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6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325" w:rsidRPr="006E6325" w:rsidRDefault="006E6325" w:rsidP="006E6325">
      <w:pPr>
        <w:widowControl w:val="0"/>
        <w:tabs>
          <w:tab w:val="right" w:leader="dot" w:pos="9060"/>
        </w:tabs>
        <w:spacing w:after="0" w:line="240" w:lineRule="auto"/>
        <w:rPr>
          <w:rFonts w:ascii="新細明體" w:hAnsi="新細明體" w:cs="Times New Roman"/>
          <w:szCs w:val="36"/>
        </w:rPr>
      </w:pPr>
      <w:r w:rsidRPr="006E6325">
        <w:rPr>
          <w:rFonts w:ascii="新細明體" w:hAnsi="新細明體" w:cs="Times New Roman" w:hint="eastAsia"/>
          <w:szCs w:val="36"/>
        </w:rPr>
        <w:t>【目次】</w:t>
      </w:r>
    </w:p>
    <w:p w:rsidR="006E6325" w:rsidRPr="006E6325" w:rsidRDefault="006E6325" w:rsidP="006E6325">
      <w:pPr>
        <w:widowControl w:val="0"/>
        <w:tabs>
          <w:tab w:val="right" w:leader="dot" w:pos="9060"/>
        </w:tabs>
        <w:spacing w:after="0" w:line="240" w:lineRule="auto"/>
        <w:rPr>
          <w:rFonts w:ascii="新細明體" w:hAnsi="新細明體" w:cs="Times New Roman"/>
          <w:szCs w:val="36"/>
        </w:rPr>
      </w:pPr>
    </w:p>
    <w:p w:rsidR="006E6325" w:rsidRPr="006E6325" w:rsidRDefault="006E6325" w:rsidP="006E6325">
      <w:pPr>
        <w:pStyle w:val="13"/>
        <w:tabs>
          <w:tab w:val="right" w:leader="dot" w:pos="9060"/>
        </w:tabs>
        <w:spacing w:after="0" w:line="400" w:lineRule="exact"/>
        <w:rPr>
          <w:rFonts w:ascii="Times New Roman" w:eastAsiaTheme="minorEastAsia" w:hAnsi="Times New Roman" w:cs="Times New Roman"/>
          <w:noProof/>
        </w:rPr>
      </w:pPr>
      <w:r w:rsidRPr="006E6325">
        <w:rPr>
          <w:rFonts w:ascii="Times New Roman" w:eastAsiaTheme="minorEastAsia" w:hAnsi="Times New Roman" w:cs="Times New Roman"/>
          <w:sz w:val="36"/>
          <w:szCs w:val="36"/>
        </w:rPr>
        <w:fldChar w:fldCharType="begin"/>
      </w:r>
      <w:r w:rsidRPr="006E6325">
        <w:rPr>
          <w:rFonts w:ascii="Times New Roman" w:eastAsiaTheme="minorEastAsia" w:hAnsi="Times New Roman" w:cs="Times New Roman"/>
          <w:sz w:val="36"/>
          <w:szCs w:val="36"/>
        </w:rPr>
        <w:instrText xml:space="preserve"> TOC \o "1-3" \h \z \u </w:instrText>
      </w:r>
      <w:r w:rsidRPr="006E6325">
        <w:rPr>
          <w:rFonts w:ascii="Times New Roman" w:eastAsiaTheme="minorEastAsia" w:hAnsi="Times New Roman" w:cs="Times New Roman"/>
          <w:sz w:val="36"/>
          <w:szCs w:val="36"/>
        </w:rPr>
        <w:fldChar w:fldCharType="separate"/>
      </w:r>
      <w:hyperlink w:anchor="_Toc389079889" w:history="1">
        <w:r w:rsidRPr="006E6325">
          <w:rPr>
            <w:rStyle w:val="aff8"/>
            <w:rFonts w:ascii="Times New Roman" w:eastAsiaTheme="minorEastAsia" w:hAnsi="Times New Roman" w:cs="Times New Roman"/>
            <w:noProof/>
          </w:rPr>
          <w:t>第四章、波羅提木叉分別</w:t>
        </w:r>
        <w:r w:rsidRPr="006E6325">
          <w:rPr>
            <w:rFonts w:ascii="Times New Roman" w:eastAsiaTheme="minorEastAsia" w:hAnsi="Times New Roman" w:cs="Times New Roman"/>
            <w:noProof/>
            <w:webHidden/>
          </w:rPr>
          <w:tab/>
        </w:r>
        <w:r w:rsidRPr="006E6325">
          <w:rPr>
            <w:rFonts w:ascii="Times New Roman" w:eastAsiaTheme="minorEastAsia" w:hAnsi="Times New Roman" w:cs="Times New Roman"/>
            <w:noProof/>
            <w:webHidden/>
          </w:rPr>
          <w:fldChar w:fldCharType="begin"/>
        </w:r>
        <w:r w:rsidRPr="006E6325">
          <w:rPr>
            <w:rFonts w:ascii="Times New Roman" w:eastAsiaTheme="minorEastAsia" w:hAnsi="Times New Roman" w:cs="Times New Roman"/>
            <w:noProof/>
            <w:webHidden/>
          </w:rPr>
          <w:instrText xml:space="preserve"> PAGEREF _Toc389079889 \h </w:instrText>
        </w:r>
        <w:r w:rsidRPr="006E6325">
          <w:rPr>
            <w:rFonts w:ascii="Times New Roman" w:eastAsiaTheme="minorEastAsia" w:hAnsi="Times New Roman" w:cs="Times New Roman"/>
            <w:noProof/>
            <w:webHidden/>
          </w:rPr>
        </w:r>
        <w:r w:rsidRPr="006E6325">
          <w:rPr>
            <w:rFonts w:ascii="Times New Roman" w:eastAsiaTheme="minorEastAsia" w:hAnsi="Times New Roman" w:cs="Times New Roman"/>
            <w:noProof/>
            <w:webHidden/>
          </w:rPr>
          <w:fldChar w:fldCharType="separate"/>
        </w:r>
        <w:r>
          <w:rPr>
            <w:rFonts w:ascii="Times New Roman" w:eastAsiaTheme="minorEastAsia" w:hAnsi="Times New Roman" w:cs="Times New Roman"/>
            <w:noProof/>
            <w:webHidden/>
          </w:rPr>
          <w:t>1</w:t>
        </w:r>
        <w:r w:rsidRPr="006E6325">
          <w:rPr>
            <w:rFonts w:ascii="Times New Roman" w:eastAsiaTheme="minorEastAsia" w:hAnsi="Times New Roman" w:cs="Times New Roman"/>
            <w:noProof/>
            <w:webHidden/>
          </w:rPr>
          <w:fldChar w:fldCharType="end"/>
        </w:r>
      </w:hyperlink>
    </w:p>
    <w:p w:rsidR="006E6325" w:rsidRPr="006E6325" w:rsidRDefault="00593CCD" w:rsidP="006E6325">
      <w:pPr>
        <w:pStyle w:val="22"/>
        <w:rPr>
          <w:noProof/>
        </w:rPr>
      </w:pPr>
      <w:hyperlink w:anchor="_Toc389079890" w:history="1">
        <w:r w:rsidR="006E6325" w:rsidRPr="006E6325">
          <w:rPr>
            <w:rStyle w:val="aff8"/>
            <w:rFonts w:ascii="Times New Roman" w:eastAsiaTheme="minorEastAsia" w:hAnsi="Times New Roman" w:cs="Times New Roman"/>
            <w:noProof/>
          </w:rPr>
          <w:t>第一節、波羅提木叉分別與毘尼</w:t>
        </w:r>
        <w:r w:rsidR="006E6325" w:rsidRPr="006E6325">
          <w:rPr>
            <w:noProof/>
            <w:webHidden/>
          </w:rPr>
          <w:tab/>
        </w:r>
        <w:r w:rsidR="006E6325" w:rsidRPr="006E6325">
          <w:rPr>
            <w:noProof/>
            <w:webHidden/>
          </w:rPr>
          <w:fldChar w:fldCharType="begin"/>
        </w:r>
        <w:r w:rsidR="006E6325" w:rsidRPr="006E6325">
          <w:rPr>
            <w:noProof/>
            <w:webHidden/>
          </w:rPr>
          <w:instrText xml:space="preserve"> PAGEREF _Toc389079890 \h </w:instrText>
        </w:r>
        <w:r w:rsidR="006E6325" w:rsidRPr="006E6325">
          <w:rPr>
            <w:noProof/>
            <w:webHidden/>
          </w:rPr>
        </w:r>
        <w:r w:rsidR="006E6325" w:rsidRPr="006E6325">
          <w:rPr>
            <w:noProof/>
            <w:webHidden/>
          </w:rPr>
          <w:fldChar w:fldCharType="separate"/>
        </w:r>
        <w:r w:rsidR="006E6325">
          <w:rPr>
            <w:noProof/>
            <w:webHidden/>
          </w:rPr>
          <w:t>1</w:t>
        </w:r>
        <w:r w:rsidR="006E6325" w:rsidRPr="006E6325">
          <w:rPr>
            <w:noProof/>
            <w:webHidden/>
          </w:rPr>
          <w:fldChar w:fldCharType="end"/>
        </w:r>
      </w:hyperlink>
    </w:p>
    <w:p w:rsidR="006E6325" w:rsidRPr="006E6325" w:rsidRDefault="00593CCD" w:rsidP="006E6325">
      <w:pPr>
        <w:pStyle w:val="22"/>
        <w:rPr>
          <w:noProof/>
        </w:rPr>
      </w:pPr>
      <w:hyperlink w:anchor="_Toc389079891" w:history="1">
        <w:r w:rsidR="006E6325" w:rsidRPr="006E6325">
          <w:rPr>
            <w:rStyle w:val="aff8"/>
            <w:rFonts w:ascii="Times New Roman" w:eastAsiaTheme="minorEastAsia" w:hAnsi="Times New Roman" w:cs="Times New Roman"/>
            <w:noProof/>
          </w:rPr>
          <w:t>第二節、波羅提木叉</w:t>
        </w:r>
        <w:r w:rsidR="006E6325" w:rsidRPr="006E6325">
          <w:rPr>
            <w:rStyle w:val="aff8"/>
            <w:rFonts w:ascii="標楷體" w:eastAsia="標楷體" w:hAnsi="標楷體" w:cs="Times New Roman"/>
            <w:noProof/>
          </w:rPr>
          <w:t>──</w:t>
        </w:r>
        <w:r w:rsidR="006E6325" w:rsidRPr="006E6325">
          <w:rPr>
            <w:rStyle w:val="aff8"/>
            <w:rFonts w:ascii="Times New Roman" w:eastAsiaTheme="minorEastAsia" w:hAnsi="Times New Roman" w:cs="Times New Roman"/>
            <w:noProof/>
          </w:rPr>
          <w:t>毘尼的論究</w:t>
        </w:r>
        <w:r w:rsidR="006E6325" w:rsidRPr="006E6325">
          <w:rPr>
            <w:noProof/>
            <w:webHidden/>
          </w:rPr>
          <w:tab/>
        </w:r>
        <w:r w:rsidR="006E6325" w:rsidRPr="006E6325">
          <w:rPr>
            <w:noProof/>
            <w:webHidden/>
          </w:rPr>
          <w:fldChar w:fldCharType="begin"/>
        </w:r>
        <w:r w:rsidR="006E6325" w:rsidRPr="006E6325">
          <w:rPr>
            <w:noProof/>
            <w:webHidden/>
          </w:rPr>
          <w:instrText xml:space="preserve"> PAGEREF _Toc389079891 \h </w:instrText>
        </w:r>
        <w:r w:rsidR="006E6325" w:rsidRPr="006E6325">
          <w:rPr>
            <w:noProof/>
            <w:webHidden/>
          </w:rPr>
        </w:r>
        <w:r w:rsidR="006E6325" w:rsidRPr="006E6325">
          <w:rPr>
            <w:noProof/>
            <w:webHidden/>
          </w:rPr>
          <w:fldChar w:fldCharType="separate"/>
        </w:r>
        <w:r w:rsidR="006E6325">
          <w:rPr>
            <w:noProof/>
            <w:webHidden/>
          </w:rPr>
          <w:t>13</w:t>
        </w:r>
        <w:r w:rsidR="006E6325" w:rsidRPr="006E6325">
          <w:rPr>
            <w:noProof/>
            <w:webHidden/>
          </w:rPr>
          <w:fldChar w:fldCharType="end"/>
        </w:r>
      </w:hyperlink>
    </w:p>
    <w:p w:rsidR="006E6325" w:rsidRPr="006E6325" w:rsidRDefault="00593CCD" w:rsidP="006E6325">
      <w:pPr>
        <w:pStyle w:val="31"/>
        <w:tabs>
          <w:tab w:val="right" w:leader="dot" w:pos="9060"/>
        </w:tabs>
        <w:spacing w:after="0" w:line="400" w:lineRule="exact"/>
        <w:rPr>
          <w:rFonts w:ascii="Times New Roman" w:eastAsiaTheme="minorEastAsia" w:hAnsi="Times New Roman" w:cs="Times New Roman"/>
          <w:noProof/>
        </w:rPr>
      </w:pPr>
      <w:hyperlink w:anchor="_Toc389079892" w:history="1">
        <w:r w:rsidR="006E6325" w:rsidRPr="006E6325">
          <w:rPr>
            <w:rStyle w:val="aff8"/>
            <w:rFonts w:ascii="Times New Roman" w:eastAsiaTheme="minorEastAsia" w:hAnsi="Times New Roman" w:cs="Times New Roman"/>
            <w:noProof/>
          </w:rPr>
          <w:t>第一項、波羅提木叉原理的闡明</w:t>
        </w:r>
        <w:r w:rsidR="006E6325" w:rsidRPr="006E6325">
          <w:rPr>
            <w:rFonts w:ascii="Times New Roman" w:eastAsiaTheme="minorEastAsia" w:hAnsi="Times New Roman" w:cs="Times New Roman"/>
            <w:noProof/>
            <w:webHidden/>
          </w:rPr>
          <w:tab/>
        </w:r>
        <w:r w:rsidR="006E6325" w:rsidRPr="006E6325">
          <w:rPr>
            <w:rFonts w:ascii="Times New Roman" w:eastAsiaTheme="minorEastAsia" w:hAnsi="Times New Roman" w:cs="Times New Roman"/>
            <w:noProof/>
            <w:webHidden/>
          </w:rPr>
          <w:fldChar w:fldCharType="begin"/>
        </w:r>
        <w:r w:rsidR="006E6325" w:rsidRPr="006E6325">
          <w:rPr>
            <w:rFonts w:ascii="Times New Roman" w:eastAsiaTheme="minorEastAsia" w:hAnsi="Times New Roman" w:cs="Times New Roman"/>
            <w:noProof/>
            <w:webHidden/>
          </w:rPr>
          <w:instrText xml:space="preserve"> PAGEREF _Toc389079892 \h </w:instrText>
        </w:r>
        <w:r w:rsidR="006E6325" w:rsidRPr="006E6325">
          <w:rPr>
            <w:rFonts w:ascii="Times New Roman" w:eastAsiaTheme="minorEastAsia" w:hAnsi="Times New Roman" w:cs="Times New Roman"/>
            <w:noProof/>
            <w:webHidden/>
          </w:rPr>
        </w:r>
        <w:r w:rsidR="006E6325" w:rsidRPr="006E6325">
          <w:rPr>
            <w:rFonts w:ascii="Times New Roman" w:eastAsiaTheme="minorEastAsia" w:hAnsi="Times New Roman" w:cs="Times New Roman"/>
            <w:noProof/>
            <w:webHidden/>
          </w:rPr>
          <w:fldChar w:fldCharType="separate"/>
        </w:r>
        <w:r w:rsidR="006E6325">
          <w:rPr>
            <w:rFonts w:ascii="Times New Roman" w:eastAsiaTheme="minorEastAsia" w:hAnsi="Times New Roman" w:cs="Times New Roman"/>
            <w:noProof/>
            <w:webHidden/>
          </w:rPr>
          <w:t>13</w:t>
        </w:r>
        <w:r w:rsidR="006E6325" w:rsidRPr="006E6325">
          <w:rPr>
            <w:rFonts w:ascii="Times New Roman" w:eastAsiaTheme="minorEastAsia" w:hAnsi="Times New Roman" w:cs="Times New Roman"/>
            <w:noProof/>
            <w:webHidden/>
          </w:rPr>
          <w:fldChar w:fldCharType="end"/>
        </w:r>
      </w:hyperlink>
    </w:p>
    <w:p w:rsidR="006E6325" w:rsidRPr="006E6325" w:rsidRDefault="00593CCD" w:rsidP="006E6325">
      <w:pPr>
        <w:pStyle w:val="31"/>
        <w:tabs>
          <w:tab w:val="right" w:leader="dot" w:pos="9060"/>
        </w:tabs>
        <w:spacing w:after="0" w:line="400" w:lineRule="exact"/>
        <w:rPr>
          <w:rFonts w:ascii="Times New Roman" w:eastAsiaTheme="minorEastAsia" w:hAnsi="Times New Roman" w:cs="Times New Roman"/>
          <w:noProof/>
        </w:rPr>
      </w:pPr>
      <w:hyperlink w:anchor="_Toc389079893" w:history="1">
        <w:r w:rsidR="006E6325" w:rsidRPr="006E6325">
          <w:rPr>
            <w:rStyle w:val="aff8"/>
            <w:rFonts w:ascii="Times New Roman" w:eastAsiaTheme="minorEastAsia" w:hAnsi="Times New Roman" w:cs="Times New Roman"/>
            <w:noProof/>
          </w:rPr>
          <w:t>第二項、毘尼的五事分別</w:t>
        </w:r>
        <w:r w:rsidR="006E6325" w:rsidRPr="006E6325">
          <w:rPr>
            <w:rFonts w:ascii="Times New Roman" w:eastAsiaTheme="minorEastAsia" w:hAnsi="Times New Roman" w:cs="Times New Roman"/>
            <w:noProof/>
            <w:webHidden/>
          </w:rPr>
          <w:tab/>
        </w:r>
        <w:r w:rsidR="006E6325" w:rsidRPr="006E6325">
          <w:rPr>
            <w:rFonts w:ascii="Times New Roman" w:eastAsiaTheme="minorEastAsia" w:hAnsi="Times New Roman" w:cs="Times New Roman"/>
            <w:noProof/>
            <w:webHidden/>
          </w:rPr>
          <w:fldChar w:fldCharType="begin"/>
        </w:r>
        <w:r w:rsidR="006E6325" w:rsidRPr="006E6325">
          <w:rPr>
            <w:rFonts w:ascii="Times New Roman" w:eastAsiaTheme="minorEastAsia" w:hAnsi="Times New Roman" w:cs="Times New Roman"/>
            <w:noProof/>
            <w:webHidden/>
          </w:rPr>
          <w:instrText xml:space="preserve"> PAGEREF _Toc389079893 \h </w:instrText>
        </w:r>
        <w:r w:rsidR="006E6325" w:rsidRPr="006E6325">
          <w:rPr>
            <w:rFonts w:ascii="Times New Roman" w:eastAsiaTheme="minorEastAsia" w:hAnsi="Times New Roman" w:cs="Times New Roman"/>
            <w:noProof/>
            <w:webHidden/>
          </w:rPr>
        </w:r>
        <w:r w:rsidR="006E6325" w:rsidRPr="006E6325">
          <w:rPr>
            <w:rFonts w:ascii="Times New Roman" w:eastAsiaTheme="minorEastAsia" w:hAnsi="Times New Roman" w:cs="Times New Roman"/>
            <w:noProof/>
            <w:webHidden/>
          </w:rPr>
          <w:fldChar w:fldCharType="separate"/>
        </w:r>
        <w:r w:rsidR="006E6325">
          <w:rPr>
            <w:rFonts w:ascii="Times New Roman" w:eastAsiaTheme="minorEastAsia" w:hAnsi="Times New Roman" w:cs="Times New Roman"/>
            <w:noProof/>
            <w:webHidden/>
          </w:rPr>
          <w:t>26</w:t>
        </w:r>
        <w:r w:rsidR="006E6325" w:rsidRPr="006E6325">
          <w:rPr>
            <w:rFonts w:ascii="Times New Roman" w:eastAsiaTheme="minorEastAsia" w:hAnsi="Times New Roman" w:cs="Times New Roman"/>
            <w:noProof/>
            <w:webHidden/>
          </w:rPr>
          <w:fldChar w:fldCharType="end"/>
        </w:r>
      </w:hyperlink>
    </w:p>
    <w:p w:rsidR="006E6325" w:rsidRPr="006E6325" w:rsidRDefault="00593CCD" w:rsidP="006E6325">
      <w:pPr>
        <w:pStyle w:val="31"/>
        <w:tabs>
          <w:tab w:val="right" w:leader="dot" w:pos="9060"/>
        </w:tabs>
        <w:spacing w:after="0" w:line="400" w:lineRule="exact"/>
        <w:rPr>
          <w:rFonts w:ascii="Times New Roman" w:eastAsiaTheme="minorEastAsia" w:hAnsi="Times New Roman" w:cs="Times New Roman"/>
          <w:noProof/>
        </w:rPr>
      </w:pPr>
      <w:hyperlink w:anchor="_Toc389079894" w:history="1">
        <w:r w:rsidR="006E6325" w:rsidRPr="006E6325">
          <w:rPr>
            <w:rStyle w:val="aff8"/>
            <w:rFonts w:ascii="Times New Roman" w:eastAsiaTheme="minorEastAsia" w:hAnsi="Times New Roman" w:cs="Times New Roman"/>
            <w:noProof/>
          </w:rPr>
          <w:t>第三項、因緣與文句的分別</w:t>
        </w:r>
        <w:r w:rsidR="006E6325" w:rsidRPr="006E6325">
          <w:rPr>
            <w:rFonts w:ascii="Times New Roman" w:eastAsiaTheme="minorEastAsia" w:hAnsi="Times New Roman" w:cs="Times New Roman"/>
            <w:noProof/>
            <w:webHidden/>
          </w:rPr>
          <w:tab/>
        </w:r>
        <w:r w:rsidR="006E6325" w:rsidRPr="006E6325">
          <w:rPr>
            <w:rFonts w:ascii="Times New Roman" w:eastAsiaTheme="minorEastAsia" w:hAnsi="Times New Roman" w:cs="Times New Roman"/>
            <w:noProof/>
            <w:webHidden/>
          </w:rPr>
          <w:fldChar w:fldCharType="begin"/>
        </w:r>
        <w:r w:rsidR="006E6325" w:rsidRPr="006E6325">
          <w:rPr>
            <w:rFonts w:ascii="Times New Roman" w:eastAsiaTheme="minorEastAsia" w:hAnsi="Times New Roman" w:cs="Times New Roman"/>
            <w:noProof/>
            <w:webHidden/>
          </w:rPr>
          <w:instrText xml:space="preserve"> PAGEREF _Toc389079894 \h </w:instrText>
        </w:r>
        <w:r w:rsidR="006E6325" w:rsidRPr="006E6325">
          <w:rPr>
            <w:rFonts w:ascii="Times New Roman" w:eastAsiaTheme="minorEastAsia" w:hAnsi="Times New Roman" w:cs="Times New Roman"/>
            <w:noProof/>
            <w:webHidden/>
          </w:rPr>
        </w:r>
        <w:r w:rsidR="006E6325" w:rsidRPr="006E6325">
          <w:rPr>
            <w:rFonts w:ascii="Times New Roman" w:eastAsiaTheme="minorEastAsia" w:hAnsi="Times New Roman" w:cs="Times New Roman"/>
            <w:noProof/>
            <w:webHidden/>
          </w:rPr>
          <w:fldChar w:fldCharType="separate"/>
        </w:r>
        <w:r w:rsidR="006E6325">
          <w:rPr>
            <w:rFonts w:ascii="Times New Roman" w:eastAsiaTheme="minorEastAsia" w:hAnsi="Times New Roman" w:cs="Times New Roman"/>
            <w:noProof/>
            <w:webHidden/>
          </w:rPr>
          <w:t>30</w:t>
        </w:r>
        <w:r w:rsidR="006E6325" w:rsidRPr="006E6325">
          <w:rPr>
            <w:rFonts w:ascii="Times New Roman" w:eastAsiaTheme="minorEastAsia" w:hAnsi="Times New Roman" w:cs="Times New Roman"/>
            <w:noProof/>
            <w:webHidden/>
          </w:rPr>
          <w:fldChar w:fldCharType="end"/>
        </w:r>
      </w:hyperlink>
    </w:p>
    <w:p w:rsidR="006E6325" w:rsidRPr="006E6325" w:rsidRDefault="00593CCD" w:rsidP="006E6325">
      <w:pPr>
        <w:pStyle w:val="31"/>
        <w:tabs>
          <w:tab w:val="right" w:leader="dot" w:pos="9060"/>
        </w:tabs>
        <w:spacing w:after="0" w:line="400" w:lineRule="exact"/>
        <w:rPr>
          <w:rFonts w:ascii="Times New Roman" w:eastAsiaTheme="minorEastAsia" w:hAnsi="Times New Roman" w:cs="Times New Roman"/>
          <w:noProof/>
        </w:rPr>
      </w:pPr>
      <w:hyperlink w:anchor="_Toc389079895" w:history="1">
        <w:r w:rsidR="006E6325" w:rsidRPr="006E6325">
          <w:rPr>
            <w:rStyle w:val="aff8"/>
            <w:rFonts w:ascii="Times New Roman" w:eastAsiaTheme="minorEastAsia" w:hAnsi="Times New Roman" w:cs="Times New Roman"/>
            <w:noProof/>
          </w:rPr>
          <w:t>第四項、犯與不犯的分別</w:t>
        </w:r>
        <w:r w:rsidR="006E6325" w:rsidRPr="006E6325">
          <w:rPr>
            <w:rFonts w:ascii="Times New Roman" w:eastAsiaTheme="minorEastAsia" w:hAnsi="Times New Roman" w:cs="Times New Roman"/>
            <w:noProof/>
            <w:webHidden/>
          </w:rPr>
          <w:tab/>
        </w:r>
        <w:r w:rsidR="006E6325" w:rsidRPr="006E6325">
          <w:rPr>
            <w:rFonts w:ascii="Times New Roman" w:eastAsiaTheme="minorEastAsia" w:hAnsi="Times New Roman" w:cs="Times New Roman"/>
            <w:noProof/>
            <w:webHidden/>
          </w:rPr>
          <w:fldChar w:fldCharType="begin"/>
        </w:r>
        <w:r w:rsidR="006E6325" w:rsidRPr="006E6325">
          <w:rPr>
            <w:rFonts w:ascii="Times New Roman" w:eastAsiaTheme="minorEastAsia" w:hAnsi="Times New Roman" w:cs="Times New Roman"/>
            <w:noProof/>
            <w:webHidden/>
          </w:rPr>
          <w:instrText xml:space="preserve"> PAGEREF _Toc389079895 \h </w:instrText>
        </w:r>
        <w:r w:rsidR="006E6325" w:rsidRPr="006E6325">
          <w:rPr>
            <w:rFonts w:ascii="Times New Roman" w:eastAsiaTheme="minorEastAsia" w:hAnsi="Times New Roman" w:cs="Times New Roman"/>
            <w:noProof/>
            <w:webHidden/>
          </w:rPr>
        </w:r>
        <w:r w:rsidR="006E6325" w:rsidRPr="006E6325">
          <w:rPr>
            <w:rFonts w:ascii="Times New Roman" w:eastAsiaTheme="minorEastAsia" w:hAnsi="Times New Roman" w:cs="Times New Roman"/>
            <w:noProof/>
            <w:webHidden/>
          </w:rPr>
          <w:fldChar w:fldCharType="separate"/>
        </w:r>
        <w:r w:rsidR="006E6325">
          <w:rPr>
            <w:rFonts w:ascii="Times New Roman" w:eastAsiaTheme="minorEastAsia" w:hAnsi="Times New Roman" w:cs="Times New Roman"/>
            <w:noProof/>
            <w:webHidden/>
          </w:rPr>
          <w:t>36</w:t>
        </w:r>
        <w:r w:rsidR="006E6325" w:rsidRPr="006E6325">
          <w:rPr>
            <w:rFonts w:ascii="Times New Roman" w:eastAsiaTheme="minorEastAsia" w:hAnsi="Times New Roman" w:cs="Times New Roman"/>
            <w:noProof/>
            <w:webHidden/>
          </w:rPr>
          <w:fldChar w:fldCharType="end"/>
        </w:r>
      </w:hyperlink>
    </w:p>
    <w:p w:rsidR="006E6325" w:rsidRPr="006E6325" w:rsidRDefault="00593CCD" w:rsidP="006E6325">
      <w:pPr>
        <w:pStyle w:val="22"/>
        <w:rPr>
          <w:noProof/>
        </w:rPr>
      </w:pPr>
      <w:hyperlink w:anchor="_Toc389079896" w:history="1">
        <w:r w:rsidR="006E6325" w:rsidRPr="006E6325">
          <w:rPr>
            <w:rStyle w:val="aff8"/>
            <w:rFonts w:ascii="Times New Roman" w:eastAsiaTheme="minorEastAsia" w:hAnsi="Times New Roman" w:cs="Times New Roman"/>
            <w:noProof/>
          </w:rPr>
          <w:t>第三節、波羅提木叉分別的先後集成</w:t>
        </w:r>
        <w:r w:rsidR="006E6325" w:rsidRPr="006E6325">
          <w:rPr>
            <w:noProof/>
            <w:webHidden/>
          </w:rPr>
          <w:tab/>
        </w:r>
        <w:r w:rsidR="006E6325" w:rsidRPr="006E6325">
          <w:rPr>
            <w:noProof/>
            <w:webHidden/>
          </w:rPr>
          <w:fldChar w:fldCharType="begin"/>
        </w:r>
        <w:r w:rsidR="006E6325" w:rsidRPr="006E6325">
          <w:rPr>
            <w:noProof/>
            <w:webHidden/>
          </w:rPr>
          <w:instrText xml:space="preserve"> PAGEREF _Toc389079896 \h </w:instrText>
        </w:r>
        <w:r w:rsidR="006E6325" w:rsidRPr="006E6325">
          <w:rPr>
            <w:noProof/>
            <w:webHidden/>
          </w:rPr>
        </w:r>
        <w:r w:rsidR="006E6325" w:rsidRPr="006E6325">
          <w:rPr>
            <w:noProof/>
            <w:webHidden/>
          </w:rPr>
          <w:fldChar w:fldCharType="separate"/>
        </w:r>
        <w:r w:rsidR="006E6325">
          <w:rPr>
            <w:noProof/>
            <w:webHidden/>
          </w:rPr>
          <w:t>49</w:t>
        </w:r>
        <w:r w:rsidR="006E6325" w:rsidRPr="006E6325">
          <w:rPr>
            <w:noProof/>
            <w:webHidden/>
          </w:rPr>
          <w:fldChar w:fldCharType="end"/>
        </w:r>
      </w:hyperlink>
    </w:p>
    <w:p w:rsidR="006E6325" w:rsidRPr="006E6325" w:rsidRDefault="00593CCD" w:rsidP="006E6325">
      <w:pPr>
        <w:pStyle w:val="31"/>
        <w:tabs>
          <w:tab w:val="right" w:leader="dot" w:pos="9060"/>
        </w:tabs>
        <w:spacing w:after="0" w:line="400" w:lineRule="exact"/>
        <w:rPr>
          <w:rFonts w:ascii="Times New Roman" w:eastAsiaTheme="minorEastAsia" w:hAnsi="Times New Roman" w:cs="Times New Roman"/>
          <w:noProof/>
        </w:rPr>
      </w:pPr>
      <w:hyperlink w:anchor="_Toc389079897" w:history="1">
        <w:r w:rsidR="006E6325" w:rsidRPr="006E6325">
          <w:rPr>
            <w:rStyle w:val="aff8"/>
            <w:rFonts w:ascii="Times New Roman" w:eastAsiaTheme="minorEastAsia" w:hAnsi="Times New Roman" w:cs="Times New Roman"/>
            <w:noProof/>
          </w:rPr>
          <w:t>第一項、因緣、文句與犯相分別（主體部分）</w:t>
        </w:r>
        <w:r w:rsidR="006E6325" w:rsidRPr="006E6325">
          <w:rPr>
            <w:rFonts w:ascii="Times New Roman" w:eastAsiaTheme="minorEastAsia" w:hAnsi="Times New Roman" w:cs="Times New Roman"/>
            <w:noProof/>
            <w:webHidden/>
          </w:rPr>
          <w:tab/>
        </w:r>
        <w:r w:rsidR="006E6325" w:rsidRPr="006E6325">
          <w:rPr>
            <w:rFonts w:ascii="Times New Roman" w:eastAsiaTheme="minorEastAsia" w:hAnsi="Times New Roman" w:cs="Times New Roman"/>
            <w:noProof/>
            <w:webHidden/>
          </w:rPr>
          <w:fldChar w:fldCharType="begin"/>
        </w:r>
        <w:r w:rsidR="006E6325" w:rsidRPr="006E6325">
          <w:rPr>
            <w:rFonts w:ascii="Times New Roman" w:eastAsiaTheme="minorEastAsia" w:hAnsi="Times New Roman" w:cs="Times New Roman"/>
            <w:noProof/>
            <w:webHidden/>
          </w:rPr>
          <w:instrText xml:space="preserve"> PAGEREF _Toc389079897 \h </w:instrText>
        </w:r>
        <w:r w:rsidR="006E6325" w:rsidRPr="006E6325">
          <w:rPr>
            <w:rFonts w:ascii="Times New Roman" w:eastAsiaTheme="minorEastAsia" w:hAnsi="Times New Roman" w:cs="Times New Roman"/>
            <w:noProof/>
            <w:webHidden/>
          </w:rPr>
        </w:r>
        <w:r w:rsidR="006E6325" w:rsidRPr="006E6325">
          <w:rPr>
            <w:rFonts w:ascii="Times New Roman" w:eastAsiaTheme="minorEastAsia" w:hAnsi="Times New Roman" w:cs="Times New Roman"/>
            <w:noProof/>
            <w:webHidden/>
          </w:rPr>
          <w:fldChar w:fldCharType="separate"/>
        </w:r>
        <w:r w:rsidR="006E6325">
          <w:rPr>
            <w:rFonts w:ascii="Times New Roman" w:eastAsiaTheme="minorEastAsia" w:hAnsi="Times New Roman" w:cs="Times New Roman"/>
            <w:noProof/>
            <w:webHidden/>
          </w:rPr>
          <w:t>49</w:t>
        </w:r>
        <w:r w:rsidR="006E6325" w:rsidRPr="006E6325">
          <w:rPr>
            <w:rFonts w:ascii="Times New Roman" w:eastAsiaTheme="minorEastAsia" w:hAnsi="Times New Roman" w:cs="Times New Roman"/>
            <w:noProof/>
            <w:webHidden/>
          </w:rPr>
          <w:fldChar w:fldCharType="end"/>
        </w:r>
      </w:hyperlink>
    </w:p>
    <w:p w:rsidR="006E6325" w:rsidRPr="006E6325" w:rsidRDefault="00593CCD" w:rsidP="006E6325">
      <w:pPr>
        <w:pStyle w:val="31"/>
        <w:tabs>
          <w:tab w:val="right" w:leader="dot" w:pos="9060"/>
        </w:tabs>
        <w:spacing w:after="0" w:line="400" w:lineRule="exact"/>
        <w:rPr>
          <w:rFonts w:ascii="Times New Roman" w:eastAsiaTheme="minorEastAsia" w:hAnsi="Times New Roman" w:cs="Times New Roman"/>
          <w:noProof/>
        </w:rPr>
      </w:pPr>
      <w:hyperlink w:anchor="_Toc389079898" w:history="1">
        <w:r w:rsidR="006E6325" w:rsidRPr="006E6325">
          <w:rPr>
            <w:rStyle w:val="aff8"/>
            <w:rFonts w:ascii="Times New Roman" w:eastAsiaTheme="minorEastAsia" w:hAnsi="Times New Roman" w:cs="Times New Roman"/>
            <w:noProof/>
          </w:rPr>
          <w:t>第二項、本生與譬喻（附屬部分）</w:t>
        </w:r>
        <w:r w:rsidR="006E6325" w:rsidRPr="006E6325">
          <w:rPr>
            <w:rFonts w:ascii="Times New Roman" w:eastAsiaTheme="minorEastAsia" w:hAnsi="Times New Roman" w:cs="Times New Roman"/>
            <w:noProof/>
            <w:webHidden/>
          </w:rPr>
          <w:tab/>
        </w:r>
        <w:r w:rsidR="006E6325" w:rsidRPr="006E6325">
          <w:rPr>
            <w:rFonts w:ascii="Times New Roman" w:eastAsiaTheme="minorEastAsia" w:hAnsi="Times New Roman" w:cs="Times New Roman"/>
            <w:noProof/>
            <w:webHidden/>
          </w:rPr>
          <w:fldChar w:fldCharType="begin"/>
        </w:r>
        <w:r w:rsidR="006E6325" w:rsidRPr="006E6325">
          <w:rPr>
            <w:rFonts w:ascii="Times New Roman" w:eastAsiaTheme="minorEastAsia" w:hAnsi="Times New Roman" w:cs="Times New Roman"/>
            <w:noProof/>
            <w:webHidden/>
          </w:rPr>
          <w:instrText xml:space="preserve"> PAGEREF _Toc389079898 \h </w:instrText>
        </w:r>
        <w:r w:rsidR="006E6325" w:rsidRPr="006E6325">
          <w:rPr>
            <w:rFonts w:ascii="Times New Roman" w:eastAsiaTheme="minorEastAsia" w:hAnsi="Times New Roman" w:cs="Times New Roman"/>
            <w:noProof/>
            <w:webHidden/>
          </w:rPr>
        </w:r>
        <w:r w:rsidR="006E6325" w:rsidRPr="006E6325">
          <w:rPr>
            <w:rFonts w:ascii="Times New Roman" w:eastAsiaTheme="minorEastAsia" w:hAnsi="Times New Roman" w:cs="Times New Roman"/>
            <w:noProof/>
            <w:webHidden/>
          </w:rPr>
          <w:fldChar w:fldCharType="separate"/>
        </w:r>
        <w:r w:rsidR="006E6325">
          <w:rPr>
            <w:rFonts w:ascii="Times New Roman" w:eastAsiaTheme="minorEastAsia" w:hAnsi="Times New Roman" w:cs="Times New Roman"/>
            <w:noProof/>
            <w:webHidden/>
          </w:rPr>
          <w:t>65</w:t>
        </w:r>
        <w:r w:rsidR="006E6325" w:rsidRPr="006E6325">
          <w:rPr>
            <w:rFonts w:ascii="Times New Roman" w:eastAsiaTheme="minorEastAsia" w:hAnsi="Times New Roman" w:cs="Times New Roman"/>
            <w:noProof/>
            <w:webHidden/>
          </w:rPr>
          <w:fldChar w:fldCharType="end"/>
        </w:r>
      </w:hyperlink>
    </w:p>
    <w:p w:rsidR="006E6325" w:rsidRDefault="006E6325" w:rsidP="006E6325">
      <w:pPr>
        <w:spacing w:after="0" w:line="400" w:lineRule="exact"/>
        <w:outlineLvl w:val="0"/>
        <w:rPr>
          <w:rFonts w:ascii="Times New Roman" w:eastAsiaTheme="minorEastAsia" w:hAnsi="Times New Roman" w:cs="Times New Roman"/>
          <w:sz w:val="36"/>
          <w:szCs w:val="36"/>
        </w:rPr>
      </w:pPr>
      <w:r w:rsidRPr="006E6325">
        <w:rPr>
          <w:rFonts w:ascii="Times New Roman" w:eastAsiaTheme="minorEastAsia" w:hAnsi="Times New Roman" w:cs="Times New Roman"/>
          <w:sz w:val="36"/>
          <w:szCs w:val="36"/>
        </w:rPr>
        <w:fldChar w:fldCharType="end"/>
      </w:r>
      <w:r>
        <w:rPr>
          <w:rFonts w:ascii="Times New Roman" w:eastAsiaTheme="minorEastAsia" w:hAnsi="Times New Roman" w:cs="Times New Roman"/>
          <w:sz w:val="36"/>
          <w:szCs w:val="36"/>
        </w:rPr>
        <w:br w:type="page"/>
      </w:r>
    </w:p>
    <w:p w:rsidR="006E6325" w:rsidRDefault="006E6325" w:rsidP="006E6325">
      <w:pPr>
        <w:spacing w:after="0" w:line="400" w:lineRule="exact"/>
        <w:outlineLvl w:val="0"/>
        <w:rPr>
          <w:rFonts w:ascii="Times New Roman" w:eastAsia="標楷體" w:hAnsi="標楷體"/>
          <w:b/>
          <w:sz w:val="36"/>
          <w:szCs w:val="36"/>
        </w:rPr>
      </w:pPr>
    </w:p>
    <w:p w:rsidR="006E6325" w:rsidRDefault="006E6325" w:rsidP="006E6325">
      <w:pPr>
        <w:snapToGrid w:val="0"/>
        <w:spacing w:after="0" w:line="400" w:lineRule="exact"/>
        <w:outlineLvl w:val="0"/>
        <w:rPr>
          <w:rFonts w:ascii="Times New Roman" w:eastAsia="標楷體" w:hAnsi="標楷體"/>
          <w:b/>
          <w:sz w:val="36"/>
          <w:szCs w:val="36"/>
        </w:rPr>
      </w:pPr>
    </w:p>
    <w:p w:rsidR="006E6325" w:rsidRDefault="006E6325" w:rsidP="008752B8">
      <w:pPr>
        <w:snapToGrid w:val="0"/>
        <w:spacing w:after="0" w:line="400" w:lineRule="exact"/>
        <w:jc w:val="center"/>
        <w:outlineLvl w:val="0"/>
        <w:rPr>
          <w:rFonts w:ascii="Times New Roman" w:eastAsia="標楷體" w:hAnsi="標楷體"/>
          <w:b/>
          <w:sz w:val="36"/>
          <w:szCs w:val="36"/>
        </w:rPr>
        <w:sectPr w:rsidR="006E6325" w:rsidSect="006E632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1906" w:h="16838" w:code="9"/>
          <w:pgMar w:top="1418" w:right="1418" w:bottom="1418" w:left="1418" w:header="851" w:footer="992" w:gutter="0"/>
          <w:cols w:space="425"/>
          <w:titlePg/>
          <w:docGrid w:type="lines" w:linePitch="360"/>
        </w:sectPr>
      </w:pPr>
    </w:p>
    <w:p w:rsidR="00A360DF" w:rsidRPr="002C63D3" w:rsidRDefault="00A360DF" w:rsidP="008752B8">
      <w:pPr>
        <w:snapToGrid w:val="0"/>
        <w:spacing w:after="0" w:line="400" w:lineRule="exact"/>
        <w:jc w:val="center"/>
        <w:outlineLvl w:val="0"/>
        <w:rPr>
          <w:rFonts w:ascii="Times New Roman" w:eastAsia="SimSun" w:hAnsi="標楷體"/>
          <w:b/>
          <w:sz w:val="36"/>
          <w:szCs w:val="36"/>
        </w:rPr>
      </w:pPr>
      <w:bookmarkStart w:id="0" w:name="_Toc389079889"/>
      <w:r w:rsidRPr="002C63D3">
        <w:rPr>
          <w:rFonts w:ascii="Times New Roman" w:eastAsia="標楷體" w:hAnsi="標楷體"/>
          <w:b/>
          <w:sz w:val="36"/>
          <w:szCs w:val="36"/>
        </w:rPr>
        <w:lastRenderedPageBreak/>
        <w:t>第</w:t>
      </w:r>
      <w:r w:rsidRPr="002C63D3">
        <w:rPr>
          <w:rFonts w:ascii="Times New Roman" w:eastAsia="標楷體" w:hAnsi="標楷體" w:hint="eastAsia"/>
          <w:b/>
          <w:sz w:val="36"/>
          <w:szCs w:val="36"/>
        </w:rPr>
        <w:t>四</w:t>
      </w:r>
      <w:r w:rsidRPr="002C63D3">
        <w:rPr>
          <w:rFonts w:ascii="Times New Roman" w:eastAsia="標楷體" w:hAnsi="標楷體"/>
          <w:b/>
          <w:sz w:val="36"/>
          <w:szCs w:val="36"/>
        </w:rPr>
        <w:t>章、</w:t>
      </w:r>
      <w:r w:rsidRPr="002C63D3">
        <w:rPr>
          <w:rFonts w:ascii="Times New Roman" w:eastAsia="標楷體" w:hAnsi="標楷體" w:hint="eastAsia"/>
          <w:b/>
          <w:sz w:val="36"/>
          <w:szCs w:val="36"/>
        </w:rPr>
        <w:t>波</w:t>
      </w:r>
      <w:proofErr w:type="gramStart"/>
      <w:r w:rsidRPr="002C63D3">
        <w:rPr>
          <w:rFonts w:ascii="Times New Roman" w:eastAsia="標楷體" w:hAnsi="標楷體" w:hint="eastAsia"/>
          <w:b/>
          <w:sz w:val="36"/>
          <w:szCs w:val="36"/>
        </w:rPr>
        <w:t>羅提木叉分別</w:t>
      </w:r>
      <w:bookmarkEnd w:id="0"/>
      <w:proofErr w:type="gramEnd"/>
    </w:p>
    <w:p w:rsidR="00A360DF" w:rsidRPr="002C63D3" w:rsidRDefault="00A360DF" w:rsidP="008752B8">
      <w:pPr>
        <w:snapToGrid w:val="0"/>
        <w:spacing w:after="0" w:line="400" w:lineRule="exact"/>
        <w:jc w:val="center"/>
        <w:outlineLvl w:val="1"/>
        <w:rPr>
          <w:rFonts w:ascii="Times New Roman" w:eastAsia="SimSun" w:hAnsi="Times New Roman"/>
          <w:b/>
          <w:sz w:val="28"/>
          <w:szCs w:val="28"/>
        </w:rPr>
      </w:pPr>
      <w:bookmarkStart w:id="1" w:name="_Toc389079890"/>
      <w:r w:rsidRPr="002C63D3">
        <w:rPr>
          <w:rFonts w:ascii="Times New Roman" w:eastAsia="標楷體" w:hAnsi="標楷體"/>
          <w:b/>
          <w:sz w:val="32"/>
          <w:szCs w:val="32"/>
        </w:rPr>
        <w:t>第</w:t>
      </w:r>
      <w:r w:rsidR="00671145" w:rsidRPr="002C63D3">
        <w:rPr>
          <w:rFonts w:ascii="Times New Roman" w:eastAsia="標楷體" w:hAnsi="標楷體"/>
          <w:b/>
          <w:sz w:val="32"/>
          <w:szCs w:val="32"/>
        </w:rPr>
        <w:t>一</w:t>
      </w:r>
      <w:r w:rsidRPr="002C63D3">
        <w:rPr>
          <w:rFonts w:ascii="Times New Roman" w:eastAsia="標楷體" w:hAnsi="標楷體"/>
          <w:b/>
          <w:sz w:val="32"/>
          <w:szCs w:val="32"/>
        </w:rPr>
        <w:t>節、</w:t>
      </w:r>
      <w:r w:rsidRPr="002C63D3">
        <w:rPr>
          <w:rFonts w:ascii="Times New Roman" w:eastAsia="標楷體" w:hAnsi="標楷體" w:hint="eastAsia"/>
          <w:b/>
          <w:sz w:val="32"/>
          <w:szCs w:val="32"/>
        </w:rPr>
        <w:t>波羅提木叉分別</w:t>
      </w:r>
      <w:r w:rsidR="00671145" w:rsidRPr="002C63D3">
        <w:rPr>
          <w:rFonts w:ascii="Times New Roman" w:eastAsia="標楷體" w:hAnsi="標楷體" w:hint="eastAsia"/>
          <w:b/>
          <w:sz w:val="32"/>
          <w:szCs w:val="32"/>
        </w:rPr>
        <w:t>與毘尼</w:t>
      </w:r>
      <w:bookmarkEnd w:id="1"/>
    </w:p>
    <w:p w:rsidR="00A360DF" w:rsidRPr="00810081" w:rsidRDefault="00A360DF" w:rsidP="008752B8">
      <w:pPr>
        <w:snapToGrid w:val="0"/>
        <w:spacing w:after="0" w:line="400" w:lineRule="exact"/>
        <w:jc w:val="center"/>
        <w:rPr>
          <w:rFonts w:ascii="Times New Roman" w:eastAsiaTheme="minorEastAsia" w:hAnsi="Times New Roman"/>
          <w:szCs w:val="24"/>
        </w:rPr>
      </w:pPr>
      <w:r w:rsidRPr="002C63D3">
        <w:rPr>
          <w:rFonts w:ascii="Times New Roman" w:eastAsia="SimSun" w:hAnsi="Times New Roman"/>
          <w:szCs w:val="24"/>
        </w:rPr>
        <w:t>(p.</w:t>
      </w:r>
      <w:r w:rsidR="00671145" w:rsidRPr="002C63D3">
        <w:rPr>
          <w:rFonts w:ascii="Times New Roman" w:eastAsia="SimSun" w:hAnsi="Times New Roman" w:hint="eastAsia"/>
          <w:szCs w:val="24"/>
        </w:rPr>
        <w:t>185</w:t>
      </w:r>
      <w:r w:rsidR="00E049B7" w:rsidRPr="002C63D3">
        <w:rPr>
          <w:rFonts w:ascii="Times New Roman" w:eastAsia="SimSun" w:hAnsi="Times New Roman" w:hint="eastAsia"/>
          <w:szCs w:val="24"/>
        </w:rPr>
        <w:t xml:space="preserve"> </w:t>
      </w:r>
      <w:r w:rsidRPr="002C63D3">
        <w:rPr>
          <w:rFonts w:ascii="Times New Roman" w:hAnsi="Times New Roman" w:hint="eastAsia"/>
          <w:szCs w:val="24"/>
        </w:rPr>
        <w:t>-</w:t>
      </w:r>
      <w:r w:rsidR="00E049B7" w:rsidRPr="002C63D3">
        <w:rPr>
          <w:rFonts w:ascii="Times New Roman" w:eastAsia="SimSun" w:hAnsi="Times New Roman"/>
          <w:szCs w:val="24"/>
        </w:rPr>
        <w:t xml:space="preserve"> p</w:t>
      </w:r>
      <w:r w:rsidR="00E049B7" w:rsidRPr="002C63D3">
        <w:rPr>
          <w:rFonts w:ascii="Times New Roman" w:eastAsia="SimSun" w:hAnsi="Times New Roman" w:cs="Times New Roman"/>
          <w:szCs w:val="24"/>
        </w:rPr>
        <w:t>.</w:t>
      </w:r>
      <w:r w:rsidR="00634C02" w:rsidRPr="002C63D3">
        <w:rPr>
          <w:rFonts w:ascii="Times New Roman" w:eastAsiaTheme="minorEastAsia" w:hAnsi="Times New Roman" w:cs="Times New Roman"/>
          <w:szCs w:val="24"/>
        </w:rPr>
        <w:t>193</w:t>
      </w:r>
      <w:r w:rsidRPr="002C63D3">
        <w:rPr>
          <w:rFonts w:ascii="Times New Roman" w:eastAsia="SimSun" w:hAnsi="Times New Roman"/>
          <w:szCs w:val="24"/>
        </w:rPr>
        <w:t>)</w:t>
      </w:r>
    </w:p>
    <w:p w:rsidR="00A360DF" w:rsidRPr="002C63D3" w:rsidRDefault="00A360DF" w:rsidP="008752B8">
      <w:pPr>
        <w:snapToGri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2C63D3">
        <w:rPr>
          <w:rFonts w:ascii="Times New Roman" w:hAnsi="新細明體"/>
          <w:sz w:val="20"/>
          <w:szCs w:val="20"/>
          <w:vertAlign w:val="superscript"/>
        </w:rPr>
        <w:t>上</w:t>
      </w:r>
      <w:r w:rsidRPr="002C63D3">
        <w:rPr>
          <w:rFonts w:ascii="Times New Roman" w:hAnsi="新細明體"/>
          <w:sz w:val="20"/>
          <w:szCs w:val="20"/>
        </w:rPr>
        <w:t>開</w:t>
      </w:r>
      <w:r w:rsidRPr="002C63D3">
        <w:rPr>
          <w:rFonts w:ascii="Times New Roman" w:hAnsi="新細明體"/>
          <w:sz w:val="20"/>
          <w:szCs w:val="20"/>
          <w:vertAlign w:val="superscript"/>
        </w:rPr>
        <w:t>下</w:t>
      </w:r>
      <w:r w:rsidRPr="002C63D3">
        <w:rPr>
          <w:rFonts w:ascii="Times New Roman" w:hAnsi="新細明體"/>
          <w:sz w:val="20"/>
          <w:szCs w:val="20"/>
        </w:rPr>
        <w:t>仁法師</w:t>
      </w:r>
      <w:r w:rsidR="00B47170" w:rsidRPr="002C63D3">
        <w:rPr>
          <w:rFonts w:ascii="Times New Roman" w:hAnsi="新細明體" w:hint="eastAsia"/>
          <w:sz w:val="20"/>
          <w:szCs w:val="20"/>
        </w:rPr>
        <w:t>指導</w:t>
      </w:r>
    </w:p>
    <w:p w:rsidR="00A360DF" w:rsidRPr="002C63D3" w:rsidRDefault="00A360DF" w:rsidP="008752B8">
      <w:pPr>
        <w:snapToGrid w:val="0"/>
        <w:spacing w:after="0" w:line="240" w:lineRule="auto"/>
        <w:jc w:val="right"/>
        <w:rPr>
          <w:rFonts w:ascii="Times New Roman" w:hAnsi="新細明體"/>
          <w:sz w:val="20"/>
          <w:szCs w:val="20"/>
        </w:rPr>
      </w:pPr>
      <w:r w:rsidRPr="002C63D3">
        <w:rPr>
          <w:rFonts w:ascii="Times New Roman" w:hAnsi="新細明體"/>
          <w:sz w:val="20"/>
          <w:szCs w:val="20"/>
        </w:rPr>
        <w:t>釋</w:t>
      </w:r>
      <w:r w:rsidR="00671145" w:rsidRPr="002C63D3">
        <w:rPr>
          <w:rFonts w:ascii="Times New Roman" w:hAnsi="新細明體" w:hint="eastAsia"/>
          <w:sz w:val="20"/>
          <w:szCs w:val="20"/>
        </w:rPr>
        <w:t>道照</w:t>
      </w:r>
      <w:r w:rsidR="00B47170">
        <w:rPr>
          <w:rFonts w:ascii="Times New Roman" w:hAnsi="新細明體" w:hint="eastAsia"/>
          <w:sz w:val="20"/>
          <w:szCs w:val="20"/>
        </w:rPr>
        <w:t>敬編</w:t>
      </w:r>
    </w:p>
    <w:p w:rsidR="00A360DF" w:rsidRPr="002C63D3" w:rsidRDefault="00A360DF" w:rsidP="008752B8">
      <w:pPr>
        <w:snapToGrid w:val="0"/>
        <w:spacing w:after="0" w:line="240" w:lineRule="auto"/>
        <w:jc w:val="right"/>
        <w:rPr>
          <w:rFonts w:ascii="Times New Roman" w:eastAsiaTheme="minorEastAsia" w:hAnsi="Times New Roman"/>
          <w:sz w:val="20"/>
          <w:szCs w:val="20"/>
        </w:rPr>
      </w:pPr>
      <w:r w:rsidRPr="002C63D3">
        <w:rPr>
          <w:rFonts w:ascii="Times New Roman" w:hAnsi="Times New Roman"/>
          <w:sz w:val="20"/>
          <w:szCs w:val="20"/>
        </w:rPr>
        <w:t>201</w:t>
      </w:r>
      <w:r w:rsidRPr="002C63D3">
        <w:rPr>
          <w:rFonts w:ascii="Times New Roman" w:eastAsia="SimSun" w:hAnsi="Times New Roman" w:hint="eastAsia"/>
          <w:sz w:val="20"/>
          <w:szCs w:val="20"/>
        </w:rPr>
        <w:t>3</w:t>
      </w:r>
      <w:r w:rsidRPr="002C63D3">
        <w:rPr>
          <w:rFonts w:ascii="Times New Roman" w:hAnsi="Times New Roman"/>
          <w:sz w:val="20"/>
          <w:szCs w:val="20"/>
        </w:rPr>
        <w:t>/</w:t>
      </w:r>
      <w:r w:rsidR="005440D2" w:rsidRPr="002C63D3">
        <w:rPr>
          <w:rFonts w:ascii="Times New Roman" w:hAnsi="Times New Roman" w:hint="eastAsia"/>
          <w:sz w:val="20"/>
          <w:szCs w:val="20"/>
        </w:rPr>
        <w:t>11</w:t>
      </w:r>
      <w:r w:rsidRPr="002C63D3">
        <w:rPr>
          <w:rFonts w:ascii="Times New Roman" w:hAnsi="Times New Roman"/>
          <w:sz w:val="20"/>
          <w:szCs w:val="20"/>
        </w:rPr>
        <w:t>/</w:t>
      </w:r>
      <w:r w:rsidR="005440D2" w:rsidRPr="002C63D3">
        <w:rPr>
          <w:rFonts w:ascii="Times New Roman" w:hAnsi="Times New Roman" w:hint="eastAsia"/>
          <w:sz w:val="20"/>
          <w:szCs w:val="20"/>
        </w:rPr>
        <w:t>2</w:t>
      </w:r>
    </w:p>
    <w:p w:rsidR="00590414" w:rsidRPr="002C63D3" w:rsidRDefault="00E65FB3" w:rsidP="008752B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一、</w:t>
      </w:r>
      <w:r w:rsidR="001B0277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波羅提木叉分別之</w:t>
      </w:r>
      <w:r w:rsidR="001520FE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論究</w:t>
      </w:r>
    </w:p>
    <w:p w:rsidR="00091734" w:rsidRPr="002C63D3" w:rsidRDefault="00E65FB3" w:rsidP="008752B8">
      <w:pPr>
        <w:spacing w:after="0" w:line="240" w:lineRule="auto"/>
        <w:ind w:leftChars="50" w:left="1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（一）</w:t>
      </w:r>
      <w:r w:rsidR="002A7395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《銅鍱律》</w:t>
      </w:r>
      <w:r w:rsidR="00B534D2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的「經分別」</w:t>
      </w:r>
      <w:r w:rsidR="001B0277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與</w:t>
      </w:r>
      <w:r w:rsidR="001B0277"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各部律標題之</w:t>
      </w:r>
      <w:r w:rsidR="001B0277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比較</w:t>
      </w:r>
    </w:p>
    <w:p w:rsidR="004A58A8" w:rsidRPr="002C63D3" w:rsidRDefault="004A58A8" w:rsidP="008752B8">
      <w:pPr>
        <w:spacing w:after="0" w:line="240" w:lineRule="auto"/>
        <w:ind w:leftChars="50" w:left="12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《銅鍱律》</w:t>
      </w:r>
      <w:r w:rsidR="00195F99">
        <w:rPr>
          <w:rStyle w:val="afd"/>
          <w:rFonts w:ascii="Times New Roman" w:hAnsi="Times New Roman"/>
          <w:szCs w:val="24"/>
        </w:rPr>
        <w:footnoteReference w:id="1"/>
      </w:r>
      <w:r w:rsidR="0050353E" w:rsidRPr="002C63D3">
        <w:rPr>
          <w:rFonts w:ascii="Times New Roman" w:hAnsi="Times New Roman" w:hint="eastAsia"/>
          <w:szCs w:val="24"/>
        </w:rPr>
        <w:t>的「經分別」</w:t>
      </w:r>
      <w:r w:rsidRPr="002C63D3">
        <w:rPr>
          <w:rFonts w:ascii="Times New Roman" w:hAnsi="Times New Roman" w:hint="eastAsia"/>
          <w:szCs w:val="24"/>
        </w:rPr>
        <w:t>（</w:t>
      </w:r>
      <w:r w:rsidR="0050353E" w:rsidRPr="002C63D3">
        <w:rPr>
          <w:rFonts w:ascii="Times New Roman" w:hAnsi="Times New Roman" w:hint="eastAsia"/>
          <w:szCs w:val="24"/>
        </w:rPr>
        <w:t>Suttavibha</w:t>
      </w:r>
      <w:r w:rsidR="009273C4" w:rsidRPr="002C63D3">
        <w:rPr>
          <w:rFonts w:ascii="Times New Roman" w:hAnsi="Times New Roman"/>
          <w:szCs w:val="24"/>
        </w:rPr>
        <w:t>ṅ</w:t>
      </w:r>
      <w:r w:rsidR="0050353E" w:rsidRPr="002C63D3">
        <w:rPr>
          <w:rFonts w:ascii="Times New Roman" w:hAnsi="Times New Roman" w:hint="eastAsia"/>
          <w:szCs w:val="24"/>
        </w:rPr>
        <w:t>ga</w:t>
      </w:r>
      <w:r w:rsidRPr="002C63D3">
        <w:rPr>
          <w:rFonts w:ascii="Times New Roman" w:hAnsi="Times New Roman" w:hint="eastAsia"/>
          <w:szCs w:val="24"/>
        </w:rPr>
        <w:t>）</w:t>
      </w:r>
      <w:r w:rsidR="0050353E" w:rsidRPr="002C63D3">
        <w:rPr>
          <w:rFonts w:ascii="Times New Roman" w:hAnsi="Times New Roman" w:hint="eastAsia"/>
          <w:szCs w:val="24"/>
        </w:rPr>
        <w:t>，是「波羅提木叉經」──「戒經」的分別廣說，為「律藏」的重要部分。「戒經」的結集完成，分化為不同誦本，已如上一章所說；現在進一步的，對「戒經」的分別廣說部分，論究其集成的過程。</w:t>
      </w:r>
    </w:p>
    <w:p w:rsidR="008504DD" w:rsidRPr="002C63D3" w:rsidRDefault="00BC3C83" w:rsidP="008752B8">
      <w:pPr>
        <w:spacing w:beforeLines="30" w:before="108" w:after="0" w:line="240" w:lineRule="auto"/>
        <w:ind w:leftChars="100" w:left="240"/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2C63D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、</w:t>
      </w:r>
      <w:r w:rsidR="001B0277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《銅鍱律》的</w:t>
      </w:r>
      <w:r w:rsidR="002A7395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「</w:t>
      </w:r>
      <w:r w:rsidR="00091734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經分別</w:t>
      </w:r>
      <w:r w:rsidR="002A7395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」</w:t>
      </w:r>
      <w:r w:rsidR="00AC3BB1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有</w:t>
      </w:r>
      <w:r w:rsidR="001520FE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二大部分</w:t>
      </w:r>
    </w:p>
    <w:p w:rsidR="0099788A" w:rsidRPr="002C63D3" w:rsidRDefault="004A58A8" w:rsidP="008752B8">
      <w:pPr>
        <w:spacing w:after="0" w:line="240" w:lineRule="auto"/>
        <w:ind w:leftChars="100" w:left="24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《銅鍱律》</w:t>
      </w:r>
      <w:r w:rsidR="0050353E" w:rsidRPr="002C63D3">
        <w:rPr>
          <w:rFonts w:ascii="Times New Roman" w:hAnsi="Times New Roman" w:hint="eastAsia"/>
          <w:szCs w:val="24"/>
        </w:rPr>
        <w:t>的「經分別」，有二大部分：</w:t>
      </w:r>
    </w:p>
    <w:p w:rsidR="0099788A" w:rsidRPr="002C63D3" w:rsidRDefault="0050353E" w:rsidP="008752B8">
      <w:pPr>
        <w:spacing w:after="0" w:line="240" w:lineRule="auto"/>
        <w:ind w:leftChars="100" w:left="24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一、比丘</w:t>
      </w:r>
      <w:r w:rsidR="004A58A8" w:rsidRPr="002C63D3">
        <w:rPr>
          <w:rFonts w:ascii="Times New Roman" w:hAnsi="Times New Roman" w:hint="eastAsia"/>
          <w:szCs w:val="24"/>
        </w:rPr>
        <w:t>（</w:t>
      </w:r>
      <w:r w:rsidRPr="002C63D3">
        <w:rPr>
          <w:rFonts w:ascii="Times New Roman" w:hAnsi="Times New Roman" w:hint="eastAsia"/>
          <w:szCs w:val="24"/>
        </w:rPr>
        <w:t>bhikkhu</w:t>
      </w:r>
      <w:r w:rsidR="004A58A8" w:rsidRPr="002C63D3">
        <w:rPr>
          <w:rFonts w:ascii="Times New Roman" w:hAnsi="Times New Roman" w:hint="eastAsia"/>
          <w:szCs w:val="24"/>
        </w:rPr>
        <w:t>）</w:t>
      </w:r>
      <w:r w:rsidRPr="002C63D3">
        <w:rPr>
          <w:rFonts w:ascii="Times New Roman" w:hAnsi="Times New Roman" w:hint="eastAsia"/>
          <w:szCs w:val="24"/>
        </w:rPr>
        <w:t>「戒經」的分別廣說；</w:t>
      </w:r>
    </w:p>
    <w:p w:rsidR="0099788A" w:rsidRPr="002C63D3" w:rsidRDefault="0050353E" w:rsidP="008752B8">
      <w:pPr>
        <w:tabs>
          <w:tab w:val="left" w:pos="5175"/>
        </w:tabs>
        <w:spacing w:after="0" w:line="240" w:lineRule="auto"/>
        <w:ind w:leftChars="100" w:left="24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二、比丘尼</w:t>
      </w:r>
      <w:r w:rsidR="004A58A8" w:rsidRPr="002C63D3">
        <w:rPr>
          <w:rFonts w:ascii="Times New Roman" w:eastAsia="SimSun" w:hAnsi="Times New Roman" w:hint="eastAsia"/>
          <w:szCs w:val="24"/>
        </w:rPr>
        <w:t>（</w:t>
      </w:r>
      <w:r w:rsidRPr="002C63D3">
        <w:rPr>
          <w:rFonts w:ascii="Times New Roman" w:hAnsi="Times New Roman" w:hint="eastAsia"/>
          <w:szCs w:val="24"/>
        </w:rPr>
        <w:t>bhikkhun</w:t>
      </w:r>
      <w:r w:rsidR="009273C4" w:rsidRPr="002C63D3">
        <w:rPr>
          <w:rFonts w:ascii="Times New Roman" w:hAnsi="Times New Roman" w:cs="Times New Roman"/>
          <w:szCs w:val="24"/>
        </w:rPr>
        <w:t>ī</w:t>
      </w:r>
      <w:r w:rsidR="004A58A8" w:rsidRPr="002C63D3">
        <w:rPr>
          <w:rFonts w:ascii="新細明體" w:hAnsi="新細明體" w:hint="eastAsia"/>
          <w:szCs w:val="24"/>
        </w:rPr>
        <w:t>）</w:t>
      </w:r>
      <w:r w:rsidRPr="002C63D3">
        <w:rPr>
          <w:rFonts w:ascii="Times New Roman" w:hAnsi="Times New Roman" w:hint="eastAsia"/>
          <w:szCs w:val="24"/>
        </w:rPr>
        <w:t>「戒經」的分別廣說。</w:t>
      </w:r>
      <w:r w:rsidR="00810081">
        <w:rPr>
          <w:rFonts w:ascii="Times New Roman" w:hAnsi="Times New Roman"/>
          <w:szCs w:val="24"/>
        </w:rPr>
        <w:tab/>
      </w:r>
    </w:p>
    <w:p w:rsidR="008D608A" w:rsidRPr="002C63D3" w:rsidRDefault="00BC3C83" w:rsidP="008752B8">
      <w:pPr>
        <w:spacing w:beforeLines="30" w:before="108" w:after="0" w:line="240" w:lineRule="auto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0674D3"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各部律</w:t>
      </w:r>
      <w:r w:rsidR="00CB5936"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標題</w:t>
      </w:r>
      <w:r w:rsidR="000674D3"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不一</w:t>
      </w:r>
    </w:p>
    <w:p w:rsidR="00B534D2" w:rsidRPr="002C63D3" w:rsidRDefault="00B534D2" w:rsidP="008752B8">
      <w:pPr>
        <w:spacing w:after="0" w:line="240" w:lineRule="auto"/>
        <w:ind w:leftChars="100" w:left="240"/>
        <w:rPr>
          <w:rFonts w:ascii="Times New Roman" w:eastAsia="SimSu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這二大部分，現存的各部廣律，標題極不一致，如：</w:t>
      </w:r>
    </w:p>
    <w:p w:rsidR="00B534D2" w:rsidRPr="002C63D3" w:rsidRDefault="00B534D2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）《銅鍱律》：比丘部直稱「大分別」，尼部簡別為「比丘尼分別」</w:t>
      </w:r>
    </w:p>
    <w:p w:rsidR="000331EE" w:rsidRPr="002C63D3" w:rsidRDefault="0050353E" w:rsidP="008752B8">
      <w:pPr>
        <w:spacing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1.</w:t>
      </w:r>
      <w:r w:rsidR="004A58A8" w:rsidRPr="002C63D3">
        <w:rPr>
          <w:rFonts w:ascii="Times New Roman" w:hAnsi="Times New Roman" w:hint="eastAsia"/>
          <w:szCs w:val="24"/>
        </w:rPr>
        <w:t>《銅鍱律》</w:t>
      </w:r>
      <w:r w:rsidRPr="002C63D3">
        <w:rPr>
          <w:rFonts w:ascii="Times New Roman" w:hAnsi="Times New Roman" w:hint="eastAsia"/>
          <w:szCs w:val="24"/>
        </w:rPr>
        <w:t>的二部分，名「大分別」</w:t>
      </w:r>
      <w:r w:rsidR="004A58A8" w:rsidRPr="002C63D3">
        <w:rPr>
          <w:rFonts w:ascii="Times New Roman" w:hAnsi="Times New Roman" w:hint="eastAsia"/>
          <w:szCs w:val="24"/>
        </w:rPr>
        <w:t>（</w:t>
      </w:r>
      <w:r w:rsidRPr="002C63D3">
        <w:rPr>
          <w:rFonts w:ascii="Times New Roman" w:hAnsi="Times New Roman" w:hint="eastAsia"/>
          <w:szCs w:val="24"/>
        </w:rPr>
        <w:t>Mah</w:t>
      </w:r>
      <w:r w:rsidR="009273C4" w:rsidRPr="002C63D3">
        <w:rPr>
          <w:rFonts w:ascii="Times New Roman" w:hAnsi="Times New Roman"/>
          <w:szCs w:val="24"/>
        </w:rPr>
        <w:t>ā</w:t>
      </w:r>
      <w:r w:rsidRPr="002C63D3">
        <w:rPr>
          <w:rFonts w:ascii="Times New Roman" w:hAnsi="Times New Roman" w:hint="eastAsia"/>
          <w:szCs w:val="24"/>
        </w:rPr>
        <w:t>vibha</w:t>
      </w:r>
      <w:r w:rsidR="009273C4" w:rsidRPr="002C63D3">
        <w:rPr>
          <w:rFonts w:ascii="Times New Roman" w:hAnsi="Times New Roman"/>
          <w:szCs w:val="24"/>
        </w:rPr>
        <w:t>ṅ</w:t>
      </w:r>
      <w:r w:rsidRPr="002C63D3">
        <w:rPr>
          <w:rFonts w:ascii="Times New Roman" w:hAnsi="Times New Roman" w:hint="eastAsia"/>
          <w:szCs w:val="24"/>
        </w:rPr>
        <w:t>ga</w:t>
      </w:r>
      <w:r w:rsidR="004A58A8" w:rsidRPr="002C63D3">
        <w:rPr>
          <w:rFonts w:ascii="Times New Roman" w:hAnsi="Times New Roman" w:hint="eastAsia"/>
          <w:szCs w:val="24"/>
        </w:rPr>
        <w:t>）</w:t>
      </w:r>
      <w:r w:rsidRPr="002C63D3">
        <w:rPr>
          <w:rFonts w:ascii="Times New Roman" w:hAnsi="Times New Roman" w:hint="eastAsia"/>
          <w:szCs w:val="24"/>
        </w:rPr>
        <w:t>，「比丘尼分別」</w:t>
      </w:r>
      <w:r w:rsidR="004A58A8" w:rsidRPr="002C63D3">
        <w:rPr>
          <w:rFonts w:ascii="Times New Roman" w:hAnsi="Times New Roman" w:hint="eastAsia"/>
          <w:szCs w:val="24"/>
        </w:rPr>
        <w:t>（</w:t>
      </w:r>
      <w:r w:rsidRPr="002C63D3">
        <w:rPr>
          <w:rFonts w:ascii="Times New Roman" w:hAnsi="Times New Roman" w:hint="eastAsia"/>
          <w:szCs w:val="24"/>
        </w:rPr>
        <w:t>Bhikkhun</w:t>
      </w:r>
      <w:r w:rsidR="009273C4" w:rsidRPr="002C63D3">
        <w:rPr>
          <w:rFonts w:ascii="Times New Roman" w:hAnsi="Times New Roman" w:cs="Times New Roman"/>
          <w:szCs w:val="24"/>
        </w:rPr>
        <w:t>ī</w:t>
      </w:r>
      <w:r w:rsidRPr="002C63D3">
        <w:rPr>
          <w:rFonts w:ascii="Times New Roman" w:hAnsi="Times New Roman" w:hint="eastAsia"/>
          <w:szCs w:val="24"/>
        </w:rPr>
        <w:t>-vibha</w:t>
      </w:r>
      <w:r w:rsidR="009273C4" w:rsidRPr="002C63D3">
        <w:rPr>
          <w:rFonts w:ascii="Times New Roman" w:hAnsi="Times New Roman" w:cs="Times New Roman"/>
          <w:szCs w:val="24"/>
        </w:rPr>
        <w:t>ṅ</w:t>
      </w:r>
      <w:r w:rsidRPr="002C63D3">
        <w:rPr>
          <w:rFonts w:ascii="Times New Roman" w:hAnsi="Times New Roman" w:hint="eastAsia"/>
          <w:szCs w:val="24"/>
        </w:rPr>
        <w:t>ga</w:t>
      </w:r>
      <w:r w:rsidR="004A58A8" w:rsidRPr="002C63D3">
        <w:rPr>
          <w:rFonts w:ascii="Times New Roman" w:hAnsi="Times New Roman" w:hint="eastAsia"/>
          <w:szCs w:val="24"/>
        </w:rPr>
        <w:t>）</w:t>
      </w:r>
      <w:r w:rsidRPr="002C63D3">
        <w:rPr>
          <w:rFonts w:ascii="Times New Roman" w:hAnsi="Times New Roman" w:hint="eastAsia"/>
          <w:szCs w:val="24"/>
        </w:rPr>
        <w:t>。</w:t>
      </w:r>
    </w:p>
    <w:p w:rsidR="00171290" w:rsidRPr="002C63D3" w:rsidRDefault="0050353E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古代的律藏，以比丘律為主；比丘尼律本為附屬的部分。所以比丘部分，每不加簡別。</w:t>
      </w:r>
    </w:p>
    <w:p w:rsidR="000331EE" w:rsidRPr="002C63D3" w:rsidRDefault="0050353E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如比丘的「波羅提木叉經」，直稱為「波羅提木叉」；比丘的「經分別」，直稱為「大分別」，或「波羅提木叉分別」。</w:t>
      </w:r>
    </w:p>
    <w:p w:rsidR="000331EE" w:rsidRPr="002C63D3" w:rsidRDefault="0050353E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比丘尼部分，才加以簡別，稱為「比丘尼波羅提木叉」、「比</w:t>
      </w:r>
      <w:r w:rsidR="002040F7" w:rsidRPr="002040F7">
        <w:rPr>
          <w:rFonts w:ascii="Times New Roman" w:hAnsi="Times New Roman" w:hint="eastAsia"/>
          <w:sz w:val="20"/>
          <w:szCs w:val="24"/>
          <w:shd w:val="pct15" w:color="auto" w:fill="FFFFFF"/>
        </w:rPr>
        <w:t>（</w:t>
      </w:r>
      <w:r w:rsidR="002040F7" w:rsidRPr="002040F7">
        <w:rPr>
          <w:rFonts w:ascii="Times New Roman" w:hAnsi="Times New Roman" w:hint="eastAsia"/>
          <w:sz w:val="20"/>
          <w:szCs w:val="24"/>
          <w:shd w:val="pct15" w:color="auto" w:fill="FFFFFF"/>
        </w:rPr>
        <w:t>p.186</w:t>
      </w:r>
      <w:r w:rsidR="002040F7" w:rsidRPr="002040F7">
        <w:rPr>
          <w:rFonts w:ascii="Times New Roman" w:hAnsi="Times New Roman" w:hint="eastAsia"/>
          <w:sz w:val="20"/>
          <w:szCs w:val="24"/>
          <w:shd w:val="pct15" w:color="auto" w:fill="FFFFFF"/>
        </w:rPr>
        <w:t>）</w:t>
      </w:r>
      <w:r w:rsidRPr="002C63D3">
        <w:rPr>
          <w:rFonts w:ascii="Times New Roman" w:hAnsi="Times New Roman" w:hint="eastAsia"/>
          <w:szCs w:val="24"/>
        </w:rPr>
        <w:t>丘尼分別」，或「比丘尼波羅提木叉分別」（這些名稱，如下文所引述）。</w:t>
      </w:r>
    </w:p>
    <w:p w:rsidR="00CB5936" w:rsidRPr="002C63D3" w:rsidRDefault="004A58A8" w:rsidP="008752B8">
      <w:pPr>
        <w:spacing w:beforeLines="30" w:before="108" w:after="0" w:line="240" w:lineRule="auto"/>
        <w:ind w:leftChars="119" w:left="360" w:hangingChars="31" w:hanging="74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《銅鍱律》</w:t>
      </w:r>
      <w:r w:rsidR="0050353E" w:rsidRPr="002C63D3">
        <w:rPr>
          <w:rFonts w:ascii="Times New Roman" w:hAnsi="Times New Roman" w:hint="eastAsia"/>
          <w:szCs w:val="24"/>
        </w:rPr>
        <w:t>的「經分別」，在日譯的</w:t>
      </w:r>
      <w:r w:rsidR="00C65BB6" w:rsidRPr="002C63D3">
        <w:rPr>
          <w:rFonts w:ascii="Times New Roman" w:hAnsi="Times New Roman" w:hint="eastAsia"/>
          <w:szCs w:val="24"/>
        </w:rPr>
        <w:t>《南傳大藏經》</w:t>
      </w:r>
      <w:r w:rsidR="0050353E" w:rsidRPr="002C63D3">
        <w:rPr>
          <w:rFonts w:ascii="Times New Roman" w:hAnsi="Times New Roman" w:hint="eastAsia"/>
          <w:szCs w:val="24"/>
        </w:rPr>
        <w:t>中，</w:t>
      </w:r>
    </w:p>
    <w:p w:rsidR="00CB5936" w:rsidRPr="002C63D3" w:rsidRDefault="0050353E" w:rsidP="008752B8">
      <w:pPr>
        <w:spacing w:after="0" w:line="240" w:lineRule="auto"/>
        <w:ind w:leftChars="119" w:left="360" w:hangingChars="31" w:hanging="74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「大分別」為卷</w:t>
      </w:r>
      <w:r w:rsidR="008504DD" w:rsidRPr="002C63D3">
        <w:rPr>
          <w:rFonts w:ascii="Times New Roman" w:hAnsi="Times New Roman" w:hint="eastAsia"/>
          <w:szCs w:val="24"/>
        </w:rPr>
        <w:t>1</w:t>
      </w:r>
      <w:r w:rsidRPr="002C63D3">
        <w:rPr>
          <w:rFonts w:ascii="Times New Roman" w:hAnsi="Times New Roman" w:hint="eastAsia"/>
          <w:szCs w:val="24"/>
        </w:rPr>
        <w:t>，及卷</w:t>
      </w:r>
      <w:r w:rsidR="008504DD" w:rsidRPr="002C63D3">
        <w:rPr>
          <w:rFonts w:ascii="Times New Roman" w:hAnsi="Times New Roman" w:hint="eastAsia"/>
          <w:szCs w:val="24"/>
        </w:rPr>
        <w:t>2</w:t>
      </w:r>
      <w:r w:rsidRPr="002C63D3">
        <w:rPr>
          <w:rFonts w:ascii="Times New Roman" w:hAnsi="Times New Roman" w:hint="eastAsia"/>
          <w:szCs w:val="24"/>
        </w:rPr>
        <w:t>（</w:t>
      </w:r>
      <w:r w:rsidR="00C65BB6" w:rsidRPr="002C63D3">
        <w:rPr>
          <w:rFonts w:ascii="Times New Roman" w:eastAsia="SimSun" w:hAnsi="Times New Roman" w:hint="eastAsia"/>
          <w:szCs w:val="24"/>
        </w:rPr>
        <w:t>1-136</w:t>
      </w:r>
      <w:r w:rsidRPr="002C63D3">
        <w:rPr>
          <w:rFonts w:ascii="Times New Roman" w:hAnsi="Times New Roman" w:hint="eastAsia"/>
          <w:szCs w:val="24"/>
        </w:rPr>
        <w:t>）。</w:t>
      </w:r>
    </w:p>
    <w:p w:rsidR="00AF4511" w:rsidRPr="002C63D3" w:rsidRDefault="0050353E" w:rsidP="008752B8">
      <w:pPr>
        <w:spacing w:after="0" w:line="240" w:lineRule="auto"/>
        <w:ind w:leftChars="119" w:left="360" w:hangingChars="31" w:hanging="74"/>
        <w:rPr>
          <w:rFonts w:ascii="Times New Roman" w:eastAsia="SimSu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「比丘尼分別」，為卷</w:t>
      </w:r>
      <w:r w:rsidR="008504DD" w:rsidRPr="002C63D3">
        <w:rPr>
          <w:rFonts w:ascii="Times New Roman" w:hAnsi="Times New Roman" w:hint="eastAsia"/>
          <w:szCs w:val="24"/>
        </w:rPr>
        <w:t>2</w:t>
      </w:r>
      <w:r w:rsidRPr="002C63D3">
        <w:rPr>
          <w:rFonts w:ascii="Times New Roman" w:hAnsi="Times New Roman" w:hint="eastAsia"/>
          <w:szCs w:val="24"/>
        </w:rPr>
        <w:t>（</w:t>
      </w:r>
      <w:r w:rsidR="00C65BB6" w:rsidRPr="002C63D3">
        <w:rPr>
          <w:rFonts w:ascii="Times New Roman" w:eastAsia="SimSun" w:hAnsi="Times New Roman" w:hint="eastAsia"/>
          <w:szCs w:val="24"/>
        </w:rPr>
        <w:t>137-565</w:t>
      </w:r>
      <w:r w:rsidRPr="002C63D3">
        <w:rPr>
          <w:rFonts w:ascii="Times New Roman" w:hAnsi="Times New Roman" w:hint="eastAsia"/>
          <w:szCs w:val="24"/>
        </w:rPr>
        <w:t>）。</w:t>
      </w:r>
    </w:p>
    <w:p w:rsidR="00AF4511" w:rsidRPr="002C63D3" w:rsidRDefault="00336E2A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6E7D3D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《五分律》</w:t>
      </w:r>
      <w:r w:rsidR="00C82D5C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：比丘部有別題，沒總題；尼部總標「尼律」</w:t>
      </w:r>
    </w:p>
    <w:p w:rsidR="00C82D5C" w:rsidRPr="002C63D3" w:rsidRDefault="0050353E" w:rsidP="008752B8">
      <w:pPr>
        <w:spacing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2.</w:t>
      </w:r>
      <w:r w:rsidR="00C65BB6" w:rsidRPr="002C63D3">
        <w:rPr>
          <w:rFonts w:ascii="Times New Roman" w:hAnsi="Times New Roman" w:hint="eastAsia"/>
          <w:szCs w:val="24"/>
        </w:rPr>
        <w:t>《五分律》</w:t>
      </w:r>
      <w:r w:rsidRPr="002C63D3">
        <w:rPr>
          <w:rFonts w:ascii="Times New Roman" w:hAnsi="Times New Roman" w:hint="eastAsia"/>
          <w:szCs w:val="24"/>
        </w:rPr>
        <w:t>的二部，即第一分與第二分。</w:t>
      </w:r>
    </w:p>
    <w:p w:rsidR="00C82D5C" w:rsidRPr="002C63D3" w:rsidRDefault="0050353E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lastRenderedPageBreak/>
        <w:t>比丘部分，從卷</w:t>
      </w:r>
      <w:r w:rsidR="00133622" w:rsidRPr="002C63D3">
        <w:rPr>
          <w:rFonts w:ascii="Times New Roman" w:hAnsi="Times New Roman" w:hint="eastAsia"/>
          <w:szCs w:val="24"/>
        </w:rPr>
        <w:t>1</w:t>
      </w:r>
      <w:r w:rsidRPr="002C63D3">
        <w:rPr>
          <w:rFonts w:ascii="Times New Roman" w:hAnsi="Times New Roman" w:hint="eastAsia"/>
          <w:szCs w:val="24"/>
        </w:rPr>
        <w:t>到卷</w:t>
      </w:r>
      <w:r w:rsidR="008504DD" w:rsidRPr="002C63D3">
        <w:rPr>
          <w:rFonts w:ascii="Times New Roman" w:hAnsi="Times New Roman" w:hint="eastAsia"/>
          <w:szCs w:val="24"/>
        </w:rPr>
        <w:t>10</w:t>
      </w:r>
      <w:r w:rsidRPr="002C63D3">
        <w:rPr>
          <w:rFonts w:ascii="Times New Roman" w:hAnsi="Times New Roman" w:hint="eastAsia"/>
          <w:szCs w:val="24"/>
        </w:rPr>
        <w:t>（大正</w:t>
      </w:r>
      <w:r w:rsidR="00F243C2" w:rsidRPr="002C63D3">
        <w:rPr>
          <w:rFonts w:ascii="Times New Roman" w:hAnsi="Times New Roman" w:hint="eastAsia"/>
          <w:szCs w:val="24"/>
        </w:rPr>
        <w:t>22</w:t>
      </w:r>
      <w:r w:rsidR="00F243C2" w:rsidRPr="002C63D3">
        <w:rPr>
          <w:rFonts w:ascii="Times New Roman" w:hAnsi="Times New Roman" w:hint="eastAsia"/>
          <w:szCs w:val="24"/>
        </w:rPr>
        <w:t>，</w:t>
      </w:r>
      <w:r w:rsidR="00F243C2" w:rsidRPr="002C63D3">
        <w:rPr>
          <w:rFonts w:ascii="Times New Roman" w:hAnsi="Times New Roman" w:hint="eastAsia"/>
          <w:szCs w:val="24"/>
        </w:rPr>
        <w:t>1a-77b</w:t>
      </w:r>
      <w:r w:rsidRPr="002C63D3">
        <w:rPr>
          <w:rFonts w:ascii="Times New Roman" w:hAnsi="Times New Roman" w:hint="eastAsia"/>
          <w:szCs w:val="24"/>
        </w:rPr>
        <w:t>）。有波羅夷</w:t>
      </w:r>
      <w:r w:rsidR="00AF4511" w:rsidRPr="002C63D3">
        <w:rPr>
          <w:rFonts w:ascii="Times New Roman" w:hAnsi="Times New Roman" w:hint="eastAsia"/>
          <w:szCs w:val="24"/>
        </w:rPr>
        <w:t>（</w:t>
      </w:r>
      <w:r w:rsidRPr="002C63D3">
        <w:rPr>
          <w:rFonts w:ascii="Times New Roman" w:hAnsi="Times New Roman" w:hint="eastAsia"/>
          <w:szCs w:val="24"/>
        </w:rPr>
        <w:t>p</w:t>
      </w:r>
      <w:r w:rsidR="009273C4" w:rsidRPr="002C63D3">
        <w:rPr>
          <w:rFonts w:ascii="Times New Roman" w:hAnsi="Times New Roman"/>
          <w:szCs w:val="24"/>
        </w:rPr>
        <w:t>ā</w:t>
      </w:r>
      <w:r w:rsidRPr="002C63D3">
        <w:rPr>
          <w:rFonts w:ascii="Times New Roman" w:hAnsi="Times New Roman"/>
          <w:szCs w:val="24"/>
        </w:rPr>
        <w:t>r</w:t>
      </w:r>
      <w:r w:rsidR="009273C4" w:rsidRPr="002C63D3">
        <w:rPr>
          <w:rFonts w:ascii="Times New Roman" w:hAnsi="Times New Roman"/>
          <w:szCs w:val="24"/>
        </w:rPr>
        <w:t>ā</w:t>
      </w:r>
      <w:r w:rsidRPr="002C63D3">
        <w:rPr>
          <w:rFonts w:ascii="Times New Roman" w:hAnsi="Times New Roman"/>
          <w:szCs w:val="24"/>
        </w:rPr>
        <w:t>jik</w:t>
      </w:r>
      <w:r w:rsidR="009273C4" w:rsidRPr="002C63D3">
        <w:rPr>
          <w:rFonts w:ascii="Times New Roman" w:hAnsi="Times New Roman"/>
          <w:szCs w:val="24"/>
        </w:rPr>
        <w:t>ā</w:t>
      </w:r>
      <w:r w:rsidR="00AF4511" w:rsidRPr="002C63D3">
        <w:rPr>
          <w:rFonts w:ascii="Times New Roman" w:hAnsi="Times New Roman" w:hint="eastAsia"/>
          <w:szCs w:val="24"/>
        </w:rPr>
        <w:t>）</w:t>
      </w:r>
      <w:r w:rsidRPr="002C63D3">
        <w:rPr>
          <w:rFonts w:ascii="Times New Roman" w:hAnsi="Times New Roman" w:hint="eastAsia"/>
          <w:szCs w:val="24"/>
        </w:rPr>
        <w:t>等別題，沒有總題。</w:t>
      </w:r>
    </w:p>
    <w:p w:rsidR="00AF4511" w:rsidRPr="002C63D3" w:rsidRDefault="0050353E" w:rsidP="008752B8">
      <w:pPr>
        <w:spacing w:beforeLines="30" w:before="108" w:after="0" w:line="240" w:lineRule="auto"/>
        <w:ind w:leftChars="150" w:left="360"/>
        <w:rPr>
          <w:rFonts w:ascii="Times New Roman" w:eastAsia="SimSu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比丘尼部分，總標「尼律」</w:t>
      </w:r>
      <w:r w:rsidR="008C27C8" w:rsidRPr="002C63D3">
        <w:rPr>
          <w:rStyle w:val="afd"/>
          <w:rFonts w:ascii="Times New Roman" w:hAnsi="Times New Roman"/>
          <w:szCs w:val="24"/>
        </w:rPr>
        <w:footnoteReference w:id="2"/>
      </w:r>
      <w:r w:rsidRPr="002C63D3">
        <w:rPr>
          <w:rFonts w:ascii="Times New Roman" w:hAnsi="Times New Roman" w:hint="eastAsia"/>
          <w:szCs w:val="24"/>
        </w:rPr>
        <w:t>，從卷</w:t>
      </w:r>
      <w:r w:rsidR="005E0898" w:rsidRPr="002C63D3">
        <w:rPr>
          <w:rFonts w:ascii="Times New Roman" w:hAnsi="Times New Roman" w:hint="eastAsia"/>
          <w:szCs w:val="24"/>
        </w:rPr>
        <w:t>11</w:t>
      </w:r>
      <w:r w:rsidRPr="002C63D3">
        <w:rPr>
          <w:rFonts w:ascii="Times New Roman" w:hAnsi="Times New Roman" w:hint="eastAsia"/>
          <w:szCs w:val="24"/>
        </w:rPr>
        <w:t>到</w:t>
      </w:r>
      <w:r w:rsidR="005E0898" w:rsidRPr="002C63D3">
        <w:rPr>
          <w:rFonts w:ascii="Times New Roman" w:hAnsi="Times New Roman" w:hint="eastAsia"/>
          <w:szCs w:val="24"/>
        </w:rPr>
        <w:t>14</w:t>
      </w:r>
      <w:r w:rsidRPr="002C63D3">
        <w:rPr>
          <w:rFonts w:ascii="Times New Roman" w:hAnsi="Times New Roman" w:hint="eastAsia"/>
          <w:szCs w:val="24"/>
        </w:rPr>
        <w:t>（大正</w:t>
      </w:r>
      <w:r w:rsidR="00F243C2" w:rsidRPr="002C63D3">
        <w:rPr>
          <w:rFonts w:ascii="Times New Roman" w:hAnsi="Times New Roman" w:hint="eastAsia"/>
          <w:szCs w:val="24"/>
        </w:rPr>
        <w:t>22</w:t>
      </w:r>
      <w:r w:rsidR="00F243C2" w:rsidRPr="002C63D3">
        <w:rPr>
          <w:rFonts w:ascii="Times New Roman" w:hAnsi="Times New Roman" w:hint="eastAsia"/>
          <w:szCs w:val="24"/>
        </w:rPr>
        <w:t>，</w:t>
      </w:r>
      <w:r w:rsidR="00F243C2" w:rsidRPr="002C63D3">
        <w:rPr>
          <w:rFonts w:ascii="Times New Roman" w:hAnsi="Times New Roman" w:hint="eastAsia"/>
          <w:szCs w:val="24"/>
        </w:rPr>
        <w:t>77b-101a</w:t>
      </w:r>
      <w:r w:rsidRPr="002C63D3">
        <w:rPr>
          <w:rFonts w:ascii="Times New Roman" w:hAnsi="Times New Roman" w:hint="eastAsia"/>
          <w:szCs w:val="24"/>
        </w:rPr>
        <w:t>）。</w:t>
      </w:r>
    </w:p>
    <w:p w:rsidR="00AF4511" w:rsidRPr="002C63D3" w:rsidRDefault="00336E2A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ED26EB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《四分律》</w:t>
      </w:r>
      <w:r w:rsidR="00C82D5C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：二部都沒總題</w:t>
      </w:r>
    </w:p>
    <w:p w:rsidR="00C82D5C" w:rsidRPr="002C63D3" w:rsidRDefault="0050353E" w:rsidP="008752B8">
      <w:pPr>
        <w:spacing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3.</w:t>
      </w:r>
      <w:r w:rsidR="00C65BB6" w:rsidRPr="002C63D3">
        <w:rPr>
          <w:rFonts w:ascii="Times New Roman" w:hAnsi="Times New Roman" w:hint="eastAsia"/>
          <w:szCs w:val="24"/>
        </w:rPr>
        <w:t>《四分律》</w:t>
      </w:r>
      <w:r w:rsidRPr="002C63D3">
        <w:rPr>
          <w:rFonts w:ascii="Times New Roman" w:hAnsi="Times New Roman" w:hint="eastAsia"/>
          <w:szCs w:val="24"/>
        </w:rPr>
        <w:t>的二部，即第一分與第二分，都沒有總題。</w:t>
      </w:r>
    </w:p>
    <w:p w:rsidR="00C82D5C" w:rsidRPr="002C63D3" w:rsidRDefault="0050353E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比丘部分，從卷</w:t>
      </w:r>
      <w:r w:rsidR="005E0898" w:rsidRPr="002C63D3">
        <w:rPr>
          <w:rFonts w:ascii="Times New Roman" w:hAnsi="Times New Roman" w:hint="eastAsia"/>
          <w:szCs w:val="24"/>
        </w:rPr>
        <w:t>1</w:t>
      </w:r>
      <w:r w:rsidRPr="002C63D3">
        <w:rPr>
          <w:rFonts w:ascii="Times New Roman" w:hAnsi="Times New Roman" w:hint="eastAsia"/>
          <w:szCs w:val="24"/>
        </w:rPr>
        <w:t>到</w:t>
      </w:r>
      <w:r w:rsidR="005E0898" w:rsidRPr="002C63D3">
        <w:rPr>
          <w:rFonts w:ascii="Times New Roman" w:hAnsi="Times New Roman" w:hint="eastAsia"/>
          <w:szCs w:val="24"/>
        </w:rPr>
        <w:t>21</w:t>
      </w:r>
      <w:r w:rsidRPr="002C63D3">
        <w:rPr>
          <w:rFonts w:ascii="Times New Roman" w:hAnsi="Times New Roman" w:hint="eastAsia"/>
          <w:szCs w:val="24"/>
        </w:rPr>
        <w:t>（大正</w:t>
      </w:r>
      <w:r w:rsidR="00F243C2" w:rsidRPr="002C63D3">
        <w:rPr>
          <w:rFonts w:ascii="Times New Roman" w:hAnsi="Times New Roman" w:hint="eastAsia"/>
          <w:szCs w:val="24"/>
        </w:rPr>
        <w:t>22</w:t>
      </w:r>
      <w:r w:rsidR="00F243C2" w:rsidRPr="002C63D3">
        <w:rPr>
          <w:rFonts w:ascii="Times New Roman" w:hAnsi="Times New Roman" w:hint="eastAsia"/>
          <w:szCs w:val="24"/>
        </w:rPr>
        <w:t>，</w:t>
      </w:r>
      <w:r w:rsidR="00F243C2" w:rsidRPr="002C63D3">
        <w:rPr>
          <w:rFonts w:ascii="Times New Roman" w:hAnsi="Times New Roman" w:hint="eastAsia"/>
          <w:szCs w:val="24"/>
        </w:rPr>
        <w:t>568a-713c</w:t>
      </w:r>
      <w:r w:rsidRPr="002C63D3">
        <w:rPr>
          <w:rFonts w:ascii="Times New Roman" w:hAnsi="Times New Roman" w:hint="eastAsia"/>
          <w:szCs w:val="24"/>
        </w:rPr>
        <w:t>）。</w:t>
      </w:r>
    </w:p>
    <w:p w:rsidR="00AF4511" w:rsidRPr="002C63D3" w:rsidRDefault="0050353E" w:rsidP="008752B8">
      <w:pPr>
        <w:spacing w:beforeLines="30" w:before="108" w:after="0" w:line="240" w:lineRule="auto"/>
        <w:ind w:leftChars="150" w:left="360"/>
        <w:rPr>
          <w:rFonts w:ascii="Times New Roman" w:eastAsia="SimSu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比丘尼部分，從卷</w:t>
      </w:r>
      <w:r w:rsidR="005E0898" w:rsidRPr="002C63D3">
        <w:rPr>
          <w:rFonts w:ascii="Times New Roman" w:hAnsi="Times New Roman" w:hint="eastAsia"/>
          <w:szCs w:val="24"/>
        </w:rPr>
        <w:t>22</w:t>
      </w:r>
      <w:r w:rsidRPr="002C63D3">
        <w:rPr>
          <w:rFonts w:ascii="Times New Roman" w:hAnsi="Times New Roman" w:hint="eastAsia"/>
          <w:szCs w:val="24"/>
        </w:rPr>
        <w:t>到</w:t>
      </w:r>
      <w:r w:rsidR="005E0898" w:rsidRPr="002C63D3">
        <w:rPr>
          <w:rFonts w:ascii="Times New Roman" w:hAnsi="Times New Roman" w:hint="eastAsia"/>
          <w:szCs w:val="24"/>
        </w:rPr>
        <w:t>30</w:t>
      </w:r>
      <w:r w:rsidRPr="002C63D3">
        <w:rPr>
          <w:rFonts w:ascii="Times New Roman" w:hAnsi="Times New Roman" w:hint="eastAsia"/>
          <w:szCs w:val="24"/>
        </w:rPr>
        <w:t>（大正</w:t>
      </w:r>
      <w:r w:rsidR="00F243C2" w:rsidRPr="002C63D3">
        <w:rPr>
          <w:rFonts w:ascii="Times New Roman" w:hAnsi="Times New Roman" w:hint="eastAsia"/>
          <w:szCs w:val="24"/>
        </w:rPr>
        <w:t>22</w:t>
      </w:r>
      <w:r w:rsidR="00F243C2" w:rsidRPr="002C63D3">
        <w:rPr>
          <w:rFonts w:ascii="Times New Roman" w:hAnsi="Times New Roman" w:hint="eastAsia"/>
          <w:szCs w:val="24"/>
        </w:rPr>
        <w:t>，</w:t>
      </w:r>
      <w:r w:rsidR="00F243C2" w:rsidRPr="002C63D3">
        <w:rPr>
          <w:rFonts w:ascii="Times New Roman" w:hAnsi="Times New Roman" w:hint="eastAsia"/>
          <w:szCs w:val="24"/>
        </w:rPr>
        <w:t>714a-778b</w:t>
      </w:r>
      <w:r w:rsidRPr="002C63D3">
        <w:rPr>
          <w:rFonts w:ascii="Times New Roman" w:hAnsi="Times New Roman" w:hint="eastAsia"/>
          <w:szCs w:val="24"/>
        </w:rPr>
        <w:t>）。</w:t>
      </w:r>
    </w:p>
    <w:p w:rsidR="00AF4511" w:rsidRPr="002C63D3" w:rsidRDefault="00336E2A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4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ED26EB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《僧祇律》</w:t>
      </w:r>
      <w:r w:rsidR="00C82D5C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：比丘部名「波羅提木叉分別」；尼部</w:t>
      </w:r>
      <w:r w:rsidR="00F1558A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名「比丘尼毘尼」</w:t>
      </w:r>
    </w:p>
    <w:p w:rsidR="00C82D5C" w:rsidRPr="002C63D3" w:rsidRDefault="0050353E" w:rsidP="008752B8">
      <w:pPr>
        <w:spacing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4.</w:t>
      </w:r>
      <w:r w:rsidR="00F508AD" w:rsidRPr="002C63D3">
        <w:rPr>
          <w:rFonts w:ascii="Times New Roman" w:hAnsi="Times New Roman" w:hint="eastAsia"/>
          <w:szCs w:val="24"/>
        </w:rPr>
        <w:t>《僧祇律》</w:t>
      </w:r>
      <w:r w:rsidRPr="002C63D3">
        <w:rPr>
          <w:rFonts w:ascii="Times New Roman" w:hAnsi="Times New Roman" w:hint="eastAsia"/>
          <w:szCs w:val="24"/>
        </w:rPr>
        <w:t>的二部，前後不相連續。</w:t>
      </w:r>
    </w:p>
    <w:p w:rsidR="00C82D5C" w:rsidRPr="002C63D3" w:rsidRDefault="0050353E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比丘部分，沒有總標，從卷</w:t>
      </w:r>
      <w:r w:rsidR="00481509" w:rsidRPr="002C63D3">
        <w:rPr>
          <w:rFonts w:ascii="Times New Roman" w:eastAsia="SimSun" w:hAnsi="Times New Roman" w:hint="eastAsia"/>
          <w:szCs w:val="24"/>
        </w:rPr>
        <w:t>1</w:t>
      </w:r>
      <w:r w:rsidRPr="002C63D3">
        <w:rPr>
          <w:rFonts w:ascii="Times New Roman" w:hAnsi="Times New Roman" w:hint="eastAsia"/>
          <w:szCs w:val="24"/>
        </w:rPr>
        <w:t>到</w:t>
      </w:r>
      <w:r w:rsidR="00481509" w:rsidRPr="002C63D3">
        <w:rPr>
          <w:rFonts w:ascii="Times New Roman" w:eastAsia="SimSun" w:hAnsi="Times New Roman" w:hint="eastAsia"/>
          <w:szCs w:val="24"/>
        </w:rPr>
        <w:t>22</w:t>
      </w:r>
      <w:r w:rsidRPr="002C63D3">
        <w:rPr>
          <w:rFonts w:ascii="Times New Roman" w:hAnsi="Times New Roman" w:hint="eastAsia"/>
          <w:szCs w:val="24"/>
        </w:rPr>
        <w:t>（大正</w:t>
      </w:r>
      <w:r w:rsidR="00F243C2" w:rsidRPr="002C63D3">
        <w:rPr>
          <w:rFonts w:ascii="Times New Roman" w:hAnsi="Times New Roman" w:hint="eastAsia"/>
          <w:szCs w:val="24"/>
        </w:rPr>
        <w:t>22</w:t>
      </w:r>
      <w:r w:rsidR="00481509" w:rsidRPr="002C63D3">
        <w:rPr>
          <w:rFonts w:ascii="Times New Roman" w:hAnsi="Times New Roman" w:hint="eastAsia"/>
          <w:szCs w:val="24"/>
        </w:rPr>
        <w:t>，</w:t>
      </w:r>
      <w:r w:rsidR="00F243C2" w:rsidRPr="002C63D3">
        <w:rPr>
          <w:rFonts w:ascii="Times New Roman" w:hAnsi="Times New Roman" w:hint="eastAsia"/>
          <w:szCs w:val="24"/>
        </w:rPr>
        <w:t>227a</w:t>
      </w:r>
      <w:r w:rsidR="00F243C2" w:rsidRPr="002C63D3">
        <w:rPr>
          <w:rFonts w:ascii="Times New Roman" w:eastAsia="SimSun" w:hAnsi="Times New Roman" w:hint="eastAsia"/>
          <w:szCs w:val="24"/>
        </w:rPr>
        <w:t>-412b</w:t>
      </w:r>
      <w:r w:rsidRPr="002C63D3">
        <w:rPr>
          <w:rFonts w:ascii="Times New Roman" w:hAnsi="Times New Roman" w:hint="eastAsia"/>
          <w:szCs w:val="24"/>
        </w:rPr>
        <w:t>），末作「波羅提木叉分別竟」</w:t>
      </w:r>
      <w:r w:rsidR="008C27C8" w:rsidRPr="002C63D3">
        <w:rPr>
          <w:rStyle w:val="afd"/>
          <w:rFonts w:ascii="Times New Roman" w:hAnsi="Times New Roman"/>
          <w:szCs w:val="24"/>
        </w:rPr>
        <w:footnoteReference w:id="3"/>
      </w:r>
      <w:r w:rsidRPr="002C63D3">
        <w:rPr>
          <w:rFonts w:ascii="Times New Roman" w:hAnsi="Times New Roman" w:hint="eastAsia"/>
          <w:szCs w:val="24"/>
        </w:rPr>
        <w:t>。</w:t>
      </w:r>
    </w:p>
    <w:p w:rsidR="00C82D5C" w:rsidRPr="002C63D3" w:rsidRDefault="0050353E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比丘尼部分，總標「比丘尼毘尼」，從卷</w:t>
      </w:r>
      <w:r w:rsidR="00F243C2" w:rsidRPr="002C63D3">
        <w:rPr>
          <w:rFonts w:ascii="Times New Roman" w:eastAsia="SimSun" w:hAnsi="Times New Roman" w:hint="eastAsia"/>
          <w:szCs w:val="24"/>
        </w:rPr>
        <w:t>36</w:t>
      </w:r>
      <w:r w:rsidRPr="002C63D3">
        <w:rPr>
          <w:rFonts w:ascii="Times New Roman" w:hAnsi="Times New Roman" w:hint="eastAsia"/>
          <w:szCs w:val="24"/>
        </w:rPr>
        <w:t>到</w:t>
      </w:r>
      <w:r w:rsidR="00F243C2" w:rsidRPr="002C63D3">
        <w:rPr>
          <w:rFonts w:ascii="Times New Roman" w:eastAsia="SimSun" w:hAnsi="Times New Roman" w:hint="eastAsia"/>
          <w:szCs w:val="24"/>
        </w:rPr>
        <w:t>40</w:t>
      </w:r>
      <w:r w:rsidRPr="002C63D3">
        <w:rPr>
          <w:rFonts w:ascii="Times New Roman" w:hAnsi="Times New Roman" w:hint="eastAsia"/>
          <w:szCs w:val="24"/>
        </w:rPr>
        <w:t>（大正</w:t>
      </w:r>
      <w:r w:rsidR="00F243C2" w:rsidRPr="002C63D3">
        <w:rPr>
          <w:rFonts w:ascii="Times New Roman" w:eastAsia="SimSun" w:hAnsi="Times New Roman" w:hint="eastAsia"/>
          <w:szCs w:val="24"/>
        </w:rPr>
        <w:t>22</w:t>
      </w:r>
      <w:r w:rsidR="009932A2" w:rsidRPr="002C63D3">
        <w:rPr>
          <w:rFonts w:ascii="Times New Roman" w:eastAsiaTheme="minorEastAsia" w:hAnsi="Times New Roman" w:hint="eastAsia"/>
          <w:szCs w:val="24"/>
        </w:rPr>
        <w:t>，</w:t>
      </w:r>
      <w:r w:rsidR="00F243C2" w:rsidRPr="002C63D3">
        <w:rPr>
          <w:rFonts w:ascii="Times New Roman" w:eastAsia="SimSun" w:hAnsi="Times New Roman" w:hint="eastAsia"/>
          <w:szCs w:val="24"/>
        </w:rPr>
        <w:t>514a-548a</w:t>
      </w:r>
      <w:r w:rsidRPr="002C63D3">
        <w:rPr>
          <w:rFonts w:ascii="Times New Roman" w:hAnsi="Times New Roman" w:hint="eastAsia"/>
          <w:szCs w:val="24"/>
        </w:rPr>
        <w:t>），末作「比丘尼毘尼竟」</w:t>
      </w:r>
      <w:r w:rsidR="008C27C8" w:rsidRPr="002C63D3">
        <w:rPr>
          <w:rStyle w:val="afd"/>
          <w:rFonts w:ascii="Times New Roman" w:hAnsi="Times New Roman"/>
          <w:szCs w:val="24"/>
        </w:rPr>
        <w:footnoteReference w:id="4"/>
      </w:r>
      <w:r w:rsidRPr="002C63D3">
        <w:rPr>
          <w:rFonts w:ascii="Times New Roman" w:hAnsi="Times New Roman" w:hint="eastAsia"/>
          <w:szCs w:val="24"/>
        </w:rPr>
        <w:t>。</w:t>
      </w:r>
    </w:p>
    <w:p w:rsidR="00AF4511" w:rsidRPr="002C63D3" w:rsidRDefault="0050353E" w:rsidP="008752B8">
      <w:pPr>
        <w:spacing w:beforeLines="30" w:before="108" w:after="0" w:line="240" w:lineRule="auto"/>
        <w:ind w:leftChars="150" w:left="360"/>
        <w:rPr>
          <w:rFonts w:ascii="Times New Roman" w:eastAsia="SimSu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「波羅提木叉分別」，與「比丘尼毘尼」，為這二部分的名稱。</w:t>
      </w:r>
    </w:p>
    <w:p w:rsidR="00AF4511" w:rsidRPr="002C63D3" w:rsidRDefault="00336E2A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5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ED26EB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《十誦律》</w:t>
      </w:r>
      <w:r w:rsidR="00F1558A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：比丘部沒總題；尼部總標「尼律」</w:t>
      </w:r>
    </w:p>
    <w:p w:rsidR="00F1558A" w:rsidRPr="002C63D3" w:rsidRDefault="0050353E" w:rsidP="008752B8">
      <w:pPr>
        <w:spacing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5.</w:t>
      </w:r>
      <w:r w:rsidR="0080714E" w:rsidRPr="002C63D3">
        <w:rPr>
          <w:rFonts w:ascii="Times New Roman" w:hAnsi="Times New Roman" w:hint="eastAsia"/>
          <w:szCs w:val="24"/>
        </w:rPr>
        <w:t>《十誦律》</w:t>
      </w:r>
      <w:r w:rsidRPr="002C63D3">
        <w:rPr>
          <w:rFonts w:ascii="Times New Roman" w:hAnsi="Times New Roman" w:hint="eastAsia"/>
          <w:szCs w:val="24"/>
        </w:rPr>
        <w:t>的二部，也是間隔而不相連續的。</w:t>
      </w:r>
    </w:p>
    <w:p w:rsidR="00F1558A" w:rsidRPr="002C63D3" w:rsidRDefault="0050353E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比丘部分（前三誦），沒有總題，從卷</w:t>
      </w:r>
      <w:r w:rsidR="0080714E" w:rsidRPr="002C63D3">
        <w:rPr>
          <w:rFonts w:ascii="Times New Roman" w:eastAsia="SimSun" w:hAnsi="Times New Roman" w:hint="eastAsia"/>
          <w:szCs w:val="24"/>
        </w:rPr>
        <w:t>1</w:t>
      </w:r>
      <w:r w:rsidRPr="002C63D3">
        <w:rPr>
          <w:rFonts w:ascii="Times New Roman" w:hAnsi="Times New Roman" w:hint="eastAsia"/>
          <w:szCs w:val="24"/>
        </w:rPr>
        <w:t>到卷</w:t>
      </w:r>
      <w:r w:rsidR="0080714E" w:rsidRPr="002C63D3">
        <w:rPr>
          <w:rFonts w:ascii="Times New Roman" w:hAnsi="Times New Roman" w:hint="eastAsia"/>
          <w:szCs w:val="24"/>
        </w:rPr>
        <w:t>20</w:t>
      </w:r>
      <w:r w:rsidR="0080714E" w:rsidRPr="002C63D3">
        <w:rPr>
          <w:rFonts w:ascii="Times New Roman" w:hAnsi="Times New Roman" w:hint="eastAsia"/>
          <w:szCs w:val="24"/>
        </w:rPr>
        <w:t>（大正</w:t>
      </w:r>
      <w:r w:rsidR="0080714E" w:rsidRPr="002C63D3">
        <w:rPr>
          <w:rFonts w:ascii="Times New Roman" w:hAnsi="Times New Roman" w:hint="eastAsia"/>
          <w:szCs w:val="24"/>
        </w:rPr>
        <w:t>23</w:t>
      </w:r>
      <w:r w:rsidR="0080714E" w:rsidRPr="002C63D3">
        <w:rPr>
          <w:rFonts w:ascii="Times New Roman" w:hAnsi="Times New Roman" w:hint="eastAsia"/>
          <w:szCs w:val="24"/>
        </w:rPr>
        <w:t>，</w:t>
      </w:r>
      <w:r w:rsidR="0080714E" w:rsidRPr="002C63D3">
        <w:rPr>
          <w:rFonts w:ascii="Times New Roman" w:hAnsi="Times New Roman" w:hint="eastAsia"/>
          <w:szCs w:val="24"/>
        </w:rPr>
        <w:t>1a-147b</w:t>
      </w:r>
      <w:r w:rsidR="0080714E" w:rsidRPr="002C63D3">
        <w:rPr>
          <w:rFonts w:ascii="Times New Roman" w:hAnsi="Times New Roman" w:hint="eastAsia"/>
          <w:szCs w:val="24"/>
        </w:rPr>
        <w:t>）</w:t>
      </w:r>
      <w:r w:rsidRPr="002C63D3">
        <w:rPr>
          <w:rFonts w:ascii="Times New Roman" w:hAnsi="Times New Roman" w:hint="eastAsia"/>
          <w:szCs w:val="24"/>
        </w:rPr>
        <w:t>。</w:t>
      </w:r>
    </w:p>
    <w:p w:rsidR="00AF4511" w:rsidRPr="002C63D3" w:rsidRDefault="0050353E" w:rsidP="008752B8">
      <w:pPr>
        <w:spacing w:beforeLines="30" w:before="108" w:after="0" w:line="240" w:lineRule="auto"/>
        <w:ind w:leftChars="150" w:left="360"/>
        <w:rPr>
          <w:rFonts w:ascii="Times New Roman" w:eastAsia="SimSu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比丘尼部分（第七誦），卷初總標「尼律」</w:t>
      </w:r>
      <w:r w:rsidR="008C27C8" w:rsidRPr="002C63D3">
        <w:rPr>
          <w:rStyle w:val="afd"/>
          <w:rFonts w:ascii="Times New Roman" w:hAnsi="Times New Roman"/>
          <w:szCs w:val="24"/>
        </w:rPr>
        <w:footnoteReference w:id="5"/>
      </w:r>
      <w:r w:rsidRPr="002C63D3">
        <w:rPr>
          <w:rFonts w:ascii="Times New Roman" w:hAnsi="Times New Roman" w:hint="eastAsia"/>
          <w:szCs w:val="24"/>
        </w:rPr>
        <w:t>，與</w:t>
      </w:r>
      <w:r w:rsidR="00C65BB6" w:rsidRPr="002C63D3">
        <w:rPr>
          <w:rFonts w:ascii="Times New Roman" w:hAnsi="Times New Roman" w:hint="eastAsia"/>
          <w:szCs w:val="24"/>
        </w:rPr>
        <w:t>《五分律》</w:t>
      </w:r>
      <w:r w:rsidRPr="002C63D3">
        <w:rPr>
          <w:rFonts w:ascii="Times New Roman" w:hAnsi="Times New Roman" w:hint="eastAsia"/>
          <w:szCs w:val="24"/>
        </w:rPr>
        <w:t>、</w:t>
      </w:r>
      <w:r w:rsidR="00F508AD" w:rsidRPr="002C63D3">
        <w:rPr>
          <w:rFonts w:ascii="Times New Roman" w:hAnsi="Times New Roman" w:hint="eastAsia"/>
          <w:szCs w:val="24"/>
        </w:rPr>
        <w:t>《僧祇律》</w:t>
      </w:r>
      <w:r w:rsidRPr="002C63D3">
        <w:rPr>
          <w:rFonts w:ascii="Times New Roman" w:hAnsi="Times New Roman" w:hint="eastAsia"/>
          <w:szCs w:val="24"/>
        </w:rPr>
        <w:t>相同，從卷</w:t>
      </w:r>
      <w:r w:rsidR="00F508AD" w:rsidRPr="002C63D3">
        <w:rPr>
          <w:rFonts w:ascii="Times New Roman" w:eastAsia="SimSun" w:hAnsi="Times New Roman" w:hint="eastAsia"/>
          <w:szCs w:val="24"/>
        </w:rPr>
        <w:t>42</w:t>
      </w:r>
      <w:r w:rsidRPr="002C63D3">
        <w:rPr>
          <w:rFonts w:ascii="Times New Roman" w:hAnsi="Times New Roman" w:hint="eastAsia"/>
          <w:szCs w:val="24"/>
        </w:rPr>
        <w:t>到</w:t>
      </w:r>
      <w:r w:rsidR="00F508AD" w:rsidRPr="002C63D3">
        <w:rPr>
          <w:rFonts w:ascii="Times New Roman" w:eastAsia="SimSun" w:hAnsi="Times New Roman" w:hint="eastAsia"/>
          <w:szCs w:val="24"/>
        </w:rPr>
        <w:t>47</w:t>
      </w:r>
      <w:r w:rsidR="00F508AD" w:rsidRPr="002C63D3">
        <w:rPr>
          <w:rFonts w:ascii="Times New Roman" w:hAnsi="Times New Roman" w:hint="eastAsia"/>
          <w:szCs w:val="24"/>
        </w:rPr>
        <w:t>（大正</w:t>
      </w:r>
      <w:r w:rsidR="00F508AD" w:rsidRPr="002C63D3">
        <w:rPr>
          <w:rFonts w:ascii="Times New Roman" w:hAnsi="Times New Roman" w:hint="eastAsia"/>
          <w:szCs w:val="24"/>
        </w:rPr>
        <w:t>23</w:t>
      </w:r>
      <w:r w:rsidR="00F508AD" w:rsidRPr="002C63D3">
        <w:rPr>
          <w:rFonts w:ascii="Times New Roman" w:hAnsi="Times New Roman" w:hint="eastAsia"/>
          <w:szCs w:val="24"/>
        </w:rPr>
        <w:t>，</w:t>
      </w:r>
      <w:r w:rsidR="00F508AD" w:rsidRPr="002C63D3">
        <w:rPr>
          <w:rFonts w:ascii="Times New Roman" w:hAnsi="Times New Roman" w:hint="eastAsia"/>
          <w:szCs w:val="24"/>
        </w:rPr>
        <w:t>302c-346a</w:t>
      </w:r>
      <w:r w:rsidR="00F508AD" w:rsidRPr="002C63D3">
        <w:rPr>
          <w:rFonts w:ascii="Times New Roman" w:hAnsi="Times New Roman" w:hint="eastAsia"/>
          <w:szCs w:val="24"/>
        </w:rPr>
        <w:t>）</w:t>
      </w:r>
      <w:r w:rsidRPr="002C63D3">
        <w:rPr>
          <w:rFonts w:ascii="Times New Roman" w:hAnsi="Times New Roman" w:hint="eastAsia"/>
          <w:szCs w:val="24"/>
        </w:rPr>
        <w:t>。</w:t>
      </w:r>
      <w:r w:rsidR="002040F7" w:rsidRPr="002040F7">
        <w:rPr>
          <w:rFonts w:ascii="Times New Roman" w:hAnsi="Times New Roman" w:hint="eastAsia"/>
          <w:sz w:val="20"/>
          <w:szCs w:val="24"/>
          <w:shd w:val="pct15" w:color="auto" w:fill="FFFFFF"/>
        </w:rPr>
        <w:t>（</w:t>
      </w:r>
      <w:r w:rsidR="002040F7" w:rsidRPr="002040F7">
        <w:rPr>
          <w:rFonts w:ascii="Times New Roman" w:hAnsi="Times New Roman" w:hint="eastAsia"/>
          <w:sz w:val="20"/>
          <w:szCs w:val="24"/>
          <w:shd w:val="pct15" w:color="auto" w:fill="FFFFFF"/>
        </w:rPr>
        <w:t>p.18</w:t>
      </w:r>
      <w:r w:rsidR="002040F7">
        <w:rPr>
          <w:rFonts w:ascii="Times New Roman" w:hAnsi="Times New Roman" w:hint="eastAsia"/>
          <w:sz w:val="20"/>
          <w:szCs w:val="24"/>
          <w:shd w:val="pct15" w:color="auto" w:fill="FFFFFF"/>
        </w:rPr>
        <w:t>7</w:t>
      </w:r>
      <w:r w:rsidR="002040F7" w:rsidRPr="002040F7">
        <w:rPr>
          <w:rFonts w:ascii="Times New Roman" w:hAnsi="Times New Roman" w:hint="eastAsia"/>
          <w:sz w:val="20"/>
          <w:szCs w:val="24"/>
          <w:shd w:val="pct15" w:color="auto" w:fill="FFFFFF"/>
        </w:rPr>
        <w:t>）</w:t>
      </w:r>
    </w:p>
    <w:p w:rsidR="008504DD" w:rsidRPr="002C63D3" w:rsidRDefault="00336E2A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6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ED26EB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《根有律》</w:t>
      </w:r>
      <w:r w:rsidR="002310D2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：比丘部名</w:t>
      </w:r>
      <w:r w:rsidR="00832B0D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〈</w:t>
      </w:r>
      <w:r w:rsidR="002310D2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根本說一切有部毘奈耶〉；尼部名〈根本說一切有部苾芻尼毘奈耶〉</w:t>
      </w:r>
    </w:p>
    <w:p w:rsidR="00F1558A" w:rsidRPr="002C63D3" w:rsidRDefault="0050353E" w:rsidP="008752B8">
      <w:pPr>
        <w:spacing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6.</w:t>
      </w:r>
      <w:r w:rsidR="00F508AD" w:rsidRPr="002C63D3">
        <w:rPr>
          <w:rFonts w:ascii="Times New Roman" w:hAnsi="Times New Roman" w:hint="eastAsia"/>
          <w:szCs w:val="24"/>
        </w:rPr>
        <w:t>《根有律》</w:t>
      </w:r>
      <w:r w:rsidRPr="002C63D3">
        <w:rPr>
          <w:rFonts w:ascii="Times New Roman" w:hAnsi="Times New Roman" w:hint="eastAsia"/>
          <w:szCs w:val="24"/>
        </w:rPr>
        <w:t>，分譯為二部。</w:t>
      </w:r>
    </w:p>
    <w:p w:rsidR="00F1558A" w:rsidRPr="002C63D3" w:rsidRDefault="0050353E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比丘部分，名</w:t>
      </w:r>
      <w:r w:rsidR="002310D2" w:rsidRPr="002C63D3">
        <w:rPr>
          <w:rFonts w:ascii="Times New Roman" w:hAnsi="Times New Roman" w:hint="eastAsia"/>
          <w:szCs w:val="24"/>
        </w:rPr>
        <w:t>〈</w:t>
      </w:r>
      <w:r w:rsidR="00F508AD" w:rsidRPr="002C63D3">
        <w:rPr>
          <w:rFonts w:ascii="Times New Roman" w:hAnsi="Times New Roman" w:hint="eastAsia"/>
          <w:szCs w:val="24"/>
        </w:rPr>
        <w:t>根本說一切有部毘奈耶</w:t>
      </w:r>
      <w:r w:rsidR="002310D2" w:rsidRPr="002C63D3">
        <w:rPr>
          <w:rFonts w:ascii="Times New Roman" w:hAnsi="Times New Roman" w:hint="eastAsia"/>
          <w:szCs w:val="24"/>
        </w:rPr>
        <w:t>〉</w:t>
      </w:r>
      <w:r w:rsidRPr="002C63D3">
        <w:rPr>
          <w:rFonts w:ascii="Times New Roman" w:hAnsi="Times New Roman" w:hint="eastAsia"/>
          <w:szCs w:val="24"/>
        </w:rPr>
        <w:t>，共</w:t>
      </w:r>
      <w:r w:rsidR="00F508AD" w:rsidRPr="002C63D3">
        <w:rPr>
          <w:rFonts w:ascii="Times New Roman" w:eastAsia="SimSun" w:hAnsi="Times New Roman" w:hint="eastAsia"/>
          <w:szCs w:val="24"/>
        </w:rPr>
        <w:t>50</w:t>
      </w:r>
      <w:r w:rsidRPr="002C63D3">
        <w:rPr>
          <w:rFonts w:ascii="Times New Roman" w:hAnsi="Times New Roman" w:hint="eastAsia"/>
          <w:szCs w:val="24"/>
        </w:rPr>
        <w:t>卷</w:t>
      </w:r>
      <w:r w:rsidRPr="002C63D3">
        <w:rPr>
          <w:rFonts w:ascii="Times New Roman" w:hAnsi="Times New Roman" w:cs="Times New Roman"/>
          <w:szCs w:val="24"/>
        </w:rPr>
        <w:t>（大正</w:t>
      </w:r>
      <w:r w:rsidR="00F508AD" w:rsidRPr="002C63D3">
        <w:rPr>
          <w:rFonts w:ascii="Times New Roman" w:hAnsi="Times New Roman" w:cs="Times New Roman"/>
          <w:szCs w:val="24"/>
        </w:rPr>
        <w:t>23</w:t>
      </w:r>
      <w:r w:rsidR="00F508AD" w:rsidRPr="002C63D3">
        <w:rPr>
          <w:rFonts w:ascii="Times New Roman" w:hAnsi="Times New Roman" w:cs="Times New Roman"/>
          <w:szCs w:val="24"/>
        </w:rPr>
        <w:t>，</w:t>
      </w:r>
      <w:r w:rsidR="00F508AD" w:rsidRPr="002C63D3">
        <w:rPr>
          <w:rFonts w:ascii="Times New Roman" w:hAnsi="Times New Roman" w:cs="Times New Roman"/>
          <w:szCs w:val="24"/>
        </w:rPr>
        <w:t>627a-905a</w:t>
      </w:r>
      <w:r w:rsidR="00F508AD" w:rsidRPr="002C63D3">
        <w:rPr>
          <w:rFonts w:ascii="Times New Roman" w:hAnsi="Times New Roman" w:cs="Times New Roman"/>
          <w:szCs w:val="24"/>
        </w:rPr>
        <w:t>）</w:t>
      </w:r>
      <w:r w:rsidRPr="002C63D3">
        <w:rPr>
          <w:rFonts w:ascii="Times New Roman" w:hAnsi="Times New Roman" w:hint="eastAsia"/>
          <w:szCs w:val="24"/>
        </w:rPr>
        <w:t>。</w:t>
      </w:r>
    </w:p>
    <w:p w:rsidR="002310D2" w:rsidRPr="002C63D3" w:rsidRDefault="0050353E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比丘尼部分，名</w:t>
      </w:r>
      <w:r w:rsidR="002310D2" w:rsidRPr="002C63D3">
        <w:rPr>
          <w:rFonts w:ascii="Times New Roman" w:hAnsi="Times New Roman" w:hint="eastAsia"/>
          <w:szCs w:val="24"/>
        </w:rPr>
        <w:t>〈</w:t>
      </w:r>
      <w:r w:rsidR="00F508AD" w:rsidRPr="002C63D3">
        <w:rPr>
          <w:rFonts w:ascii="Times New Roman" w:hAnsi="Times New Roman" w:hint="eastAsia"/>
          <w:szCs w:val="24"/>
        </w:rPr>
        <w:t>根本說一切有部苾芻尼毘奈</w:t>
      </w:r>
      <w:r w:rsidR="002310D2" w:rsidRPr="002C63D3">
        <w:rPr>
          <w:rFonts w:ascii="Times New Roman" w:hAnsi="Times New Roman" w:hint="eastAsia"/>
          <w:szCs w:val="24"/>
        </w:rPr>
        <w:t>耶〉</w:t>
      </w:r>
      <w:r w:rsidRPr="002C63D3">
        <w:rPr>
          <w:rFonts w:ascii="Times New Roman" w:hAnsi="Times New Roman" w:hint="eastAsia"/>
          <w:szCs w:val="24"/>
        </w:rPr>
        <w:t>，共</w:t>
      </w:r>
      <w:r w:rsidR="00F508AD" w:rsidRPr="002C63D3">
        <w:rPr>
          <w:rFonts w:ascii="Times New Roman" w:eastAsia="SimSun" w:hAnsi="Times New Roman" w:hint="eastAsia"/>
          <w:szCs w:val="24"/>
        </w:rPr>
        <w:t>20</w:t>
      </w:r>
      <w:r w:rsidRPr="002C63D3">
        <w:rPr>
          <w:rFonts w:ascii="Times New Roman" w:hAnsi="Times New Roman" w:hint="eastAsia"/>
          <w:szCs w:val="24"/>
        </w:rPr>
        <w:t>卷（大正</w:t>
      </w:r>
      <w:r w:rsidR="00F508AD" w:rsidRPr="002C63D3">
        <w:rPr>
          <w:rFonts w:ascii="Times New Roman" w:hAnsi="Times New Roman" w:hint="eastAsia"/>
          <w:szCs w:val="24"/>
        </w:rPr>
        <w:t>23</w:t>
      </w:r>
      <w:r w:rsidR="00F508AD" w:rsidRPr="002C63D3">
        <w:rPr>
          <w:rFonts w:ascii="Times New Roman" w:hAnsi="Times New Roman" w:hint="eastAsia"/>
          <w:szCs w:val="24"/>
        </w:rPr>
        <w:t>，</w:t>
      </w:r>
      <w:r w:rsidR="00F508AD" w:rsidRPr="002C63D3">
        <w:rPr>
          <w:rFonts w:ascii="Times New Roman" w:eastAsia="SimSun" w:hAnsi="Times New Roman" w:hint="eastAsia"/>
          <w:szCs w:val="24"/>
        </w:rPr>
        <w:t>907a-1020b</w:t>
      </w:r>
      <w:r w:rsidRPr="002C63D3">
        <w:rPr>
          <w:rFonts w:ascii="Times New Roman" w:hAnsi="Times New Roman" w:hint="eastAsia"/>
          <w:szCs w:val="24"/>
        </w:rPr>
        <w:t>）。</w:t>
      </w:r>
    </w:p>
    <w:p w:rsidR="00AF4511" w:rsidRPr="002C63D3" w:rsidRDefault="0050353E" w:rsidP="008752B8">
      <w:pPr>
        <w:spacing w:beforeLines="30" w:before="108" w:after="0" w:line="240" w:lineRule="auto"/>
        <w:ind w:leftChars="150" w:left="360"/>
        <w:rPr>
          <w:rFonts w:ascii="Times New Roman" w:eastAsia="SimSu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西藏的譯本，作</w:t>
      </w:r>
      <w:r w:rsidR="002A1ED0" w:rsidRPr="002C63D3">
        <w:rPr>
          <w:szCs w:val="24"/>
        </w:rPr>
        <w:t>Ḥ</w:t>
      </w:r>
      <w:r w:rsidRPr="002C63D3">
        <w:rPr>
          <w:rFonts w:ascii="Times New Roman" w:hAnsi="Times New Roman" w:hint="eastAsia"/>
          <w:szCs w:val="24"/>
        </w:rPr>
        <w:t>dul-ba rnam-par-</w:t>
      </w:r>
      <w:r w:rsidR="002A1ED0" w:rsidRPr="002C63D3">
        <w:rPr>
          <w:rFonts w:ascii="Times New Roman" w:hAnsi="Times New Roman" w:cs="Times New Roman"/>
          <w:szCs w:val="24"/>
        </w:rPr>
        <w:t>ḥ</w:t>
      </w:r>
      <w:r w:rsidRPr="002C63D3">
        <w:rPr>
          <w:rFonts w:ascii="Times New Roman" w:hAnsi="Times New Roman" w:hint="eastAsia"/>
          <w:szCs w:val="24"/>
        </w:rPr>
        <w:t>byed pa</w:t>
      </w:r>
      <w:r w:rsidR="002A1ED0" w:rsidRPr="002C63D3">
        <w:rPr>
          <w:rFonts w:ascii="Times New Roman" w:eastAsia="SimSun" w:hAnsi="Times New Roman" w:hint="eastAsia"/>
          <w:szCs w:val="24"/>
        </w:rPr>
        <w:t>（</w:t>
      </w:r>
      <w:r w:rsidRPr="002C63D3">
        <w:rPr>
          <w:rFonts w:ascii="Times New Roman" w:hAnsi="Times New Roman" w:hint="eastAsia"/>
          <w:szCs w:val="24"/>
        </w:rPr>
        <w:t>Vinaya-vibha</w:t>
      </w:r>
      <w:r w:rsidR="009273C4" w:rsidRPr="002C63D3">
        <w:rPr>
          <w:rFonts w:ascii="Times New Roman" w:hAnsi="Times New Roman" w:cs="Times New Roman"/>
          <w:szCs w:val="24"/>
        </w:rPr>
        <w:t>ṅ</w:t>
      </w:r>
      <w:r w:rsidRPr="002C63D3">
        <w:rPr>
          <w:rFonts w:ascii="Times New Roman" w:hAnsi="Times New Roman" w:hint="eastAsia"/>
          <w:szCs w:val="24"/>
        </w:rPr>
        <w:t>ga</w:t>
      </w:r>
      <w:r w:rsidR="002A1ED0" w:rsidRPr="002C63D3">
        <w:rPr>
          <w:rFonts w:ascii="Times New Roman" w:eastAsia="SimSun" w:hAnsi="Times New Roman" w:hint="eastAsia"/>
          <w:szCs w:val="24"/>
        </w:rPr>
        <w:t>）</w:t>
      </w:r>
      <w:r w:rsidRPr="002C63D3">
        <w:rPr>
          <w:rFonts w:ascii="Times New Roman" w:hAnsi="Times New Roman" w:hint="eastAsia"/>
          <w:szCs w:val="24"/>
        </w:rPr>
        <w:t>，</w:t>
      </w:r>
      <w:r w:rsidRPr="002C63D3">
        <w:rPr>
          <w:rFonts w:ascii="Times New Roman" w:hAnsi="Times New Roman" w:hint="eastAsia"/>
          <w:szCs w:val="24"/>
        </w:rPr>
        <w:t>Dge-slo</w:t>
      </w:r>
      <w:r w:rsidR="009273C4" w:rsidRPr="002C63D3">
        <w:rPr>
          <w:rFonts w:ascii="Times New Roman" w:hAnsi="Times New Roman" w:cs="Times New Roman"/>
          <w:szCs w:val="24"/>
        </w:rPr>
        <w:t>ṅ</w:t>
      </w:r>
      <w:r w:rsidRPr="002C63D3">
        <w:rPr>
          <w:rFonts w:ascii="Times New Roman" w:hAnsi="Times New Roman" w:hint="eastAsia"/>
          <w:szCs w:val="24"/>
        </w:rPr>
        <w:t>-ma</w:t>
      </w:r>
      <w:r w:rsidR="002A1ED0" w:rsidRPr="002C63D3">
        <w:rPr>
          <w:rFonts w:ascii="Times New Roman" w:hAnsi="Times New Roman" w:cs="Times New Roman"/>
          <w:szCs w:val="24"/>
        </w:rPr>
        <w:t>ḥ</w:t>
      </w:r>
      <w:r w:rsidRPr="002C63D3">
        <w:rPr>
          <w:rFonts w:ascii="Times New Roman" w:hAnsi="Times New Roman" w:hint="eastAsia"/>
          <w:szCs w:val="24"/>
        </w:rPr>
        <w:t xml:space="preserve">i </w:t>
      </w:r>
      <w:r w:rsidR="002A1ED0" w:rsidRPr="002C63D3">
        <w:rPr>
          <w:rFonts w:ascii="Times New Roman" w:hAnsi="Times New Roman" w:cs="Times New Roman"/>
          <w:szCs w:val="24"/>
        </w:rPr>
        <w:t>ḥ</w:t>
      </w:r>
      <w:r w:rsidRPr="002C63D3">
        <w:rPr>
          <w:rFonts w:ascii="Times New Roman" w:hAnsi="Times New Roman" w:hint="eastAsia"/>
          <w:szCs w:val="24"/>
        </w:rPr>
        <w:t>dul-ba rnam-par-</w:t>
      </w:r>
      <w:r w:rsidR="002A1ED0" w:rsidRPr="002C63D3">
        <w:rPr>
          <w:rFonts w:ascii="Times New Roman" w:hAnsi="Times New Roman" w:cs="Times New Roman"/>
          <w:szCs w:val="24"/>
        </w:rPr>
        <w:t>ḥ</w:t>
      </w:r>
      <w:r w:rsidRPr="002C63D3">
        <w:rPr>
          <w:rFonts w:ascii="Times New Roman" w:hAnsi="Times New Roman" w:hint="eastAsia"/>
          <w:szCs w:val="24"/>
        </w:rPr>
        <w:t>byed-pa</w:t>
      </w:r>
      <w:r w:rsidR="002A1ED0" w:rsidRPr="002C63D3">
        <w:rPr>
          <w:rFonts w:ascii="Times New Roman" w:hAnsi="Times New Roman" w:hint="eastAsia"/>
          <w:szCs w:val="24"/>
        </w:rPr>
        <w:t>（</w:t>
      </w:r>
      <w:r w:rsidRPr="002C63D3">
        <w:rPr>
          <w:rFonts w:ascii="Times New Roman" w:hAnsi="Times New Roman" w:hint="eastAsia"/>
          <w:szCs w:val="24"/>
        </w:rPr>
        <w:t>Bhik</w:t>
      </w:r>
      <w:r w:rsidR="002A1ED0" w:rsidRPr="002C63D3">
        <w:rPr>
          <w:rFonts w:ascii="Times New Roman" w:hAnsi="Times New Roman" w:cs="Times New Roman"/>
          <w:szCs w:val="24"/>
        </w:rPr>
        <w:t>ṣ</w:t>
      </w:r>
      <w:r w:rsidRPr="002C63D3">
        <w:rPr>
          <w:rFonts w:ascii="Times New Roman" w:hAnsi="Times New Roman" w:hint="eastAsia"/>
          <w:szCs w:val="24"/>
        </w:rPr>
        <w:t>u</w:t>
      </w:r>
      <w:r w:rsidR="002A1ED0" w:rsidRPr="002C63D3">
        <w:rPr>
          <w:rFonts w:ascii="Times New Roman" w:hAnsi="Times New Roman" w:cs="Times New Roman" w:hint="eastAsia"/>
          <w:szCs w:val="24"/>
        </w:rPr>
        <w:t>n</w:t>
      </w:r>
      <w:r w:rsidR="009273C4" w:rsidRPr="002C63D3">
        <w:rPr>
          <w:rFonts w:ascii="Times New Roman" w:hAnsi="Times New Roman" w:cs="Times New Roman"/>
          <w:szCs w:val="24"/>
        </w:rPr>
        <w:t>ī</w:t>
      </w:r>
      <w:r w:rsidRPr="002C63D3">
        <w:rPr>
          <w:rFonts w:ascii="Times New Roman" w:hAnsi="Times New Roman" w:hint="eastAsia"/>
          <w:szCs w:val="24"/>
        </w:rPr>
        <w:t>-vinaya-Vibha</w:t>
      </w:r>
      <w:r w:rsidR="002A1ED0" w:rsidRPr="002C63D3">
        <w:rPr>
          <w:rFonts w:ascii="Times New Roman" w:eastAsia="SimSun" w:hAnsi="Times New Roman" w:hint="eastAsia"/>
          <w:szCs w:val="24"/>
        </w:rPr>
        <w:t>n</w:t>
      </w:r>
      <w:r w:rsidRPr="002C63D3">
        <w:rPr>
          <w:rFonts w:ascii="Times New Roman" w:hAnsi="Times New Roman" w:hint="eastAsia"/>
          <w:szCs w:val="24"/>
        </w:rPr>
        <w:t>ga</w:t>
      </w:r>
      <w:r w:rsidR="002A1ED0" w:rsidRPr="002C63D3">
        <w:rPr>
          <w:rFonts w:ascii="Times New Roman" w:hAnsi="Times New Roman" w:hint="eastAsia"/>
          <w:szCs w:val="24"/>
        </w:rPr>
        <w:t>）</w:t>
      </w:r>
      <w:r w:rsidRPr="002C63D3">
        <w:rPr>
          <w:rFonts w:ascii="Times New Roman" w:hAnsi="Times New Roman" w:hint="eastAsia"/>
          <w:szCs w:val="24"/>
        </w:rPr>
        <w:t>，就是「毘尼分別」、「比丘尼毘尼分別」。</w:t>
      </w:r>
    </w:p>
    <w:p w:rsidR="00592237" w:rsidRPr="002C63D3" w:rsidRDefault="00592237" w:rsidP="008752B8">
      <w:pPr>
        <w:spacing w:beforeLines="30" w:before="108" w:after="0" w:line="240" w:lineRule="auto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、小結</w:t>
      </w:r>
    </w:p>
    <w:p w:rsidR="008E7C4E" w:rsidRPr="002C63D3" w:rsidRDefault="00592237" w:rsidP="008752B8">
      <w:pPr>
        <w:spacing w:after="0" w:line="240" w:lineRule="auto"/>
        <w:ind w:leftChars="150" w:left="360"/>
        <w:rPr>
          <w:rFonts w:ascii="Times New Roman" w:hAnsi="Times New Roman"/>
          <w:sz w:val="20"/>
          <w:szCs w:val="20"/>
        </w:rPr>
      </w:pP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="008E7C4E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8E7C4E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名稱不一</w:t>
      </w:r>
      <w:r w:rsidR="00832B0D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，但所指相同</w:t>
      </w:r>
    </w:p>
    <w:p w:rsidR="00832B0D" w:rsidRPr="002C63D3" w:rsidRDefault="004A58A8" w:rsidP="008752B8">
      <w:pPr>
        <w:spacing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《銅鍱律》</w:t>
      </w:r>
      <w:r w:rsidR="0050353E" w:rsidRPr="002C63D3">
        <w:rPr>
          <w:rFonts w:ascii="Times New Roman" w:hAnsi="Times New Roman" w:hint="eastAsia"/>
          <w:szCs w:val="24"/>
        </w:rPr>
        <w:t>的「經分別」，在其他的五部廣律</w:t>
      </w:r>
      <w:r w:rsidR="00B72971" w:rsidRPr="002C63D3">
        <w:rPr>
          <w:rStyle w:val="afd"/>
          <w:rFonts w:ascii="Times New Roman" w:hAnsi="Times New Roman"/>
          <w:szCs w:val="24"/>
        </w:rPr>
        <w:footnoteReference w:id="6"/>
      </w:r>
      <w:r w:rsidR="0050353E" w:rsidRPr="002C63D3">
        <w:rPr>
          <w:rFonts w:ascii="Times New Roman" w:hAnsi="Times New Roman" w:hint="eastAsia"/>
          <w:szCs w:val="24"/>
        </w:rPr>
        <w:t>中，是稱為「波羅提木叉分別」，或「毘尼（毘奈耶）分別」，也有但稱為「毘尼」（律）的。</w:t>
      </w:r>
    </w:p>
    <w:p w:rsidR="00186B4D" w:rsidRPr="002C63D3" w:rsidRDefault="00186B4D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lastRenderedPageBreak/>
        <w:t>「經分別」是「波羅提木叉經」的分別廣釋。</w:t>
      </w:r>
      <w:r w:rsidR="0050353E" w:rsidRPr="002C63D3">
        <w:rPr>
          <w:rFonts w:ascii="Times New Roman" w:hAnsi="Times New Roman" w:hint="eastAsia"/>
          <w:szCs w:val="24"/>
        </w:rPr>
        <w:t>「波羅提木叉經」，</w:t>
      </w:r>
      <w:r w:rsidR="004A58A8" w:rsidRPr="002C63D3">
        <w:rPr>
          <w:rFonts w:ascii="Times New Roman" w:hAnsi="Times New Roman" w:hint="eastAsia"/>
          <w:szCs w:val="24"/>
        </w:rPr>
        <w:t>《銅鍱律》</w:t>
      </w:r>
      <w:r w:rsidR="0050353E" w:rsidRPr="002C63D3">
        <w:rPr>
          <w:rFonts w:ascii="Times New Roman" w:hAnsi="Times New Roman" w:hint="eastAsia"/>
          <w:szCs w:val="24"/>
        </w:rPr>
        <w:t>直稱為（比丘）「波羅提木叉」；所以</w:t>
      </w:r>
      <w:r w:rsidR="004A58A8" w:rsidRPr="002C63D3">
        <w:rPr>
          <w:rFonts w:ascii="Times New Roman" w:hAnsi="Times New Roman" w:hint="eastAsia"/>
          <w:szCs w:val="24"/>
        </w:rPr>
        <w:t>《銅鍱律》</w:t>
      </w:r>
      <w:r w:rsidR="0050353E" w:rsidRPr="002C63D3">
        <w:rPr>
          <w:rFonts w:ascii="Times New Roman" w:hAnsi="Times New Roman" w:hint="eastAsia"/>
          <w:szCs w:val="24"/>
        </w:rPr>
        <w:t>稱「經分別」，</w:t>
      </w:r>
      <w:r w:rsidR="00F508AD" w:rsidRPr="002C63D3">
        <w:rPr>
          <w:rFonts w:ascii="Times New Roman" w:hAnsi="Times New Roman" w:hint="eastAsia"/>
          <w:szCs w:val="24"/>
        </w:rPr>
        <w:t>《僧祇律》</w:t>
      </w:r>
      <w:r w:rsidR="0050353E" w:rsidRPr="002C63D3">
        <w:rPr>
          <w:rFonts w:ascii="Times New Roman" w:hAnsi="Times New Roman" w:hint="eastAsia"/>
          <w:szCs w:val="24"/>
        </w:rPr>
        <w:t>稱為「波羅提木叉分別」，原是一樣的。</w:t>
      </w:r>
    </w:p>
    <w:p w:rsidR="008E7C4E" w:rsidRPr="002C63D3" w:rsidRDefault="00592237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="00832B0D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832B0D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「</w:t>
      </w:r>
      <w:r w:rsidR="00512B31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波羅提木叉</w:t>
      </w:r>
      <w:r w:rsidR="00832B0D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」比</w:t>
      </w:r>
      <w:r w:rsidR="00EE4A71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「經」</w:t>
      </w:r>
      <w:r w:rsidR="00832B0D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之用法更</w:t>
      </w:r>
      <w:r w:rsidR="00EE4A71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為精確</w:t>
      </w:r>
      <w:r w:rsidR="00832B0D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，且亦同樣的古老</w:t>
      </w:r>
    </w:p>
    <w:p w:rsidR="00B64EE5" w:rsidRPr="002C63D3" w:rsidRDefault="0050353E" w:rsidP="008752B8">
      <w:pPr>
        <w:spacing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在「律藏」中，惟有「波羅提木叉」被稱為經；顧名思義，不會引起誤解。但在一切佛典中，經是通稱，所以稱為「波羅提木叉分別」，應該更精確些。</w:t>
      </w:r>
    </w:p>
    <w:p w:rsidR="00436B19" w:rsidRPr="002C63D3" w:rsidRDefault="0050353E" w:rsidP="008752B8">
      <w:pPr>
        <w:spacing w:beforeLines="30" w:before="108" w:after="0" w:line="240" w:lineRule="auto"/>
        <w:ind w:leftChars="150" w:left="360"/>
        <w:rPr>
          <w:rFonts w:ascii="Times New Roman" w:eastAsia="SimSu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「波羅提木叉分別」一名，也見於</w:t>
      </w:r>
      <w:r w:rsidR="0080714E" w:rsidRPr="002C63D3">
        <w:rPr>
          <w:rFonts w:ascii="Times New Roman" w:hAnsi="Times New Roman" w:hint="eastAsia"/>
          <w:szCs w:val="24"/>
        </w:rPr>
        <w:t>《十誦律》</w:t>
      </w:r>
      <w:r w:rsidRPr="002C63D3">
        <w:rPr>
          <w:rFonts w:ascii="Times New Roman" w:hAnsi="Times New Roman" w:hint="eastAsia"/>
          <w:szCs w:val="24"/>
        </w:rPr>
        <w:t>，如說「二部波羅提木叉分別」</w:t>
      </w:r>
      <w:r w:rsidR="008C27C8" w:rsidRPr="002C63D3">
        <w:rPr>
          <w:rStyle w:val="afd"/>
          <w:rFonts w:ascii="Times New Roman" w:hAnsi="Times New Roman"/>
          <w:szCs w:val="24"/>
        </w:rPr>
        <w:footnoteReference w:id="7"/>
      </w:r>
      <w:r w:rsidRPr="002C63D3">
        <w:rPr>
          <w:rFonts w:ascii="Times New Roman" w:hAnsi="Times New Roman" w:hint="eastAsia"/>
          <w:szCs w:val="24"/>
        </w:rPr>
        <w:t>。這一名詞，與「經分別」同樣的古老。</w:t>
      </w:r>
    </w:p>
    <w:p w:rsidR="00665592" w:rsidRPr="002C63D3" w:rsidRDefault="00665592" w:rsidP="008752B8">
      <w:pPr>
        <w:spacing w:beforeLines="30" w:before="108" w:after="0" w:line="240" w:lineRule="auto"/>
        <w:ind w:leftChars="50" w:left="1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="00592237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二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A052F2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「經分別」</w:t>
      </w:r>
      <w:r w:rsidR="00AB210E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形成部類</w:t>
      </w:r>
      <w:r w:rsidR="00A052F2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之前</w:t>
      </w:r>
      <w:r w:rsidR="00235524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，</w:t>
      </w:r>
      <w:r w:rsidR="00AB210E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與之後的用語考察</w:t>
      </w:r>
    </w:p>
    <w:p w:rsidR="00592237" w:rsidRPr="002C63D3" w:rsidRDefault="00592237" w:rsidP="008752B8">
      <w:pPr>
        <w:spacing w:after="0" w:line="240" w:lineRule="auto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稱「經分別」為毘尼或毘奈耶，在部派的廣律，是極一般的</w:t>
      </w:r>
    </w:p>
    <w:p w:rsidR="00665592" w:rsidRPr="002C63D3" w:rsidRDefault="0050353E" w:rsidP="008752B8">
      <w:pPr>
        <w:spacing w:after="0" w:line="240" w:lineRule="auto"/>
        <w:ind w:leftChars="100" w:left="24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「經分別」或「波羅提木叉分別」部分，漢、藏所譯的廣律，每稱之為毘尼，或譯毘奈耶</w:t>
      </w:r>
      <w:r w:rsidR="008504DD" w:rsidRPr="002C63D3">
        <w:rPr>
          <w:rFonts w:ascii="Times New Roman" w:hAnsi="Times New Roman" w:hint="eastAsia"/>
          <w:szCs w:val="24"/>
        </w:rPr>
        <w:t>（</w:t>
      </w:r>
      <w:r w:rsidRPr="002C63D3">
        <w:rPr>
          <w:rFonts w:ascii="Times New Roman" w:hAnsi="Times New Roman" w:hint="eastAsia"/>
          <w:szCs w:val="24"/>
        </w:rPr>
        <w:t>vinaya</w:t>
      </w:r>
      <w:r w:rsidR="008504DD" w:rsidRPr="002C63D3">
        <w:rPr>
          <w:rFonts w:ascii="Times New Roman" w:hAnsi="Times New Roman" w:hint="eastAsia"/>
          <w:szCs w:val="24"/>
        </w:rPr>
        <w:t>）</w:t>
      </w:r>
      <w:r w:rsidRPr="002C63D3">
        <w:rPr>
          <w:rFonts w:ascii="Times New Roman" w:hAnsi="Times New Roman" w:hint="eastAsia"/>
          <w:szCs w:val="24"/>
        </w:rPr>
        <w:t>。如</w:t>
      </w:r>
    </w:p>
    <w:p w:rsidR="00665592" w:rsidRPr="002C63D3" w:rsidRDefault="00F508AD" w:rsidP="008752B8">
      <w:pPr>
        <w:spacing w:beforeLines="30" w:before="108" w:after="0" w:line="240" w:lineRule="auto"/>
        <w:ind w:leftChars="60" w:left="240" w:hangingChars="40" w:hanging="96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《僧祇律》</w:t>
      </w:r>
      <w:r w:rsidR="0050353E" w:rsidRPr="002C63D3">
        <w:rPr>
          <w:rFonts w:ascii="Times New Roman" w:hAnsi="Times New Roman" w:hint="eastAsia"/>
          <w:szCs w:val="24"/>
        </w:rPr>
        <w:t>，稱比丘部分為「波羅提木叉分別」，而比丘尼部分，就稱為「比丘尼</w:t>
      </w:r>
      <w:r w:rsidR="0050353E" w:rsidRPr="002C63D3">
        <w:rPr>
          <w:rFonts w:ascii="Times New Roman" w:hAnsi="Times New Roman" w:hint="eastAsia"/>
          <w:b/>
          <w:szCs w:val="24"/>
        </w:rPr>
        <w:t>毘尼</w:t>
      </w:r>
      <w:r w:rsidR="0050353E" w:rsidRPr="002C63D3">
        <w:rPr>
          <w:rFonts w:ascii="Times New Roman" w:hAnsi="Times New Roman" w:hint="eastAsia"/>
          <w:szCs w:val="24"/>
        </w:rPr>
        <w:t>」。</w:t>
      </w:r>
    </w:p>
    <w:p w:rsidR="00665592" w:rsidRPr="002C63D3" w:rsidRDefault="00C65BB6" w:rsidP="008752B8">
      <w:pPr>
        <w:spacing w:beforeLines="30" w:before="108" w:after="0" w:line="240" w:lineRule="auto"/>
        <w:ind w:leftChars="60" w:left="240" w:hangingChars="40" w:hanging="96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《五分律》</w:t>
      </w:r>
      <w:r w:rsidR="0050353E" w:rsidRPr="002C63D3">
        <w:rPr>
          <w:rFonts w:ascii="Times New Roman" w:hAnsi="Times New Roman" w:hint="eastAsia"/>
          <w:szCs w:val="24"/>
        </w:rPr>
        <w:t>與</w:t>
      </w:r>
      <w:r w:rsidRPr="002C63D3">
        <w:rPr>
          <w:rFonts w:ascii="Times New Roman" w:hAnsi="Times New Roman" w:hint="eastAsia"/>
          <w:szCs w:val="24"/>
        </w:rPr>
        <w:t>《四分律》</w:t>
      </w:r>
      <w:r w:rsidR="0050353E" w:rsidRPr="002C63D3">
        <w:rPr>
          <w:rFonts w:ascii="Times New Roman" w:hAnsi="Times New Roman" w:hint="eastAsia"/>
          <w:szCs w:val="24"/>
        </w:rPr>
        <w:t>，都說到（比丘）「尼</w:t>
      </w:r>
      <w:r w:rsidR="0050353E" w:rsidRPr="002C63D3">
        <w:rPr>
          <w:rFonts w:ascii="Times New Roman" w:hAnsi="Times New Roman" w:hint="eastAsia"/>
          <w:b/>
          <w:szCs w:val="24"/>
        </w:rPr>
        <w:t>律</w:t>
      </w:r>
      <w:r w:rsidR="0050353E" w:rsidRPr="002C63D3">
        <w:rPr>
          <w:rFonts w:ascii="Times New Roman" w:hAnsi="Times New Roman" w:hint="eastAsia"/>
          <w:szCs w:val="24"/>
        </w:rPr>
        <w:t>」（律是</w:t>
      </w:r>
      <w:r w:rsidR="0050353E" w:rsidRPr="002C63D3">
        <w:rPr>
          <w:rFonts w:ascii="Times New Roman" w:hAnsi="Times New Roman" w:hint="eastAsia"/>
          <w:b/>
          <w:szCs w:val="24"/>
        </w:rPr>
        <w:t>毘尼</w:t>
      </w:r>
      <w:r w:rsidR="0050353E" w:rsidRPr="002C63D3">
        <w:rPr>
          <w:rFonts w:ascii="Times New Roman" w:hAnsi="Times New Roman" w:hint="eastAsia"/>
          <w:szCs w:val="24"/>
        </w:rPr>
        <w:t>的義譯）。</w:t>
      </w:r>
    </w:p>
    <w:p w:rsidR="00665592" w:rsidRPr="002C63D3" w:rsidRDefault="00F508AD" w:rsidP="008752B8">
      <w:pPr>
        <w:spacing w:beforeLines="30" w:before="108" w:after="0" w:line="240" w:lineRule="auto"/>
        <w:ind w:leftChars="60" w:left="240" w:hangingChars="40" w:hanging="96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《根有律</w:t>
      </w:r>
      <w:r w:rsidR="002040F7" w:rsidRPr="002040F7">
        <w:rPr>
          <w:rFonts w:ascii="Times New Roman" w:hAnsi="Times New Roman" w:hint="eastAsia"/>
          <w:sz w:val="20"/>
          <w:szCs w:val="24"/>
          <w:shd w:val="pct15" w:color="auto" w:fill="FFFFFF"/>
        </w:rPr>
        <w:t>（</w:t>
      </w:r>
      <w:r w:rsidR="002040F7" w:rsidRPr="002040F7">
        <w:rPr>
          <w:rFonts w:ascii="Times New Roman" w:hAnsi="Times New Roman" w:hint="eastAsia"/>
          <w:sz w:val="20"/>
          <w:szCs w:val="24"/>
          <w:shd w:val="pct15" w:color="auto" w:fill="FFFFFF"/>
        </w:rPr>
        <w:t>p.18</w:t>
      </w:r>
      <w:r w:rsidR="002040F7">
        <w:rPr>
          <w:rFonts w:ascii="Times New Roman" w:hAnsi="Times New Roman" w:hint="eastAsia"/>
          <w:sz w:val="20"/>
          <w:szCs w:val="24"/>
          <w:shd w:val="pct15" w:color="auto" w:fill="FFFFFF"/>
        </w:rPr>
        <w:t>8</w:t>
      </w:r>
      <w:r w:rsidR="002040F7" w:rsidRPr="002040F7">
        <w:rPr>
          <w:rFonts w:ascii="Times New Roman" w:hAnsi="Times New Roman" w:hint="eastAsia"/>
          <w:sz w:val="20"/>
          <w:szCs w:val="24"/>
          <w:shd w:val="pct15" w:color="auto" w:fill="FFFFFF"/>
        </w:rPr>
        <w:t>）</w:t>
      </w:r>
      <w:r w:rsidRPr="002C63D3">
        <w:rPr>
          <w:rFonts w:ascii="Times New Roman" w:hAnsi="Times New Roman" w:hint="eastAsia"/>
          <w:szCs w:val="24"/>
        </w:rPr>
        <w:t>》</w:t>
      </w:r>
      <w:r w:rsidR="0050353E" w:rsidRPr="002C63D3">
        <w:rPr>
          <w:rFonts w:ascii="Times New Roman" w:hAnsi="Times New Roman" w:hint="eastAsia"/>
          <w:szCs w:val="24"/>
        </w:rPr>
        <w:t>就稱為「</w:t>
      </w:r>
      <w:r w:rsidR="0050353E" w:rsidRPr="002C63D3">
        <w:rPr>
          <w:rFonts w:ascii="Times New Roman" w:hAnsi="Times New Roman" w:hint="eastAsia"/>
          <w:b/>
          <w:szCs w:val="24"/>
        </w:rPr>
        <w:t>毘奈耶</w:t>
      </w:r>
      <w:r w:rsidR="0050353E" w:rsidRPr="002C63D3">
        <w:rPr>
          <w:rFonts w:ascii="Times New Roman" w:hAnsi="Times New Roman" w:hint="eastAsia"/>
          <w:szCs w:val="24"/>
        </w:rPr>
        <w:t>」、「苾芻尼</w:t>
      </w:r>
      <w:r w:rsidR="0050353E" w:rsidRPr="002C63D3">
        <w:rPr>
          <w:rFonts w:ascii="Times New Roman" w:hAnsi="Times New Roman" w:hint="eastAsia"/>
          <w:b/>
          <w:szCs w:val="24"/>
        </w:rPr>
        <w:t>毘奈耶</w:t>
      </w:r>
      <w:r w:rsidR="0050353E" w:rsidRPr="002C63D3">
        <w:rPr>
          <w:rFonts w:ascii="Times New Roman" w:hAnsi="Times New Roman" w:hint="eastAsia"/>
          <w:szCs w:val="24"/>
        </w:rPr>
        <w:t>」。</w:t>
      </w:r>
    </w:p>
    <w:p w:rsidR="00665592" w:rsidRPr="002C63D3" w:rsidRDefault="0050353E" w:rsidP="008752B8">
      <w:pPr>
        <w:spacing w:beforeLines="30" w:before="108" w:after="0" w:line="240" w:lineRule="auto"/>
        <w:ind w:leftChars="100" w:left="24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在「五百結集」中，</w:t>
      </w:r>
      <w:r w:rsidR="00C65BB6" w:rsidRPr="002C63D3">
        <w:rPr>
          <w:rFonts w:ascii="Times New Roman" w:hAnsi="Times New Roman" w:hint="eastAsia"/>
          <w:szCs w:val="24"/>
        </w:rPr>
        <w:t>《四分律》</w:t>
      </w:r>
      <w:r w:rsidRPr="002C63D3">
        <w:rPr>
          <w:rFonts w:ascii="Times New Roman" w:hAnsi="Times New Roman" w:hint="eastAsia"/>
          <w:szCs w:val="24"/>
        </w:rPr>
        <w:t>說：「</w:t>
      </w:r>
      <w:r w:rsidRPr="002C63D3">
        <w:rPr>
          <w:rFonts w:ascii="標楷體" w:eastAsia="標楷體" w:hAnsi="標楷體" w:hint="eastAsia"/>
          <w:szCs w:val="24"/>
        </w:rPr>
        <w:t>集比丘一切事，并在一處，為比丘</w:t>
      </w:r>
      <w:r w:rsidRPr="002C63D3">
        <w:rPr>
          <w:rFonts w:ascii="標楷體" w:eastAsia="標楷體" w:hAnsi="標楷體" w:hint="eastAsia"/>
          <w:b/>
          <w:szCs w:val="24"/>
        </w:rPr>
        <w:t>律</w:t>
      </w:r>
      <w:r w:rsidRPr="002C63D3">
        <w:rPr>
          <w:rFonts w:ascii="標楷體" w:eastAsia="標楷體" w:hAnsi="標楷體" w:hint="eastAsia"/>
          <w:szCs w:val="24"/>
        </w:rPr>
        <w:t>；比丘尼事并在一處，為比丘尼</w:t>
      </w:r>
      <w:r w:rsidRPr="002C63D3">
        <w:rPr>
          <w:rFonts w:ascii="標楷體" w:eastAsia="標楷體" w:hAnsi="標楷體" w:hint="eastAsia"/>
          <w:b/>
          <w:szCs w:val="24"/>
        </w:rPr>
        <w:t>律</w:t>
      </w:r>
      <w:r w:rsidRPr="002C63D3">
        <w:rPr>
          <w:rFonts w:ascii="Times New Roman" w:hAnsi="Times New Roman" w:hint="eastAsia"/>
          <w:szCs w:val="24"/>
        </w:rPr>
        <w:t>」</w:t>
      </w:r>
      <w:r w:rsidR="008C27C8" w:rsidRPr="002C63D3">
        <w:rPr>
          <w:rStyle w:val="afd"/>
          <w:rFonts w:ascii="Times New Roman" w:hAnsi="Times New Roman"/>
          <w:szCs w:val="24"/>
        </w:rPr>
        <w:footnoteReference w:id="8"/>
      </w:r>
      <w:r w:rsidRPr="002C63D3">
        <w:rPr>
          <w:rFonts w:ascii="Times New Roman" w:hAnsi="Times New Roman" w:hint="eastAsia"/>
          <w:szCs w:val="24"/>
        </w:rPr>
        <w:t>。</w:t>
      </w:r>
    </w:p>
    <w:p w:rsidR="00832B0D" w:rsidRPr="002C63D3" w:rsidRDefault="00C65BB6" w:rsidP="008752B8">
      <w:pPr>
        <w:spacing w:beforeLines="30" w:before="108" w:after="0" w:line="240" w:lineRule="auto"/>
        <w:ind w:leftChars="60" w:left="240" w:hangingChars="40" w:hanging="96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《五分律》</w:t>
      </w:r>
      <w:r w:rsidR="0050353E" w:rsidRPr="002C63D3">
        <w:rPr>
          <w:rFonts w:ascii="Times New Roman" w:hAnsi="Times New Roman" w:hint="eastAsia"/>
          <w:szCs w:val="24"/>
        </w:rPr>
        <w:t>說：</w:t>
      </w:r>
      <w:r w:rsidR="00481509" w:rsidRPr="002C63D3">
        <w:rPr>
          <w:rFonts w:ascii="標楷體" w:eastAsia="標楷體" w:hAnsi="標楷體" w:hint="eastAsia"/>
          <w:szCs w:val="24"/>
        </w:rPr>
        <w:t>「</w:t>
      </w:r>
      <w:r w:rsidR="0050353E" w:rsidRPr="002C63D3">
        <w:rPr>
          <w:rFonts w:ascii="標楷體" w:eastAsia="標楷體" w:hAnsi="標楷體" w:hint="eastAsia"/>
          <w:szCs w:val="24"/>
        </w:rPr>
        <w:t>此是比丘</w:t>
      </w:r>
      <w:r w:rsidR="0050353E" w:rsidRPr="002C63D3">
        <w:rPr>
          <w:rFonts w:ascii="標楷體" w:eastAsia="標楷體" w:hAnsi="標楷體" w:hint="eastAsia"/>
          <w:b/>
          <w:szCs w:val="24"/>
        </w:rPr>
        <w:t>毘尼</w:t>
      </w:r>
      <w:r w:rsidR="0050353E" w:rsidRPr="002C63D3">
        <w:rPr>
          <w:rFonts w:ascii="標楷體" w:eastAsia="標楷體" w:hAnsi="標楷體" w:hint="eastAsia"/>
          <w:szCs w:val="24"/>
        </w:rPr>
        <w:t>，此是比丘尼</w:t>
      </w:r>
      <w:r w:rsidR="0050353E" w:rsidRPr="002C63D3">
        <w:rPr>
          <w:rFonts w:ascii="標楷體" w:eastAsia="標楷體" w:hAnsi="標楷體" w:hint="eastAsia"/>
          <w:b/>
          <w:szCs w:val="24"/>
        </w:rPr>
        <w:t>毘尼</w:t>
      </w:r>
      <w:r w:rsidR="0050353E" w:rsidRPr="002C63D3">
        <w:rPr>
          <w:rFonts w:ascii="標楷體" w:eastAsia="標楷體" w:hAnsi="標楷體" w:hint="eastAsia"/>
          <w:szCs w:val="24"/>
        </w:rPr>
        <w:t>，合為</w:t>
      </w:r>
      <w:r w:rsidR="0050353E" w:rsidRPr="002C63D3">
        <w:rPr>
          <w:rFonts w:ascii="標楷體" w:eastAsia="標楷體" w:hAnsi="標楷體" w:hint="eastAsia"/>
          <w:b/>
          <w:szCs w:val="24"/>
        </w:rPr>
        <w:t>毘尼藏</w:t>
      </w:r>
      <w:r w:rsidR="0050353E" w:rsidRPr="002C63D3">
        <w:rPr>
          <w:rFonts w:ascii="標楷體" w:eastAsia="標楷體" w:hAnsi="標楷體" w:hint="eastAsia"/>
          <w:szCs w:val="24"/>
        </w:rPr>
        <w:t>」</w:t>
      </w:r>
      <w:r w:rsidR="008C27C8" w:rsidRPr="002C63D3">
        <w:rPr>
          <w:rStyle w:val="afd"/>
          <w:rFonts w:ascii="Times New Roman" w:hAnsi="Times New Roman"/>
          <w:szCs w:val="24"/>
        </w:rPr>
        <w:footnoteReference w:id="9"/>
      </w:r>
      <w:r w:rsidR="0050353E" w:rsidRPr="002C63D3">
        <w:rPr>
          <w:rFonts w:ascii="Times New Roman" w:hAnsi="Times New Roman" w:hint="eastAsia"/>
          <w:szCs w:val="24"/>
        </w:rPr>
        <w:t>。</w:t>
      </w:r>
    </w:p>
    <w:p w:rsidR="00592237" w:rsidRPr="002C63D3" w:rsidRDefault="0050353E" w:rsidP="008752B8">
      <w:pPr>
        <w:spacing w:beforeLines="30" w:before="108" w:after="0" w:line="240" w:lineRule="auto"/>
        <w:ind w:leftChars="100" w:left="24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稱「經分別」為「毘尼」，在部派的廣律，是極一般的。</w:t>
      </w:r>
      <w:r w:rsidR="00195F99">
        <w:rPr>
          <w:rStyle w:val="afd"/>
          <w:rFonts w:ascii="Times New Roman" w:hAnsi="Times New Roman"/>
          <w:szCs w:val="24"/>
        </w:rPr>
        <w:footnoteReference w:id="10"/>
      </w:r>
    </w:p>
    <w:p w:rsidR="00592237" w:rsidRPr="002C63D3" w:rsidRDefault="00592237" w:rsidP="008752B8">
      <w:pPr>
        <w:spacing w:beforeLines="30" w:before="108" w:after="0" w:line="240" w:lineRule="auto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、《銅鍱律》「五百犍度」所說的「二部毘尼」，乃指「二部波羅提木叉」</w:t>
      </w:r>
    </w:p>
    <w:p w:rsidR="00367036" w:rsidRPr="002C63D3" w:rsidRDefault="004A58A8" w:rsidP="008752B8">
      <w:pPr>
        <w:spacing w:after="0" w:line="240" w:lineRule="auto"/>
        <w:ind w:leftChars="60" w:left="240" w:hangingChars="40" w:hanging="96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《銅鍱律》</w:t>
      </w:r>
      <w:r w:rsidR="00436B19" w:rsidRPr="002C63D3">
        <w:rPr>
          <w:rFonts w:ascii="Times New Roman" w:eastAsia="SimSun" w:hAnsi="Times New Roman" w:hint="eastAsia"/>
          <w:szCs w:val="24"/>
        </w:rPr>
        <w:t>〈</w:t>
      </w:r>
      <w:r w:rsidR="00436B19" w:rsidRPr="002C63D3">
        <w:rPr>
          <w:rFonts w:ascii="Times New Roman" w:hAnsi="Times New Roman" w:hint="eastAsia"/>
          <w:szCs w:val="24"/>
        </w:rPr>
        <w:t>小品</w:t>
      </w:r>
      <w:r w:rsidR="00436B19" w:rsidRPr="002C63D3">
        <w:rPr>
          <w:rFonts w:ascii="Times New Roman" w:eastAsia="SimSun" w:hAnsi="Times New Roman" w:hint="eastAsia"/>
          <w:szCs w:val="24"/>
        </w:rPr>
        <w:t>〉</w:t>
      </w:r>
      <w:r w:rsidR="0050353E" w:rsidRPr="002C63D3">
        <w:rPr>
          <w:rFonts w:ascii="Times New Roman" w:hAnsi="Times New Roman" w:hint="eastAsia"/>
          <w:szCs w:val="24"/>
        </w:rPr>
        <w:t>「五百犍度」，也說到「二部毘尼」、「結集毘尼」。但所說的二部毘尼，本指「二部波羅提木叉」說的，這可以在其他的廣律中，得到證明。</w:t>
      </w:r>
    </w:p>
    <w:p w:rsidR="007B483B" w:rsidRPr="002C63D3" w:rsidRDefault="00A052F2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7B483B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例</w:t>
      </w:r>
      <w:r w:rsidR="008F3F2D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一</w:t>
      </w:r>
      <w:r w:rsidR="007B483B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：教誡比丘尼的資格</w:t>
      </w:r>
    </w:p>
    <w:p w:rsidR="00B43E26" w:rsidRPr="002C63D3" w:rsidRDefault="004A58A8" w:rsidP="008752B8">
      <w:pPr>
        <w:spacing w:after="0" w:line="240" w:lineRule="auto"/>
        <w:ind w:leftChars="150" w:left="1536" w:hangingChars="490" w:hanging="1176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lastRenderedPageBreak/>
        <w:t>《銅鍱律》</w:t>
      </w:r>
      <w:r w:rsidR="0050353E" w:rsidRPr="002C63D3">
        <w:rPr>
          <w:rFonts w:ascii="Times New Roman" w:hAnsi="Times New Roman" w:hint="eastAsia"/>
          <w:szCs w:val="24"/>
        </w:rPr>
        <w:t>說到教誡比丘尼的資格</w:t>
      </w:r>
      <w:r w:rsidR="00EB2B97" w:rsidRPr="002C63D3">
        <w:rPr>
          <w:rStyle w:val="afd"/>
          <w:rFonts w:ascii="Times New Roman" w:hAnsi="Times New Roman"/>
          <w:szCs w:val="24"/>
        </w:rPr>
        <w:footnoteReference w:id="11"/>
      </w:r>
      <w:r w:rsidR="0050353E" w:rsidRPr="002C63D3">
        <w:rPr>
          <w:rFonts w:ascii="Times New Roman" w:hAnsi="Times New Roman" w:hint="eastAsia"/>
          <w:szCs w:val="24"/>
        </w:rPr>
        <w:t>，有「善誦二部</w:t>
      </w:r>
      <w:r w:rsidR="0050353E" w:rsidRPr="002C63D3">
        <w:rPr>
          <w:rFonts w:ascii="Times New Roman" w:hAnsi="Times New Roman" w:hint="eastAsia"/>
          <w:b/>
          <w:szCs w:val="24"/>
        </w:rPr>
        <w:t>波羅提木叉</w:t>
      </w:r>
      <w:r w:rsidR="0050353E" w:rsidRPr="002C63D3">
        <w:rPr>
          <w:rFonts w:ascii="Times New Roman" w:hAnsi="Times New Roman" w:hint="eastAsia"/>
          <w:szCs w:val="24"/>
        </w:rPr>
        <w:t>，能隨條文、分別、說示、決斷」</w:t>
      </w:r>
      <w:r w:rsidR="008C27C8" w:rsidRPr="002C63D3">
        <w:rPr>
          <w:rStyle w:val="afd"/>
          <w:rFonts w:ascii="Times New Roman" w:hAnsi="Times New Roman"/>
          <w:szCs w:val="24"/>
        </w:rPr>
        <w:footnoteReference w:id="12"/>
      </w:r>
      <w:r w:rsidR="0050353E" w:rsidRPr="002C63D3">
        <w:rPr>
          <w:rFonts w:ascii="Times New Roman" w:hAnsi="Times New Roman" w:hint="eastAsia"/>
          <w:szCs w:val="24"/>
        </w:rPr>
        <w:t>。與此相當的，</w:t>
      </w:r>
    </w:p>
    <w:p w:rsidR="00B43E26" w:rsidRPr="002C63D3" w:rsidRDefault="0080714E" w:rsidP="008752B8">
      <w:pPr>
        <w:spacing w:beforeLines="30" w:before="108" w:after="0" w:line="240" w:lineRule="auto"/>
        <w:ind w:leftChars="150" w:left="360" w:firstLineChars="18" w:firstLine="43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《十誦律》</w:t>
      </w:r>
      <w:r w:rsidR="0050353E" w:rsidRPr="002C63D3">
        <w:rPr>
          <w:rFonts w:ascii="Times New Roman" w:hAnsi="Times New Roman" w:hint="eastAsia"/>
          <w:szCs w:val="24"/>
        </w:rPr>
        <w:t>作：</w:t>
      </w:r>
      <w:r w:rsidR="0050353E" w:rsidRPr="002C63D3">
        <w:rPr>
          <w:rFonts w:ascii="標楷體" w:eastAsia="標楷體" w:hAnsi="標楷體" w:hint="eastAsia"/>
          <w:szCs w:val="24"/>
        </w:rPr>
        <w:t>「多聞者，二部</w:t>
      </w:r>
      <w:r w:rsidR="0050353E" w:rsidRPr="002C63D3">
        <w:rPr>
          <w:rFonts w:ascii="標楷體" w:eastAsia="標楷體" w:hAnsi="標楷體" w:hint="eastAsia"/>
          <w:b/>
          <w:szCs w:val="24"/>
        </w:rPr>
        <w:t>大戒</w:t>
      </w:r>
      <w:r w:rsidR="0050353E" w:rsidRPr="002C63D3">
        <w:rPr>
          <w:rFonts w:ascii="標楷體" w:eastAsia="標楷體" w:hAnsi="標楷體" w:hint="eastAsia"/>
          <w:szCs w:val="24"/>
        </w:rPr>
        <w:t>合義讀誦」</w:t>
      </w:r>
      <w:r w:rsidR="008C27C8" w:rsidRPr="002C63D3">
        <w:rPr>
          <w:rStyle w:val="afd"/>
          <w:rFonts w:ascii="Times New Roman" w:hAnsi="Times New Roman"/>
          <w:szCs w:val="24"/>
        </w:rPr>
        <w:footnoteReference w:id="13"/>
      </w:r>
      <w:r w:rsidR="0050353E" w:rsidRPr="002C63D3">
        <w:rPr>
          <w:rFonts w:ascii="Times New Roman" w:hAnsi="Times New Roman" w:hint="eastAsia"/>
          <w:szCs w:val="24"/>
        </w:rPr>
        <w:t>。</w:t>
      </w:r>
    </w:p>
    <w:p w:rsidR="00B43E26" w:rsidRPr="002C63D3" w:rsidRDefault="00F508AD" w:rsidP="008752B8">
      <w:pPr>
        <w:spacing w:beforeLines="30" w:before="108" w:after="0" w:line="240" w:lineRule="auto"/>
        <w:ind w:leftChars="150" w:left="360" w:firstLineChars="18" w:firstLine="43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《根本說一切有部毘奈耶》</w:t>
      </w:r>
      <w:r w:rsidR="0050353E" w:rsidRPr="002C63D3">
        <w:rPr>
          <w:rFonts w:ascii="Times New Roman" w:hAnsi="Times New Roman" w:hint="eastAsia"/>
          <w:szCs w:val="24"/>
        </w:rPr>
        <w:t>作：</w:t>
      </w:r>
      <w:r w:rsidR="0050353E" w:rsidRPr="002C63D3">
        <w:rPr>
          <w:rFonts w:ascii="標楷體" w:eastAsia="標楷體" w:hAnsi="標楷體" w:hint="eastAsia"/>
          <w:szCs w:val="24"/>
        </w:rPr>
        <w:t>「云何多聞？謂能善誦二部</w:t>
      </w:r>
      <w:r w:rsidR="0050353E" w:rsidRPr="002C63D3">
        <w:rPr>
          <w:rFonts w:ascii="標楷體" w:eastAsia="標楷體" w:hAnsi="標楷體" w:hint="eastAsia"/>
          <w:b/>
          <w:szCs w:val="24"/>
        </w:rPr>
        <w:t>戒經</w:t>
      </w:r>
      <w:r w:rsidR="0050353E" w:rsidRPr="002C63D3">
        <w:rPr>
          <w:rFonts w:ascii="標楷體" w:eastAsia="標楷體" w:hAnsi="標楷體" w:hint="eastAsia"/>
          <w:szCs w:val="24"/>
        </w:rPr>
        <w:t>」</w:t>
      </w:r>
      <w:r w:rsidR="008C27C8" w:rsidRPr="002C63D3">
        <w:rPr>
          <w:rStyle w:val="afd"/>
          <w:rFonts w:ascii="Times New Roman" w:hAnsi="Times New Roman"/>
          <w:szCs w:val="24"/>
        </w:rPr>
        <w:footnoteReference w:id="14"/>
      </w:r>
      <w:r w:rsidR="0050353E" w:rsidRPr="002C63D3">
        <w:rPr>
          <w:rFonts w:ascii="Times New Roman" w:hAnsi="Times New Roman" w:hint="eastAsia"/>
          <w:szCs w:val="24"/>
        </w:rPr>
        <w:t>。</w:t>
      </w:r>
    </w:p>
    <w:p w:rsidR="00D833DD" w:rsidRPr="002C63D3" w:rsidRDefault="00C65BB6" w:rsidP="008752B8">
      <w:pPr>
        <w:spacing w:beforeLines="30" w:before="108" w:after="0" w:line="240" w:lineRule="auto"/>
        <w:ind w:leftChars="150" w:left="360" w:firstLineChars="18" w:firstLine="43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《五分律》</w:t>
      </w:r>
      <w:r w:rsidR="0050353E" w:rsidRPr="002C63D3">
        <w:rPr>
          <w:rFonts w:ascii="Times New Roman" w:hAnsi="Times New Roman" w:hint="eastAsia"/>
          <w:szCs w:val="24"/>
        </w:rPr>
        <w:t>作：</w:t>
      </w:r>
      <w:r w:rsidR="0050353E" w:rsidRPr="002C63D3">
        <w:rPr>
          <w:rFonts w:ascii="標楷體" w:eastAsia="標楷體" w:hAnsi="標楷體" w:hint="eastAsia"/>
          <w:szCs w:val="24"/>
        </w:rPr>
        <w:t>「三者，善能誦解二部</w:t>
      </w:r>
      <w:r w:rsidR="0050353E" w:rsidRPr="002C63D3">
        <w:rPr>
          <w:rFonts w:ascii="標楷體" w:eastAsia="標楷體" w:hAnsi="標楷體" w:hint="eastAsia"/>
          <w:b/>
          <w:szCs w:val="24"/>
        </w:rPr>
        <w:t>戒律</w:t>
      </w:r>
      <w:r w:rsidR="0050353E" w:rsidRPr="002C63D3">
        <w:rPr>
          <w:rFonts w:ascii="標楷體" w:eastAsia="標楷體" w:hAnsi="標楷體" w:hint="eastAsia"/>
          <w:szCs w:val="24"/>
        </w:rPr>
        <w:t>；四者，善能言說，暢理分明」</w:t>
      </w:r>
      <w:r w:rsidR="008C27C8" w:rsidRPr="002C63D3">
        <w:rPr>
          <w:rStyle w:val="afd"/>
          <w:rFonts w:ascii="Times New Roman" w:hAnsi="Times New Roman"/>
          <w:szCs w:val="24"/>
        </w:rPr>
        <w:footnoteReference w:id="15"/>
      </w:r>
      <w:r w:rsidR="0050353E" w:rsidRPr="002C63D3">
        <w:rPr>
          <w:rFonts w:ascii="Times New Roman" w:hAnsi="Times New Roman" w:hint="eastAsia"/>
          <w:szCs w:val="24"/>
        </w:rPr>
        <w:t>。</w:t>
      </w:r>
    </w:p>
    <w:p w:rsidR="00B43E26" w:rsidRPr="002C63D3" w:rsidRDefault="00C65BB6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《四分律》</w:t>
      </w:r>
      <w:r w:rsidR="0050353E" w:rsidRPr="002C63D3">
        <w:rPr>
          <w:rFonts w:ascii="Times New Roman" w:hAnsi="Times New Roman" w:hint="eastAsia"/>
          <w:szCs w:val="24"/>
        </w:rPr>
        <w:t>作：</w:t>
      </w:r>
      <w:r w:rsidR="0050353E" w:rsidRPr="002C63D3">
        <w:rPr>
          <w:rFonts w:ascii="標楷體" w:eastAsia="標楷體" w:hAnsi="標楷體" w:hint="eastAsia"/>
          <w:szCs w:val="24"/>
        </w:rPr>
        <w:t>「誦二部</w:t>
      </w:r>
      <w:r w:rsidR="0050353E" w:rsidRPr="002C63D3">
        <w:rPr>
          <w:rFonts w:ascii="標楷體" w:eastAsia="標楷體" w:hAnsi="標楷體" w:hint="eastAsia"/>
          <w:b/>
          <w:szCs w:val="24"/>
        </w:rPr>
        <w:t>戒利</w:t>
      </w:r>
      <w:r w:rsidR="0050353E" w:rsidRPr="002C63D3">
        <w:rPr>
          <w:rFonts w:ascii="標楷體" w:eastAsia="標楷體" w:hAnsi="標楷體" w:hint="eastAsia"/>
          <w:szCs w:val="24"/>
        </w:rPr>
        <w:t>，決斷無疑，善能說法」</w:t>
      </w:r>
      <w:r w:rsidR="008C27C8" w:rsidRPr="002C63D3">
        <w:rPr>
          <w:rStyle w:val="afd"/>
          <w:rFonts w:ascii="Times New Roman" w:hAnsi="Times New Roman"/>
          <w:szCs w:val="24"/>
        </w:rPr>
        <w:footnoteReference w:id="16"/>
      </w:r>
      <w:r w:rsidR="0050353E" w:rsidRPr="002C63D3">
        <w:rPr>
          <w:rFonts w:ascii="Times New Roman" w:hAnsi="Times New Roman" w:hint="eastAsia"/>
          <w:szCs w:val="24"/>
        </w:rPr>
        <w:t>。</w:t>
      </w:r>
    </w:p>
    <w:p w:rsidR="007D2019" w:rsidRPr="002C63D3" w:rsidRDefault="00F508AD" w:rsidP="008752B8">
      <w:pPr>
        <w:spacing w:beforeLines="30" w:before="108" w:after="0" w:line="240" w:lineRule="auto"/>
        <w:ind w:leftChars="100" w:left="24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《僧祇律》</w:t>
      </w:r>
      <w:r w:rsidR="0050353E" w:rsidRPr="002C63D3">
        <w:rPr>
          <w:rFonts w:ascii="Times New Roman" w:hAnsi="Times New Roman" w:hint="eastAsia"/>
          <w:szCs w:val="24"/>
        </w:rPr>
        <w:t>但作「</w:t>
      </w:r>
      <w:r w:rsidR="0050353E" w:rsidRPr="002C63D3">
        <w:rPr>
          <w:rFonts w:ascii="Times New Roman" w:hAnsi="Times New Roman" w:hint="eastAsia"/>
          <w:b/>
          <w:szCs w:val="24"/>
        </w:rPr>
        <w:t>毘尼</w:t>
      </w:r>
      <w:r w:rsidR="0050353E" w:rsidRPr="002C63D3">
        <w:rPr>
          <w:rFonts w:ascii="Times New Roman" w:hAnsi="Times New Roman" w:hint="eastAsia"/>
          <w:szCs w:val="24"/>
        </w:rPr>
        <w:t>」</w:t>
      </w:r>
      <w:r w:rsidR="008C27C8" w:rsidRPr="002C63D3">
        <w:rPr>
          <w:rStyle w:val="afd"/>
          <w:rFonts w:ascii="Times New Roman" w:hAnsi="Times New Roman"/>
          <w:szCs w:val="24"/>
        </w:rPr>
        <w:footnoteReference w:id="17"/>
      </w:r>
      <w:r w:rsidR="0050353E" w:rsidRPr="002C63D3">
        <w:rPr>
          <w:rFonts w:ascii="Times New Roman" w:hAnsi="Times New Roman" w:hint="eastAsia"/>
          <w:szCs w:val="24"/>
        </w:rPr>
        <w:t>。</w:t>
      </w:r>
    </w:p>
    <w:p w:rsidR="00436B19" w:rsidRPr="002C63D3" w:rsidRDefault="0050353E" w:rsidP="008752B8">
      <w:pPr>
        <w:spacing w:beforeLines="30" w:before="108" w:after="0" w:line="240" w:lineRule="auto"/>
        <w:ind w:leftChars="150" w:left="360"/>
        <w:rPr>
          <w:rFonts w:ascii="Times New Roman" w:eastAsia="SimSu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二部大戒、二部戒經、二部戒律，都是「二部波羅提木叉」的異譯；但</w:t>
      </w:r>
      <w:r w:rsidR="00F508AD" w:rsidRPr="002C63D3">
        <w:rPr>
          <w:rFonts w:ascii="Times New Roman" w:hAnsi="Times New Roman" w:hint="eastAsia"/>
          <w:szCs w:val="24"/>
        </w:rPr>
        <w:t>《僧祇律》</w:t>
      </w:r>
      <w:r w:rsidRPr="002C63D3">
        <w:rPr>
          <w:rFonts w:ascii="Times New Roman" w:hAnsi="Times New Roman" w:hint="eastAsia"/>
          <w:szCs w:val="24"/>
        </w:rPr>
        <w:t>就稱為「毘尼」。</w:t>
      </w:r>
    </w:p>
    <w:p w:rsidR="000E70DA" w:rsidRPr="002C63D3" w:rsidRDefault="00A052F2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7B483B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例</w:t>
      </w:r>
      <w:r w:rsidR="008F3F2D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二</w:t>
      </w:r>
      <w:r w:rsidR="007B483B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：</w:t>
      </w:r>
      <w:r w:rsidR="00C33EBA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攝受弟子資格</w:t>
      </w:r>
    </w:p>
    <w:p w:rsidR="001962D6" w:rsidRPr="002C63D3" w:rsidRDefault="004A58A8" w:rsidP="008752B8">
      <w:pPr>
        <w:spacing w:after="0" w:line="240" w:lineRule="auto"/>
        <w:ind w:leftChars="150" w:left="1536" w:hangingChars="490" w:hanging="1176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《銅鍱律》</w:t>
      </w:r>
      <w:r w:rsidR="0050353E" w:rsidRPr="002C63D3">
        <w:rPr>
          <w:rFonts w:ascii="Times New Roman" w:hAnsi="Times New Roman" w:hint="eastAsia"/>
          <w:szCs w:val="24"/>
        </w:rPr>
        <w:t>說到攝受弟子的資格，有「二</w:t>
      </w:r>
      <w:r w:rsidR="0050353E" w:rsidRPr="002C63D3">
        <w:rPr>
          <w:rFonts w:ascii="Times New Roman" w:hAnsi="Times New Roman" w:hint="eastAsia"/>
          <w:b/>
          <w:szCs w:val="24"/>
        </w:rPr>
        <w:t>波羅提木叉</w:t>
      </w:r>
      <w:r w:rsidR="0050353E" w:rsidRPr="002C63D3">
        <w:rPr>
          <w:rFonts w:ascii="Times New Roman" w:hAnsi="Times New Roman" w:hint="eastAsia"/>
          <w:szCs w:val="24"/>
        </w:rPr>
        <w:t>善知、善分別、善轉，於經文善決擇」一項</w:t>
      </w:r>
      <w:r w:rsidR="008C27C8" w:rsidRPr="002C63D3">
        <w:rPr>
          <w:rStyle w:val="afd"/>
          <w:rFonts w:ascii="Times New Roman" w:hAnsi="Times New Roman"/>
          <w:szCs w:val="24"/>
        </w:rPr>
        <w:footnoteReference w:id="18"/>
      </w:r>
      <w:r w:rsidR="0050353E" w:rsidRPr="002C63D3">
        <w:rPr>
          <w:rFonts w:ascii="Times New Roman" w:hAnsi="Times New Roman" w:hint="eastAsia"/>
          <w:szCs w:val="24"/>
        </w:rPr>
        <w:t>。與此相當的，</w:t>
      </w:r>
    </w:p>
    <w:p w:rsidR="001962D6" w:rsidRPr="002C63D3" w:rsidRDefault="00C65BB6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《五分律》</w:t>
      </w:r>
      <w:r w:rsidR="0050353E" w:rsidRPr="002C63D3">
        <w:rPr>
          <w:rFonts w:ascii="Times New Roman" w:hAnsi="Times New Roman" w:hint="eastAsia"/>
          <w:szCs w:val="24"/>
        </w:rPr>
        <w:t>作：</w:t>
      </w:r>
      <w:r w:rsidR="0050353E" w:rsidRPr="002C63D3">
        <w:rPr>
          <w:rFonts w:ascii="標楷體" w:eastAsia="標楷體" w:hAnsi="標楷體" w:hint="eastAsia"/>
          <w:szCs w:val="24"/>
        </w:rPr>
        <w:t>「善誦二部</w:t>
      </w:r>
      <w:r w:rsidR="0050353E" w:rsidRPr="002C63D3">
        <w:rPr>
          <w:rFonts w:ascii="標楷體" w:eastAsia="標楷體" w:hAnsi="標楷體" w:hint="eastAsia"/>
          <w:b/>
          <w:szCs w:val="24"/>
        </w:rPr>
        <w:t>律</w:t>
      </w:r>
      <w:r w:rsidR="0050353E" w:rsidRPr="002C63D3">
        <w:rPr>
          <w:rFonts w:ascii="標楷體" w:eastAsia="標楷體" w:hAnsi="標楷體" w:hint="eastAsia"/>
          <w:szCs w:val="24"/>
        </w:rPr>
        <w:t>（毘尼），分別其義」</w:t>
      </w:r>
      <w:r w:rsidR="008C27C8" w:rsidRPr="002C63D3">
        <w:rPr>
          <w:rStyle w:val="afd"/>
          <w:rFonts w:ascii="Times New Roman" w:hAnsi="Times New Roman"/>
          <w:szCs w:val="24"/>
        </w:rPr>
        <w:footnoteReference w:id="19"/>
      </w:r>
      <w:r w:rsidR="0050353E" w:rsidRPr="002C63D3">
        <w:rPr>
          <w:rFonts w:ascii="Times New Roman" w:hAnsi="Times New Roman" w:hint="eastAsia"/>
          <w:szCs w:val="24"/>
        </w:rPr>
        <w:t>。</w:t>
      </w:r>
    </w:p>
    <w:p w:rsidR="001962D6" w:rsidRPr="002C63D3" w:rsidRDefault="00C65BB6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《四分律》</w:t>
      </w:r>
      <w:r w:rsidR="0050353E" w:rsidRPr="002C63D3">
        <w:rPr>
          <w:rFonts w:ascii="Times New Roman" w:hAnsi="Times New Roman" w:hint="eastAsia"/>
          <w:szCs w:val="24"/>
        </w:rPr>
        <w:t>作：</w:t>
      </w:r>
      <w:r w:rsidR="0050353E" w:rsidRPr="002C63D3">
        <w:rPr>
          <w:rFonts w:ascii="標楷體" w:eastAsia="標楷體" w:hAnsi="標楷體" w:hint="eastAsia"/>
          <w:szCs w:val="24"/>
        </w:rPr>
        <w:t>「廣誦二部</w:t>
      </w:r>
      <w:r w:rsidR="0050353E" w:rsidRPr="002C63D3">
        <w:rPr>
          <w:rFonts w:ascii="標楷體" w:eastAsia="標楷體" w:hAnsi="標楷體" w:hint="eastAsia"/>
          <w:b/>
          <w:szCs w:val="24"/>
        </w:rPr>
        <w:t>毘尼</w:t>
      </w:r>
      <w:r w:rsidR="0050353E" w:rsidRPr="002C63D3">
        <w:rPr>
          <w:rFonts w:ascii="標楷體" w:eastAsia="標楷體" w:hAnsi="標楷體" w:hint="eastAsia"/>
          <w:szCs w:val="24"/>
        </w:rPr>
        <w:t>」</w:t>
      </w:r>
      <w:r w:rsidR="008C27C8" w:rsidRPr="002C63D3">
        <w:rPr>
          <w:rStyle w:val="afd"/>
          <w:rFonts w:ascii="Times New Roman" w:hAnsi="Times New Roman"/>
          <w:szCs w:val="24"/>
        </w:rPr>
        <w:footnoteReference w:id="20"/>
      </w:r>
      <w:r w:rsidR="0050353E" w:rsidRPr="002C63D3">
        <w:rPr>
          <w:rFonts w:ascii="Times New Roman" w:hAnsi="Times New Roman" w:hint="eastAsia"/>
          <w:szCs w:val="24"/>
        </w:rPr>
        <w:t>。</w:t>
      </w:r>
    </w:p>
    <w:p w:rsidR="001962D6" w:rsidRPr="002C63D3" w:rsidRDefault="00F508AD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《僧祇律》</w:t>
      </w:r>
      <w:r w:rsidR="0050353E" w:rsidRPr="002C63D3">
        <w:rPr>
          <w:rFonts w:ascii="Times New Roman" w:hAnsi="Times New Roman" w:hint="eastAsia"/>
          <w:szCs w:val="24"/>
        </w:rPr>
        <w:t>作：</w:t>
      </w:r>
      <w:r w:rsidR="0050353E" w:rsidRPr="002C63D3">
        <w:rPr>
          <w:rFonts w:ascii="標楷體" w:eastAsia="標楷體" w:hAnsi="標楷體" w:hint="eastAsia"/>
          <w:szCs w:val="24"/>
        </w:rPr>
        <w:t>「多聞</w:t>
      </w:r>
      <w:r w:rsidR="0050353E" w:rsidRPr="002C63D3">
        <w:rPr>
          <w:rFonts w:ascii="標楷體" w:eastAsia="標楷體" w:hAnsi="標楷體" w:hint="eastAsia"/>
          <w:b/>
          <w:szCs w:val="24"/>
        </w:rPr>
        <w:t>毘尼</w:t>
      </w:r>
      <w:r w:rsidR="0050353E" w:rsidRPr="002C63D3">
        <w:rPr>
          <w:rFonts w:ascii="標楷體" w:eastAsia="標楷體" w:hAnsi="標楷體" w:hint="eastAsia"/>
          <w:szCs w:val="24"/>
        </w:rPr>
        <w:t>」；</w:t>
      </w:r>
      <w:r w:rsidR="0050353E" w:rsidRPr="002C63D3">
        <w:rPr>
          <w:rFonts w:ascii="Times New Roman" w:hAnsi="Times New Roman" w:hint="eastAsia"/>
          <w:szCs w:val="24"/>
        </w:rPr>
        <w:t>又作：</w:t>
      </w:r>
      <w:r w:rsidR="0050353E" w:rsidRPr="002C63D3">
        <w:rPr>
          <w:rFonts w:ascii="標楷體" w:eastAsia="標楷體" w:hAnsi="標楷體" w:hint="eastAsia"/>
          <w:szCs w:val="24"/>
        </w:rPr>
        <w:t>「知二部</w:t>
      </w:r>
      <w:r w:rsidR="0050353E" w:rsidRPr="002C63D3">
        <w:rPr>
          <w:rFonts w:ascii="標楷體" w:eastAsia="標楷體" w:hAnsi="標楷體" w:hint="eastAsia"/>
          <w:b/>
          <w:szCs w:val="24"/>
        </w:rPr>
        <w:t>律</w:t>
      </w:r>
      <w:r w:rsidR="0050353E" w:rsidRPr="002C63D3">
        <w:rPr>
          <w:rFonts w:ascii="標楷體" w:eastAsia="標楷體" w:hAnsi="標楷體" w:hint="eastAsia"/>
          <w:szCs w:val="24"/>
        </w:rPr>
        <w:t>」</w:t>
      </w:r>
      <w:r w:rsidR="008C27C8" w:rsidRPr="002C63D3">
        <w:rPr>
          <w:rStyle w:val="afd"/>
          <w:rFonts w:ascii="Times New Roman" w:hAnsi="Times New Roman"/>
          <w:szCs w:val="24"/>
        </w:rPr>
        <w:footnoteReference w:id="21"/>
      </w:r>
      <w:r w:rsidR="0050353E" w:rsidRPr="002C63D3">
        <w:rPr>
          <w:rFonts w:ascii="Times New Roman" w:hAnsi="Times New Roman" w:hint="eastAsia"/>
          <w:szCs w:val="24"/>
        </w:rPr>
        <w:t>。</w:t>
      </w:r>
    </w:p>
    <w:p w:rsidR="001962D6" w:rsidRPr="002C63D3" w:rsidRDefault="0080714E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《十誦律》</w:t>
      </w:r>
      <w:r w:rsidR="0050353E" w:rsidRPr="002C63D3">
        <w:rPr>
          <w:rFonts w:ascii="Times New Roman" w:hAnsi="Times New Roman" w:hint="eastAsia"/>
          <w:szCs w:val="24"/>
        </w:rPr>
        <w:t>作：</w:t>
      </w:r>
      <w:r w:rsidR="0050353E" w:rsidRPr="002C63D3">
        <w:rPr>
          <w:rFonts w:ascii="標楷體" w:eastAsia="標楷體" w:hAnsi="標楷體" w:hint="eastAsia"/>
          <w:szCs w:val="24"/>
        </w:rPr>
        <w:t>「知誦</w:t>
      </w:r>
      <w:r w:rsidR="0050353E" w:rsidRPr="002C63D3">
        <w:rPr>
          <w:rFonts w:ascii="標楷體" w:eastAsia="標楷體" w:hAnsi="標楷體" w:hint="eastAsia"/>
          <w:b/>
          <w:szCs w:val="24"/>
        </w:rPr>
        <w:t>波羅提木叉</w:t>
      </w:r>
      <w:r w:rsidR="0050353E" w:rsidRPr="002C63D3">
        <w:rPr>
          <w:rFonts w:ascii="標楷體" w:eastAsia="標楷體" w:hAnsi="標楷體" w:hint="eastAsia"/>
          <w:szCs w:val="24"/>
        </w:rPr>
        <w:t>，學利廣說」</w:t>
      </w:r>
      <w:r w:rsidR="008C27C8" w:rsidRPr="002C63D3">
        <w:rPr>
          <w:rStyle w:val="afd"/>
          <w:rFonts w:ascii="Times New Roman" w:hAnsi="Times New Roman"/>
          <w:szCs w:val="24"/>
        </w:rPr>
        <w:footnoteReference w:id="22"/>
      </w:r>
      <w:r w:rsidR="0050353E" w:rsidRPr="002C63D3">
        <w:rPr>
          <w:rFonts w:ascii="Times New Roman" w:hAnsi="Times New Roman" w:hint="eastAsia"/>
          <w:szCs w:val="24"/>
        </w:rPr>
        <w:t>。</w:t>
      </w:r>
    </w:p>
    <w:p w:rsidR="001962D6" w:rsidRPr="002C63D3" w:rsidRDefault="00481509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</w:t>
      </w:r>
      <w:r w:rsidR="0050353E" w:rsidRPr="002C63D3">
        <w:rPr>
          <w:rFonts w:ascii="Times New Roman" w:hAnsi="Times New Roman" w:hint="eastAsia"/>
          <w:szCs w:val="24"/>
        </w:rPr>
        <w:t>根有律出家事</w:t>
      </w:r>
      <w:r w:rsidRPr="002C63D3">
        <w:rPr>
          <w:rFonts w:ascii="Times New Roman" w:hAnsi="Times New Roman" w:hint="eastAsia"/>
          <w:szCs w:val="24"/>
        </w:rPr>
        <w:t>》</w:t>
      </w:r>
      <w:r w:rsidR="0050353E" w:rsidRPr="002C63D3">
        <w:rPr>
          <w:rFonts w:ascii="Times New Roman" w:hAnsi="Times New Roman" w:hint="eastAsia"/>
          <w:szCs w:val="24"/>
        </w:rPr>
        <w:t>作：</w:t>
      </w:r>
      <w:r w:rsidR="0050353E" w:rsidRPr="002C63D3">
        <w:rPr>
          <w:rFonts w:ascii="標楷體" w:eastAsia="標楷體" w:hAnsi="標楷體" w:hint="eastAsia"/>
          <w:szCs w:val="24"/>
        </w:rPr>
        <w:t>「知</w:t>
      </w:r>
      <w:r w:rsidR="0050353E" w:rsidRPr="002C63D3">
        <w:rPr>
          <w:rFonts w:ascii="標楷體" w:eastAsia="標楷體" w:hAnsi="標楷體" w:hint="eastAsia"/>
          <w:b/>
          <w:szCs w:val="24"/>
        </w:rPr>
        <w:t>波羅底木叉</w:t>
      </w:r>
      <w:r w:rsidR="0050353E" w:rsidRPr="002C63D3">
        <w:rPr>
          <w:rFonts w:ascii="標楷體" w:eastAsia="標楷體" w:hAnsi="標楷體" w:hint="eastAsia"/>
          <w:szCs w:val="24"/>
        </w:rPr>
        <w:t>，廣解演說」</w:t>
      </w:r>
      <w:r w:rsidR="008C27C8" w:rsidRPr="002C63D3">
        <w:rPr>
          <w:rStyle w:val="afd"/>
          <w:rFonts w:ascii="Times New Roman" w:hAnsi="Times New Roman"/>
          <w:szCs w:val="24"/>
        </w:rPr>
        <w:footnoteReference w:id="23"/>
      </w:r>
      <w:r w:rsidR="0050353E" w:rsidRPr="002C63D3">
        <w:rPr>
          <w:rFonts w:ascii="Times New Roman" w:hAnsi="Times New Roman" w:hint="eastAsia"/>
          <w:szCs w:val="24"/>
        </w:rPr>
        <w:t>。</w:t>
      </w:r>
    </w:p>
    <w:p w:rsidR="00436B19" w:rsidRPr="002C63D3" w:rsidRDefault="0050353E" w:rsidP="008752B8">
      <w:pPr>
        <w:spacing w:beforeLines="30" w:before="108" w:after="0" w:line="240" w:lineRule="auto"/>
        <w:ind w:leftChars="150" w:left="360"/>
        <w:rPr>
          <w:rFonts w:ascii="Times New Roman" w:eastAsia="SimSu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說</w:t>
      </w:r>
      <w:r w:rsidR="002040F7" w:rsidRPr="002040F7">
        <w:rPr>
          <w:rFonts w:ascii="Times New Roman" w:hAnsi="Times New Roman" w:hint="eastAsia"/>
          <w:sz w:val="20"/>
          <w:szCs w:val="24"/>
          <w:shd w:val="pct15" w:color="auto" w:fill="FFFFFF"/>
        </w:rPr>
        <w:t>（</w:t>
      </w:r>
      <w:r w:rsidR="002040F7" w:rsidRPr="002040F7">
        <w:rPr>
          <w:rFonts w:ascii="Times New Roman" w:hAnsi="Times New Roman" w:hint="eastAsia"/>
          <w:sz w:val="20"/>
          <w:szCs w:val="24"/>
          <w:shd w:val="pct15" w:color="auto" w:fill="FFFFFF"/>
        </w:rPr>
        <w:t>p.18</w:t>
      </w:r>
      <w:r w:rsidR="002040F7">
        <w:rPr>
          <w:rFonts w:ascii="Times New Roman" w:hAnsi="Times New Roman" w:hint="eastAsia"/>
          <w:sz w:val="20"/>
          <w:szCs w:val="24"/>
          <w:shd w:val="pct15" w:color="auto" w:fill="FFFFFF"/>
        </w:rPr>
        <w:t>9</w:t>
      </w:r>
      <w:r w:rsidR="002040F7" w:rsidRPr="002040F7">
        <w:rPr>
          <w:rFonts w:ascii="Times New Roman" w:hAnsi="Times New Roman" w:hint="eastAsia"/>
          <w:sz w:val="20"/>
          <w:szCs w:val="24"/>
          <w:shd w:val="pct15" w:color="auto" w:fill="FFFFFF"/>
        </w:rPr>
        <w:t>）</w:t>
      </w:r>
      <w:r w:rsidRPr="002C63D3">
        <w:rPr>
          <w:rFonts w:ascii="Times New Roman" w:hAnsi="Times New Roman" w:hint="eastAsia"/>
          <w:szCs w:val="24"/>
        </w:rPr>
        <w:t>一切有部</w:t>
      </w:r>
      <w:r w:rsidR="00436B19" w:rsidRPr="002C63D3">
        <w:rPr>
          <w:rFonts w:ascii="Times New Roman" w:hAnsi="Times New Roman" w:hint="eastAsia"/>
          <w:szCs w:val="24"/>
        </w:rPr>
        <w:t>（</w:t>
      </w:r>
      <w:r w:rsidR="00436B19" w:rsidRPr="002C63D3">
        <w:rPr>
          <w:rFonts w:ascii="Times New Roman" w:hAnsi="Times New Roman" w:hint="eastAsia"/>
          <w:szCs w:val="24"/>
        </w:rPr>
        <w:t>Sarv</w:t>
      </w:r>
      <w:r w:rsidR="00436B19" w:rsidRPr="002C63D3">
        <w:rPr>
          <w:rFonts w:ascii="Times New Roman" w:hAnsi="Times New Roman"/>
          <w:szCs w:val="24"/>
        </w:rPr>
        <w:t>āstivā</w:t>
      </w:r>
      <w:r w:rsidR="00436B19" w:rsidRPr="002C63D3">
        <w:rPr>
          <w:rFonts w:ascii="Times New Roman" w:hAnsi="Times New Roman" w:hint="eastAsia"/>
          <w:szCs w:val="24"/>
        </w:rPr>
        <w:t>din</w:t>
      </w:r>
      <w:r w:rsidR="00436B19" w:rsidRPr="002C63D3">
        <w:rPr>
          <w:rFonts w:ascii="Times New Roman" w:hAnsi="Times New Roman" w:hint="eastAsia"/>
          <w:szCs w:val="24"/>
        </w:rPr>
        <w:t>）</w:t>
      </w:r>
      <w:r w:rsidRPr="002C63D3">
        <w:rPr>
          <w:rFonts w:ascii="Times New Roman" w:hAnsi="Times New Roman" w:hint="eastAsia"/>
          <w:szCs w:val="24"/>
        </w:rPr>
        <w:t>的廣律，與</w:t>
      </w:r>
      <w:r w:rsidR="004A58A8" w:rsidRPr="002C63D3">
        <w:rPr>
          <w:rFonts w:ascii="Times New Roman" w:hAnsi="Times New Roman" w:hint="eastAsia"/>
          <w:szCs w:val="24"/>
        </w:rPr>
        <w:t>《銅鍱律》</w:t>
      </w:r>
      <w:r w:rsidRPr="002C63D3">
        <w:rPr>
          <w:rFonts w:ascii="Times New Roman" w:hAnsi="Times New Roman" w:hint="eastAsia"/>
          <w:szCs w:val="24"/>
        </w:rPr>
        <w:t>相同，稱為「波羅提木叉」，而其他的律部，都稱為二部毘尼。</w:t>
      </w:r>
    </w:p>
    <w:p w:rsidR="007B483B" w:rsidRPr="002C63D3" w:rsidRDefault="00A052F2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7B483B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例</w:t>
      </w:r>
      <w:r w:rsidR="008B769D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三</w:t>
      </w:r>
      <w:r w:rsidR="007B483B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：斷事人的資格</w:t>
      </w:r>
    </w:p>
    <w:p w:rsidR="007B483B" w:rsidRPr="002C63D3" w:rsidRDefault="004A58A8" w:rsidP="008752B8">
      <w:pPr>
        <w:spacing w:after="0" w:line="240" w:lineRule="auto"/>
        <w:ind w:leftChars="150" w:left="1512" w:hangingChars="480" w:hanging="1152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lastRenderedPageBreak/>
        <w:t>《銅鍱律》</w:t>
      </w:r>
      <w:r w:rsidR="0050353E" w:rsidRPr="002C63D3">
        <w:rPr>
          <w:rFonts w:ascii="Times New Roman" w:hAnsi="Times New Roman" w:hint="eastAsia"/>
          <w:szCs w:val="24"/>
        </w:rPr>
        <w:t>說到斷事人的資格，有「廣解二</w:t>
      </w:r>
      <w:r w:rsidR="0050353E" w:rsidRPr="002C63D3">
        <w:rPr>
          <w:rFonts w:ascii="Times New Roman" w:hAnsi="Times New Roman" w:hint="eastAsia"/>
          <w:b/>
          <w:szCs w:val="24"/>
        </w:rPr>
        <w:t>波羅提木叉經</w:t>
      </w:r>
      <w:r w:rsidR="0050353E" w:rsidRPr="002C63D3">
        <w:rPr>
          <w:rFonts w:ascii="Times New Roman" w:hAnsi="Times New Roman" w:hint="eastAsia"/>
          <w:szCs w:val="24"/>
        </w:rPr>
        <w:t>、善分別、善通曉、善決斷，於律善巧不動」一項</w:t>
      </w:r>
      <w:r w:rsidR="008C27C8" w:rsidRPr="002C63D3">
        <w:rPr>
          <w:rStyle w:val="afd"/>
          <w:rFonts w:ascii="Times New Roman" w:hAnsi="Times New Roman"/>
          <w:szCs w:val="24"/>
        </w:rPr>
        <w:footnoteReference w:id="24"/>
      </w:r>
      <w:r w:rsidR="0050353E" w:rsidRPr="002C63D3">
        <w:rPr>
          <w:rFonts w:ascii="Times New Roman" w:hAnsi="Times New Roman" w:hint="eastAsia"/>
          <w:szCs w:val="24"/>
        </w:rPr>
        <w:t>。與此相當的，</w:t>
      </w:r>
    </w:p>
    <w:p w:rsidR="007B483B" w:rsidRPr="002C63D3" w:rsidRDefault="00C65BB6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《四分律》</w:t>
      </w:r>
      <w:r w:rsidR="0050353E" w:rsidRPr="002C63D3">
        <w:rPr>
          <w:rFonts w:ascii="Times New Roman" w:hAnsi="Times New Roman" w:hint="eastAsia"/>
          <w:szCs w:val="24"/>
        </w:rPr>
        <w:t>作：</w:t>
      </w:r>
      <w:r w:rsidR="0050353E" w:rsidRPr="002C63D3">
        <w:rPr>
          <w:rFonts w:ascii="標楷體" w:eastAsia="標楷體" w:hAnsi="標楷體" w:hint="eastAsia"/>
          <w:szCs w:val="24"/>
        </w:rPr>
        <w:t>「三、若誦二部</w:t>
      </w:r>
      <w:r w:rsidR="0050353E" w:rsidRPr="002C63D3">
        <w:rPr>
          <w:rFonts w:ascii="標楷體" w:eastAsia="標楷體" w:hAnsi="標楷體" w:hint="eastAsia"/>
          <w:b/>
          <w:szCs w:val="24"/>
        </w:rPr>
        <w:t>毘尼</w:t>
      </w:r>
      <w:r w:rsidR="0050353E" w:rsidRPr="002C63D3">
        <w:rPr>
          <w:rFonts w:ascii="標楷體" w:eastAsia="標楷體" w:hAnsi="標楷體" w:hint="eastAsia"/>
          <w:szCs w:val="24"/>
        </w:rPr>
        <w:t>極利；四、若廣解其義」</w:t>
      </w:r>
      <w:r w:rsidR="008C27C8" w:rsidRPr="002C63D3">
        <w:rPr>
          <w:rStyle w:val="afd"/>
          <w:rFonts w:ascii="Times New Roman" w:hAnsi="Times New Roman"/>
          <w:szCs w:val="24"/>
        </w:rPr>
        <w:footnoteReference w:id="25"/>
      </w:r>
      <w:r w:rsidR="0050353E" w:rsidRPr="002C63D3">
        <w:rPr>
          <w:rFonts w:ascii="Times New Roman" w:hAnsi="Times New Roman" w:hint="eastAsia"/>
          <w:szCs w:val="24"/>
        </w:rPr>
        <w:t>。</w:t>
      </w:r>
    </w:p>
    <w:p w:rsidR="007B483B" w:rsidRPr="002C63D3" w:rsidRDefault="00C65BB6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《五分律》</w:t>
      </w:r>
      <w:r w:rsidR="0050353E" w:rsidRPr="002C63D3">
        <w:rPr>
          <w:rFonts w:ascii="Times New Roman" w:hAnsi="Times New Roman" w:hint="eastAsia"/>
          <w:szCs w:val="24"/>
        </w:rPr>
        <w:t>作：「</w:t>
      </w:r>
      <w:r w:rsidR="0050353E" w:rsidRPr="002C63D3">
        <w:rPr>
          <w:rFonts w:ascii="標楷體" w:eastAsia="標楷體" w:hAnsi="標楷體" w:hint="eastAsia"/>
          <w:szCs w:val="24"/>
        </w:rPr>
        <w:t>解</w:t>
      </w:r>
      <w:r w:rsidR="0050353E" w:rsidRPr="002C63D3">
        <w:rPr>
          <w:rFonts w:ascii="標楷體" w:eastAsia="標楷體" w:hAnsi="標楷體" w:hint="eastAsia"/>
          <w:b/>
          <w:szCs w:val="24"/>
        </w:rPr>
        <w:t>波羅提木叉</w:t>
      </w:r>
      <w:r w:rsidR="0050353E" w:rsidRPr="002C63D3">
        <w:rPr>
          <w:rFonts w:ascii="Times New Roman" w:hAnsi="Times New Roman" w:hint="eastAsia"/>
          <w:szCs w:val="24"/>
        </w:rPr>
        <w:t>」</w:t>
      </w:r>
      <w:r w:rsidR="008C27C8" w:rsidRPr="002C63D3">
        <w:rPr>
          <w:rStyle w:val="afd"/>
          <w:rFonts w:ascii="Times New Roman" w:hAnsi="Times New Roman"/>
          <w:szCs w:val="24"/>
        </w:rPr>
        <w:footnoteReference w:id="26"/>
      </w:r>
      <w:r w:rsidR="0050353E" w:rsidRPr="002C63D3">
        <w:rPr>
          <w:rFonts w:ascii="Times New Roman" w:hAnsi="Times New Roman" w:hint="eastAsia"/>
          <w:szCs w:val="24"/>
        </w:rPr>
        <w:t>。</w:t>
      </w:r>
    </w:p>
    <w:p w:rsidR="00436B19" w:rsidRPr="002C63D3" w:rsidRDefault="0080714E" w:rsidP="008752B8">
      <w:pPr>
        <w:spacing w:beforeLines="30" w:before="108" w:after="0" w:line="240" w:lineRule="auto"/>
        <w:ind w:leftChars="150" w:left="360"/>
        <w:rPr>
          <w:rFonts w:ascii="Times New Roman" w:eastAsia="SimSu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《十誦律》</w:t>
      </w:r>
      <w:r w:rsidR="0050353E" w:rsidRPr="002C63D3">
        <w:rPr>
          <w:rFonts w:ascii="Times New Roman" w:hAnsi="Times New Roman" w:hint="eastAsia"/>
          <w:szCs w:val="24"/>
        </w:rPr>
        <w:t>作：</w:t>
      </w:r>
      <w:r w:rsidR="0050353E" w:rsidRPr="002C63D3">
        <w:rPr>
          <w:rFonts w:ascii="標楷體" w:eastAsia="標楷體" w:hAnsi="標楷體" w:hint="eastAsia"/>
          <w:szCs w:val="24"/>
        </w:rPr>
        <w:t>「通利</w:t>
      </w:r>
      <w:r w:rsidR="0050353E" w:rsidRPr="002C63D3">
        <w:rPr>
          <w:rFonts w:ascii="標楷體" w:eastAsia="標楷體" w:hAnsi="標楷體" w:hint="eastAsia"/>
          <w:b/>
          <w:szCs w:val="24"/>
        </w:rPr>
        <w:t>毘尼</w:t>
      </w:r>
      <w:r w:rsidR="0050353E" w:rsidRPr="002C63D3">
        <w:rPr>
          <w:rFonts w:ascii="標楷體" w:eastAsia="標楷體" w:hAnsi="標楷體" w:hint="eastAsia"/>
          <w:szCs w:val="24"/>
        </w:rPr>
        <w:t>，能分別相似句義」</w:t>
      </w:r>
      <w:r w:rsidR="008C27C8" w:rsidRPr="002C63D3">
        <w:rPr>
          <w:rStyle w:val="afd"/>
          <w:rFonts w:ascii="Times New Roman" w:hAnsi="Times New Roman"/>
          <w:szCs w:val="24"/>
        </w:rPr>
        <w:footnoteReference w:id="27"/>
      </w:r>
      <w:r w:rsidR="0050353E" w:rsidRPr="002C63D3">
        <w:rPr>
          <w:rFonts w:ascii="Times New Roman" w:hAnsi="Times New Roman" w:hint="eastAsia"/>
          <w:szCs w:val="24"/>
        </w:rPr>
        <w:t>。</w:t>
      </w:r>
    </w:p>
    <w:p w:rsidR="00BD136B" w:rsidRPr="002C63D3" w:rsidRDefault="00A052F2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4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F16935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小結</w:t>
      </w:r>
    </w:p>
    <w:p w:rsidR="00A052F2" w:rsidRPr="002C63D3" w:rsidRDefault="0050353E" w:rsidP="008752B8">
      <w:pPr>
        <w:spacing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依上來的文證，可見</w:t>
      </w:r>
      <w:r w:rsidR="004A58A8" w:rsidRPr="002C63D3">
        <w:rPr>
          <w:rFonts w:ascii="Times New Roman" w:hAnsi="Times New Roman" w:hint="eastAsia"/>
          <w:szCs w:val="24"/>
        </w:rPr>
        <w:t>《銅鍱律》</w:t>
      </w:r>
      <w:r w:rsidRPr="002C63D3">
        <w:rPr>
          <w:rFonts w:ascii="Times New Roman" w:hAnsi="Times New Roman" w:hint="eastAsia"/>
          <w:szCs w:val="24"/>
        </w:rPr>
        <w:t>的二部波羅提木叉，各部廣律，都曾稱之為二部毘尼。</w:t>
      </w:r>
      <w:r w:rsidR="004A58A8" w:rsidRPr="002C63D3">
        <w:rPr>
          <w:rFonts w:ascii="Times New Roman" w:hAnsi="Times New Roman" w:hint="eastAsia"/>
          <w:szCs w:val="24"/>
        </w:rPr>
        <w:t>《銅鍱律》</w:t>
      </w:r>
      <w:r w:rsidR="00436B19" w:rsidRPr="002C63D3">
        <w:rPr>
          <w:rFonts w:ascii="Times New Roman" w:hAnsi="Times New Roman" w:hint="eastAsia"/>
          <w:szCs w:val="24"/>
        </w:rPr>
        <w:t>〈小品〉</w:t>
      </w:r>
      <w:r w:rsidRPr="002C63D3">
        <w:rPr>
          <w:rFonts w:ascii="Times New Roman" w:hAnsi="Times New Roman" w:hint="eastAsia"/>
          <w:szCs w:val="24"/>
        </w:rPr>
        <w:t>，也曾這樣稱呼的</w:t>
      </w:r>
      <w:r w:rsidR="008C27C8" w:rsidRPr="002C63D3">
        <w:rPr>
          <w:rStyle w:val="afd"/>
          <w:rFonts w:ascii="Times New Roman" w:hAnsi="Times New Roman"/>
          <w:szCs w:val="24"/>
        </w:rPr>
        <w:footnoteReference w:id="28"/>
      </w:r>
      <w:r w:rsidRPr="002C63D3">
        <w:rPr>
          <w:rFonts w:ascii="Times New Roman" w:hAnsi="Times New Roman" w:hint="eastAsia"/>
          <w:szCs w:val="24"/>
        </w:rPr>
        <w:t>。稱二部波羅提木叉為二部毘尼，那時還沒有說到經分別。雖說善分別或廣解其義，也只分別廣解而已；經分別還沒有集成部類。</w:t>
      </w:r>
      <w:r w:rsidR="00195F99">
        <w:rPr>
          <w:rStyle w:val="afd"/>
          <w:rFonts w:ascii="Times New Roman" w:hAnsi="Times New Roman"/>
          <w:szCs w:val="24"/>
        </w:rPr>
        <w:footnoteReference w:id="29"/>
      </w:r>
    </w:p>
    <w:p w:rsidR="00A052F2" w:rsidRPr="002C63D3" w:rsidRDefault="00A052F2" w:rsidP="008752B8">
      <w:pPr>
        <w:spacing w:beforeLines="30" w:before="108" w:after="0" w:line="240" w:lineRule="auto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、經分別形成部類後，《銅鍱律》「七百犍度」已有「經分別」，漢譯為毘尼</w:t>
      </w:r>
      <w:r w:rsidR="00DC714A"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或毘奈耶</w:t>
      </w:r>
    </w:p>
    <w:p w:rsidR="00DC714A" w:rsidRPr="002C63D3" w:rsidRDefault="00DC714A" w:rsidP="008752B8">
      <w:pPr>
        <w:spacing w:after="0" w:line="240" w:lineRule="auto"/>
        <w:ind w:leftChars="150" w:left="360"/>
        <w:rPr>
          <w:rFonts w:ascii="Times New Roman" w:hAnsi="Times New Roman"/>
          <w:sz w:val="20"/>
          <w:szCs w:val="20"/>
        </w:rPr>
      </w:pP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）《銅鍱律》「七百犍度」</w:t>
      </w:r>
    </w:p>
    <w:p w:rsidR="00DC714A" w:rsidRPr="002C63D3" w:rsidRDefault="0050353E" w:rsidP="008752B8">
      <w:pPr>
        <w:spacing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其後，經分別逐漸形成部類（不一定與現在的全部相當），</w:t>
      </w:r>
      <w:r w:rsidR="004A58A8" w:rsidRPr="002C63D3">
        <w:rPr>
          <w:rFonts w:ascii="Times New Roman" w:hAnsi="Times New Roman" w:hint="eastAsia"/>
          <w:szCs w:val="24"/>
        </w:rPr>
        <w:t>《銅鍱律》</w:t>
      </w:r>
      <w:r w:rsidR="00436B19" w:rsidRPr="002C63D3">
        <w:rPr>
          <w:rFonts w:ascii="Times New Roman" w:hAnsi="Times New Roman" w:hint="eastAsia"/>
          <w:szCs w:val="24"/>
        </w:rPr>
        <w:t>〈小品〉</w:t>
      </w:r>
      <w:r w:rsidRPr="002C63D3">
        <w:rPr>
          <w:rFonts w:ascii="Times New Roman" w:hAnsi="Times New Roman" w:hint="eastAsia"/>
          <w:szCs w:val="24"/>
        </w:rPr>
        <w:t>「七百犍度」，就說到「經分別」</w:t>
      </w:r>
      <w:r w:rsidR="008C27C8" w:rsidRPr="002C63D3">
        <w:rPr>
          <w:rStyle w:val="afd"/>
          <w:rFonts w:ascii="Times New Roman" w:hAnsi="Times New Roman"/>
          <w:szCs w:val="24"/>
        </w:rPr>
        <w:footnoteReference w:id="30"/>
      </w:r>
      <w:r w:rsidRPr="002C63D3">
        <w:rPr>
          <w:rFonts w:ascii="Times New Roman" w:hAnsi="Times New Roman" w:hint="eastAsia"/>
          <w:szCs w:val="24"/>
        </w:rPr>
        <w:t>。「滅諍犍度」說到：</w:t>
      </w:r>
      <w:r w:rsidRPr="002C63D3">
        <w:rPr>
          <w:rFonts w:ascii="標楷體" w:eastAsia="標楷體" w:hAnsi="標楷體" w:hint="eastAsia"/>
          <w:szCs w:val="24"/>
        </w:rPr>
        <w:t>「持經、持經分別者」</w:t>
      </w:r>
      <w:r w:rsidR="008C27C8" w:rsidRPr="002C63D3">
        <w:rPr>
          <w:rStyle w:val="afd"/>
          <w:rFonts w:ascii="Times New Roman" w:hAnsi="Times New Roman"/>
          <w:szCs w:val="24"/>
        </w:rPr>
        <w:footnoteReference w:id="31"/>
      </w:r>
      <w:r w:rsidRPr="002C63D3">
        <w:rPr>
          <w:rFonts w:ascii="Times New Roman" w:hAnsi="Times New Roman" w:hint="eastAsia"/>
          <w:szCs w:val="24"/>
        </w:rPr>
        <w:t>。</w:t>
      </w:r>
    </w:p>
    <w:p w:rsidR="00DC714A" w:rsidRPr="002C63D3" w:rsidRDefault="00DC714A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）漢譯律部</w:t>
      </w:r>
    </w:p>
    <w:p w:rsidR="004E238C" w:rsidRPr="002C63D3" w:rsidRDefault="00C65BB6" w:rsidP="008752B8">
      <w:pPr>
        <w:spacing w:after="0" w:line="240" w:lineRule="auto"/>
        <w:ind w:leftChars="119" w:left="360" w:hangingChars="31" w:hanging="74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《四分律》</w:t>
      </w:r>
      <w:r w:rsidR="0050353E" w:rsidRPr="002C63D3">
        <w:rPr>
          <w:rFonts w:ascii="Times New Roman" w:hAnsi="Times New Roman" w:hint="eastAsia"/>
          <w:szCs w:val="24"/>
        </w:rPr>
        <w:t>與之相當的，作「誦戒、誦毘尼」，或「誦戒、誦戒毘尼」</w:t>
      </w:r>
      <w:r w:rsidR="008C27C8" w:rsidRPr="002C63D3">
        <w:rPr>
          <w:rStyle w:val="afd"/>
          <w:rFonts w:ascii="Times New Roman" w:hAnsi="Times New Roman"/>
          <w:szCs w:val="24"/>
        </w:rPr>
        <w:footnoteReference w:id="32"/>
      </w:r>
      <w:r w:rsidR="0050353E" w:rsidRPr="002C63D3">
        <w:rPr>
          <w:rFonts w:ascii="Times New Roman" w:hAnsi="Times New Roman" w:hint="eastAsia"/>
          <w:szCs w:val="24"/>
        </w:rPr>
        <w:t>。戒是波羅提木叉（經）；（戒之）毘尼指經分別。毘尼並非毘崩伽</w:t>
      </w:r>
      <w:r w:rsidR="000E5902" w:rsidRPr="002C63D3">
        <w:rPr>
          <w:rStyle w:val="afd"/>
          <w:rFonts w:ascii="Times New Roman" w:hAnsi="Times New Roman"/>
          <w:szCs w:val="24"/>
        </w:rPr>
        <w:footnoteReference w:id="33"/>
      </w:r>
      <w:r w:rsidR="00F46E0C" w:rsidRPr="002C63D3">
        <w:rPr>
          <w:rFonts w:ascii="Times New Roman" w:hAnsi="Times New Roman" w:hint="eastAsia"/>
          <w:szCs w:val="24"/>
        </w:rPr>
        <w:t>（</w:t>
      </w:r>
      <w:r w:rsidR="00F46E0C" w:rsidRPr="002C63D3">
        <w:rPr>
          <w:rFonts w:ascii="Times New Roman" w:hAnsi="Times New Roman" w:hint="eastAsia"/>
          <w:szCs w:val="24"/>
        </w:rPr>
        <w:t>vibha</w:t>
      </w:r>
      <w:r w:rsidR="00F46E0C" w:rsidRPr="002C63D3">
        <w:rPr>
          <w:rFonts w:ascii="Times New Roman" w:hAnsi="Times New Roman"/>
          <w:szCs w:val="24"/>
        </w:rPr>
        <w:t>ṅ</w:t>
      </w:r>
      <w:r w:rsidR="00F46E0C" w:rsidRPr="002C63D3">
        <w:rPr>
          <w:rFonts w:ascii="Times New Roman" w:hAnsi="Times New Roman" w:hint="eastAsia"/>
          <w:szCs w:val="24"/>
        </w:rPr>
        <w:t>ga</w:t>
      </w:r>
      <w:r w:rsidR="00F46E0C" w:rsidRPr="002C63D3">
        <w:rPr>
          <w:rFonts w:ascii="Times New Roman" w:hAnsi="Times New Roman" w:hint="eastAsia"/>
          <w:szCs w:val="24"/>
        </w:rPr>
        <w:t>）</w:t>
      </w:r>
      <w:r w:rsidR="0050353E" w:rsidRPr="002C63D3">
        <w:rPr>
          <w:rFonts w:ascii="Times New Roman" w:hAnsi="Times New Roman" w:hint="eastAsia"/>
          <w:szCs w:val="24"/>
        </w:rPr>
        <w:t>──分別的異</w:t>
      </w:r>
      <w:r w:rsidR="0050353E" w:rsidRPr="002C63D3">
        <w:rPr>
          <w:rFonts w:ascii="Times New Roman" w:hAnsi="Times New Roman" w:hint="eastAsia"/>
          <w:szCs w:val="24"/>
        </w:rPr>
        <w:lastRenderedPageBreak/>
        <w:t>譯。對「波羅提木叉經」，而稱波羅提木叉分別為毘尼，實為佛教界的一般用語，如</w:t>
      </w:r>
      <w:r w:rsidR="00F46E0C" w:rsidRPr="002C63D3">
        <w:rPr>
          <w:rFonts w:ascii="Times New Roman" w:hAnsi="Times New Roman" w:hint="eastAsia"/>
          <w:szCs w:val="24"/>
        </w:rPr>
        <w:t>《</w:t>
      </w:r>
      <w:r w:rsidR="0050353E" w:rsidRPr="002C63D3">
        <w:rPr>
          <w:rFonts w:ascii="Times New Roman" w:hAnsi="Times New Roman" w:hint="eastAsia"/>
          <w:szCs w:val="24"/>
        </w:rPr>
        <w:t>順正理論</w:t>
      </w:r>
      <w:r w:rsidR="00F46E0C" w:rsidRPr="002C63D3">
        <w:rPr>
          <w:rFonts w:ascii="Times New Roman" w:hAnsi="Times New Roman" w:hint="eastAsia"/>
          <w:szCs w:val="24"/>
        </w:rPr>
        <w:t>》</w:t>
      </w:r>
      <w:r w:rsidR="0050353E" w:rsidRPr="002C63D3">
        <w:rPr>
          <w:rFonts w:ascii="Times New Roman" w:hAnsi="Times New Roman" w:hint="eastAsia"/>
          <w:szCs w:val="24"/>
        </w:rPr>
        <w:t>卷</w:t>
      </w:r>
      <w:r w:rsidR="00F46E0C" w:rsidRPr="002C63D3">
        <w:rPr>
          <w:rFonts w:ascii="Times New Roman" w:hAnsi="Times New Roman" w:hint="eastAsia"/>
          <w:szCs w:val="24"/>
        </w:rPr>
        <w:t>1</w:t>
      </w:r>
      <w:r w:rsidR="0050353E" w:rsidRPr="002C63D3">
        <w:rPr>
          <w:rFonts w:ascii="Times New Roman" w:hAnsi="Times New Roman" w:hint="eastAsia"/>
          <w:szCs w:val="24"/>
        </w:rPr>
        <w:t>（大正</w:t>
      </w:r>
      <w:r w:rsidR="00F46E0C" w:rsidRPr="002C63D3">
        <w:rPr>
          <w:rFonts w:ascii="Times New Roman" w:hAnsi="Times New Roman" w:hint="eastAsia"/>
          <w:szCs w:val="24"/>
        </w:rPr>
        <w:t>28</w:t>
      </w:r>
      <w:r w:rsidR="00F46E0C" w:rsidRPr="002C63D3">
        <w:rPr>
          <w:rFonts w:ascii="Times New Roman" w:hAnsi="Times New Roman" w:hint="eastAsia"/>
          <w:szCs w:val="24"/>
        </w:rPr>
        <w:t>，</w:t>
      </w:r>
      <w:r w:rsidR="00F46E0C" w:rsidRPr="002C63D3">
        <w:rPr>
          <w:rFonts w:ascii="Times New Roman" w:hAnsi="Times New Roman" w:hint="eastAsia"/>
          <w:szCs w:val="24"/>
        </w:rPr>
        <w:t>329c</w:t>
      </w:r>
      <w:r w:rsidR="0050353E" w:rsidRPr="002C63D3">
        <w:rPr>
          <w:rFonts w:ascii="Times New Roman" w:hAnsi="Times New Roman" w:hint="eastAsia"/>
          <w:szCs w:val="24"/>
        </w:rPr>
        <w:t>）說：</w:t>
      </w:r>
    </w:p>
    <w:p w:rsidR="00DD1C75" w:rsidRPr="002C63D3" w:rsidRDefault="004612B4" w:rsidP="008752B8">
      <w:pPr>
        <w:spacing w:beforeLines="30" w:before="108" w:after="0" w:line="240" w:lineRule="auto"/>
        <w:ind w:leftChars="250" w:left="600"/>
        <w:rPr>
          <w:rFonts w:ascii="標楷體" w:eastAsia="標楷體" w:hAnsi="標楷體"/>
          <w:szCs w:val="24"/>
        </w:rPr>
      </w:pPr>
      <w:r w:rsidRPr="002C63D3">
        <w:rPr>
          <w:rFonts w:ascii="標楷體" w:eastAsia="標楷體" w:hAnsi="標楷體" w:hint="eastAsia"/>
          <w:szCs w:val="24"/>
        </w:rPr>
        <w:t>「</w:t>
      </w:r>
      <w:r w:rsidR="0050353E" w:rsidRPr="002C63D3">
        <w:rPr>
          <w:rFonts w:ascii="標楷體" w:eastAsia="標楷體" w:hAnsi="標楷體" w:hint="eastAsia"/>
          <w:szCs w:val="24"/>
        </w:rPr>
        <w:t>若不說依，非佛語者，毘奈耶藏應非佛說！……若言亦勸苾芻當依別解脫經無斯過者，是則應許廣毘奈耶非佛所說，便非定量！若毘奈耶即是廣釋戒經本故是佛說者……。</w:t>
      </w:r>
      <w:r w:rsidRPr="002C63D3">
        <w:rPr>
          <w:rFonts w:ascii="標楷體" w:eastAsia="標楷體" w:hAnsi="標楷體" w:hint="eastAsia"/>
          <w:szCs w:val="24"/>
        </w:rPr>
        <w:t>」</w:t>
      </w:r>
      <w:r w:rsidR="002040F7" w:rsidRPr="002040F7">
        <w:rPr>
          <w:rFonts w:ascii="Times New Roman" w:hAnsi="Times New Roman" w:hint="eastAsia"/>
          <w:sz w:val="20"/>
          <w:szCs w:val="24"/>
          <w:shd w:val="pct15" w:color="auto" w:fill="FFFFFF"/>
        </w:rPr>
        <w:t>（</w:t>
      </w:r>
      <w:r w:rsidR="002040F7" w:rsidRPr="002040F7">
        <w:rPr>
          <w:rFonts w:ascii="Times New Roman" w:hAnsi="Times New Roman" w:hint="eastAsia"/>
          <w:sz w:val="20"/>
          <w:szCs w:val="24"/>
          <w:shd w:val="pct15" w:color="auto" w:fill="FFFFFF"/>
        </w:rPr>
        <w:t>p.1</w:t>
      </w:r>
      <w:r w:rsidR="002040F7">
        <w:rPr>
          <w:rFonts w:ascii="Times New Roman" w:hAnsi="Times New Roman" w:hint="eastAsia"/>
          <w:sz w:val="20"/>
          <w:szCs w:val="24"/>
          <w:shd w:val="pct15" w:color="auto" w:fill="FFFFFF"/>
        </w:rPr>
        <w:t>90</w:t>
      </w:r>
      <w:r w:rsidR="002040F7" w:rsidRPr="002040F7">
        <w:rPr>
          <w:rFonts w:ascii="Times New Roman" w:hAnsi="Times New Roman" w:hint="eastAsia"/>
          <w:sz w:val="20"/>
          <w:szCs w:val="24"/>
          <w:shd w:val="pct15" w:color="auto" w:fill="FFFFFF"/>
        </w:rPr>
        <w:t>）</w:t>
      </w:r>
    </w:p>
    <w:p w:rsidR="00F46E0C" w:rsidRPr="002C63D3" w:rsidRDefault="00DD1C75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別解脫經，是「波羅提木叉經」；廣釋戒經的，名「毘奈耶」。</w:t>
      </w:r>
      <w:r w:rsidR="0050353E" w:rsidRPr="002C63D3">
        <w:rPr>
          <w:rFonts w:ascii="Times New Roman" w:hAnsi="Times New Roman" w:hint="eastAsia"/>
          <w:szCs w:val="24"/>
        </w:rPr>
        <w:t>毘奈耶作為波羅提木叉分別的別名，在漢譯律部中，是諸部通用的。但這是經分別成立以後的用法；二部毘尼的本義，指二部波羅提木叉說。</w:t>
      </w:r>
    </w:p>
    <w:p w:rsidR="006E5585" w:rsidRPr="002C63D3" w:rsidRDefault="006E5585" w:rsidP="008752B8">
      <w:pPr>
        <w:spacing w:beforeLines="50" w:before="180" w:after="0" w:line="240" w:lineRule="auto"/>
        <w:rPr>
          <w:rFonts w:ascii="Times New Roman" w:hAnsi="Times New Roman"/>
          <w:sz w:val="20"/>
          <w:szCs w:val="20"/>
        </w:rPr>
      </w:pP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二、毘尼</w:t>
      </w:r>
      <w:r w:rsidR="00424C0F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之論究</w:t>
      </w:r>
    </w:p>
    <w:p w:rsidR="00FD7EC4" w:rsidRPr="002C63D3" w:rsidRDefault="00FD7EC4" w:rsidP="008752B8">
      <w:pPr>
        <w:spacing w:after="0" w:line="240" w:lineRule="auto"/>
        <w:ind w:leftChars="50" w:left="120"/>
        <w:rPr>
          <w:rFonts w:ascii="Times New Roman" w:hAnsi="Times New Roman"/>
          <w:sz w:val="20"/>
          <w:szCs w:val="20"/>
        </w:rPr>
      </w:pP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（一）學處集為部類，名波羅提木叉</w:t>
      </w:r>
    </w:p>
    <w:p w:rsidR="00FD7EC4" w:rsidRPr="002C63D3" w:rsidRDefault="0050353E" w:rsidP="008752B8">
      <w:pPr>
        <w:spacing w:after="0" w:line="240" w:lineRule="auto"/>
        <w:ind w:leftChars="50" w:left="12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佛陀隨犯而制學處</w:t>
      </w:r>
      <w:r w:rsidR="00F46E0C" w:rsidRPr="002C63D3">
        <w:rPr>
          <w:rFonts w:ascii="Times New Roman" w:hAnsi="Times New Roman" w:hint="eastAsia"/>
          <w:szCs w:val="24"/>
        </w:rPr>
        <w:t>（</w:t>
      </w:r>
      <w:r w:rsidR="00F46E0C" w:rsidRPr="002C63D3">
        <w:rPr>
          <w:rFonts w:ascii="Times New Roman" w:eastAsia="SimSun" w:hAnsi="Times New Roman" w:hint="eastAsia"/>
          <w:szCs w:val="24"/>
        </w:rPr>
        <w:t>S</w:t>
      </w:r>
      <w:r w:rsidR="00F46E0C" w:rsidRPr="002C63D3">
        <w:rPr>
          <w:rFonts w:ascii="Times New Roman" w:hAnsi="Times New Roman" w:hint="eastAsia"/>
          <w:szCs w:val="24"/>
        </w:rPr>
        <w:t>ik</w:t>
      </w:r>
      <w:r w:rsidR="00F46E0C" w:rsidRPr="002C63D3">
        <w:rPr>
          <w:rFonts w:ascii="Times New Roman" w:hAnsi="Times New Roman" w:cs="Times New Roman"/>
          <w:szCs w:val="24"/>
        </w:rPr>
        <w:t>ṣā</w:t>
      </w:r>
      <w:r w:rsidR="00F46E0C" w:rsidRPr="002C63D3">
        <w:rPr>
          <w:rFonts w:ascii="Times New Roman" w:hAnsi="Times New Roman" w:hint="eastAsia"/>
          <w:szCs w:val="24"/>
        </w:rPr>
        <w:t>pada</w:t>
      </w:r>
      <w:r w:rsidR="00F46E0C" w:rsidRPr="002C63D3">
        <w:rPr>
          <w:rFonts w:ascii="Times New Roman" w:hAnsi="Times New Roman" w:hint="eastAsia"/>
          <w:szCs w:val="24"/>
        </w:rPr>
        <w:t>）</w:t>
      </w:r>
      <w:r w:rsidRPr="002C63D3">
        <w:rPr>
          <w:rFonts w:ascii="Times New Roman" w:hAnsi="Times New Roman" w:hint="eastAsia"/>
          <w:szCs w:val="24"/>
        </w:rPr>
        <w:t>，將學處集為部類，半月半月說的，名為波羅提木叉。</w:t>
      </w:r>
    </w:p>
    <w:p w:rsidR="00FD7EC4" w:rsidRPr="002C63D3" w:rsidRDefault="00FD7EC4" w:rsidP="008752B8">
      <w:pPr>
        <w:spacing w:beforeLines="30" w:before="108" w:after="0" w:line="240" w:lineRule="auto"/>
        <w:ind w:leftChars="50" w:left="120"/>
        <w:rPr>
          <w:rFonts w:ascii="Times New Roman" w:hAnsi="Times New Roman"/>
          <w:sz w:val="20"/>
          <w:szCs w:val="20"/>
        </w:rPr>
      </w:pP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="0014671A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二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）波羅提木叉、波羅提木叉分別、一切僧伽行法</w:t>
      </w:r>
      <w:r w:rsidR="0014671A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，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皆稱為毘尼</w:t>
      </w:r>
    </w:p>
    <w:p w:rsidR="00FD7EC4" w:rsidRPr="002C63D3" w:rsidRDefault="0050353E" w:rsidP="008752B8">
      <w:pPr>
        <w:spacing w:after="0" w:line="240" w:lineRule="auto"/>
        <w:ind w:leftChars="50" w:left="12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二部波羅提木叉，被稱為毘尼。</w:t>
      </w:r>
    </w:p>
    <w:p w:rsidR="00FD7EC4" w:rsidRPr="002C63D3" w:rsidRDefault="0050353E" w:rsidP="008752B8">
      <w:pPr>
        <w:spacing w:beforeLines="30" w:before="108" w:after="0" w:line="240" w:lineRule="auto"/>
        <w:ind w:leftChars="50" w:left="12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依「波羅提木叉經」，分別廣說，集成波羅提木叉分別；波羅提木叉分別，也被稱為毘尼。</w:t>
      </w:r>
    </w:p>
    <w:p w:rsidR="00FD7EC4" w:rsidRPr="002C63D3" w:rsidRDefault="0050353E" w:rsidP="008752B8">
      <w:pPr>
        <w:spacing w:beforeLines="30" w:before="108" w:after="0" w:line="240" w:lineRule="auto"/>
        <w:ind w:leftChars="50" w:left="12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進而一切僧伽行法，統名為毘尼。</w:t>
      </w:r>
    </w:p>
    <w:p w:rsidR="006369E1" w:rsidRDefault="0050353E" w:rsidP="008752B8">
      <w:pPr>
        <w:spacing w:beforeLines="30" w:before="108" w:after="0" w:line="240" w:lineRule="auto"/>
        <w:ind w:leftChars="50" w:left="12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如</w:t>
      </w:r>
      <w:r w:rsidR="00F46E0C" w:rsidRPr="002C63D3">
        <w:rPr>
          <w:rFonts w:ascii="Times New Roman" w:eastAsia="SimSun" w:hAnsi="Times New Roman" w:hint="eastAsia"/>
          <w:szCs w:val="24"/>
        </w:rPr>
        <w:t>《</w:t>
      </w:r>
      <w:r w:rsidRPr="002C63D3">
        <w:rPr>
          <w:rFonts w:ascii="Times New Roman" w:hAnsi="Times New Roman" w:hint="eastAsia"/>
          <w:szCs w:val="24"/>
        </w:rPr>
        <w:t>善見律毘婆沙</w:t>
      </w:r>
      <w:r w:rsidR="00F46E0C" w:rsidRPr="002C63D3">
        <w:rPr>
          <w:rFonts w:ascii="Times New Roman" w:eastAsia="SimSun" w:hAnsi="Times New Roman" w:hint="eastAsia"/>
          <w:szCs w:val="24"/>
        </w:rPr>
        <w:t>》</w:t>
      </w:r>
      <w:r w:rsidRPr="002C63D3">
        <w:rPr>
          <w:rFonts w:ascii="Times New Roman" w:hAnsi="Times New Roman" w:hint="eastAsia"/>
          <w:szCs w:val="24"/>
        </w:rPr>
        <w:t>卷</w:t>
      </w:r>
      <w:r w:rsidR="00F46E0C" w:rsidRPr="002C63D3">
        <w:rPr>
          <w:rFonts w:ascii="Times New Roman" w:eastAsia="SimSun" w:hAnsi="Times New Roman" w:hint="eastAsia"/>
          <w:szCs w:val="24"/>
        </w:rPr>
        <w:t>1</w:t>
      </w:r>
      <w:r w:rsidRPr="002C63D3">
        <w:rPr>
          <w:rFonts w:ascii="Times New Roman" w:hAnsi="Times New Roman" w:hint="eastAsia"/>
          <w:szCs w:val="24"/>
        </w:rPr>
        <w:t>（大正</w:t>
      </w:r>
      <w:r w:rsidR="00F46E0C" w:rsidRPr="002C63D3">
        <w:rPr>
          <w:rFonts w:ascii="Times New Roman" w:hAnsi="Times New Roman" w:hint="eastAsia"/>
          <w:szCs w:val="24"/>
        </w:rPr>
        <w:t>24</w:t>
      </w:r>
      <w:r w:rsidR="00F46E0C" w:rsidRPr="002C63D3">
        <w:rPr>
          <w:rFonts w:ascii="Times New Roman" w:hAnsi="Times New Roman" w:hint="eastAsia"/>
          <w:szCs w:val="24"/>
        </w:rPr>
        <w:t>，</w:t>
      </w:r>
      <w:r w:rsidR="00F46E0C" w:rsidRPr="002C63D3">
        <w:rPr>
          <w:rFonts w:ascii="Times New Roman" w:hAnsi="Times New Roman" w:hint="eastAsia"/>
          <w:szCs w:val="24"/>
        </w:rPr>
        <w:t>675c</w:t>
      </w:r>
      <w:r w:rsidRPr="002C63D3">
        <w:rPr>
          <w:rFonts w:ascii="Times New Roman" w:hAnsi="Times New Roman" w:hint="eastAsia"/>
          <w:szCs w:val="24"/>
        </w:rPr>
        <w:t>）說：</w:t>
      </w:r>
    </w:p>
    <w:p w:rsidR="00F46E0C" w:rsidRPr="002C63D3" w:rsidRDefault="0050353E" w:rsidP="008752B8">
      <w:pPr>
        <w:spacing w:beforeLines="30" w:before="108" w:after="0" w:line="240" w:lineRule="auto"/>
        <w:ind w:leftChars="150" w:left="360"/>
        <w:rPr>
          <w:rFonts w:ascii="Times New Roman" w:eastAsia="SimSun" w:hAnsi="Times New Roman"/>
          <w:szCs w:val="24"/>
        </w:rPr>
      </w:pPr>
      <w:r w:rsidRPr="002C63D3">
        <w:rPr>
          <w:rFonts w:ascii="標楷體" w:eastAsia="標楷體" w:hAnsi="標楷體" w:hint="eastAsia"/>
          <w:szCs w:val="24"/>
        </w:rPr>
        <w:t>「二波羅提木叉（二分別）、二十三蹇</w:t>
      </w:r>
      <w:r w:rsidRPr="002C63D3">
        <w:rPr>
          <w:rFonts w:ascii="Times New Roman" w:eastAsia="標楷體" w:hAnsi="Times New Roman" w:cs="Times New Roman"/>
          <w:szCs w:val="24"/>
        </w:rPr>
        <w:t>陀</w:t>
      </w:r>
      <w:r w:rsidR="0014671A" w:rsidRPr="002C63D3">
        <w:rPr>
          <w:rStyle w:val="afd"/>
          <w:rFonts w:ascii="Times New Roman" w:eastAsia="標楷體" w:hAnsi="Times New Roman" w:cs="Times New Roman"/>
          <w:szCs w:val="24"/>
        </w:rPr>
        <w:footnoteReference w:id="34"/>
      </w:r>
      <w:r w:rsidRPr="002C63D3">
        <w:rPr>
          <w:rFonts w:ascii="Times New Roman" w:eastAsia="標楷體" w:hAnsi="Times New Roman" w:cs="Times New Roman"/>
          <w:szCs w:val="24"/>
        </w:rPr>
        <w:t>、波利婆羅</w:t>
      </w:r>
      <w:r w:rsidR="0014671A" w:rsidRPr="002C63D3">
        <w:rPr>
          <w:rStyle w:val="afd"/>
          <w:rFonts w:ascii="Times New Roman" w:eastAsia="標楷體" w:hAnsi="Times New Roman" w:cs="Times New Roman"/>
          <w:szCs w:val="24"/>
        </w:rPr>
        <w:footnoteReference w:id="35"/>
      </w:r>
      <w:r w:rsidRPr="002C63D3">
        <w:rPr>
          <w:rFonts w:ascii="Times New Roman" w:eastAsia="標楷體" w:hAnsi="Times New Roman" w:cs="Times New Roman"/>
          <w:szCs w:val="24"/>
        </w:rPr>
        <w:t>，</w:t>
      </w:r>
      <w:r w:rsidRPr="002C63D3">
        <w:rPr>
          <w:rFonts w:ascii="標楷體" w:eastAsia="標楷體" w:hAnsi="標楷體" w:hint="eastAsia"/>
          <w:szCs w:val="24"/>
        </w:rPr>
        <w:t>是名毘尼藏」</w:t>
      </w:r>
      <w:r w:rsidRPr="002C63D3">
        <w:rPr>
          <w:rFonts w:ascii="Times New Roman" w:hAnsi="Times New Roman" w:hint="eastAsia"/>
          <w:szCs w:val="24"/>
        </w:rPr>
        <w:t>。</w:t>
      </w:r>
    </w:p>
    <w:p w:rsidR="000E7EA2" w:rsidRPr="002C63D3" w:rsidRDefault="006E5585" w:rsidP="008752B8">
      <w:pPr>
        <w:spacing w:beforeLines="30" w:before="108" w:after="0" w:line="240" w:lineRule="auto"/>
        <w:ind w:leftChars="50" w:left="120"/>
        <w:rPr>
          <w:rFonts w:ascii="Times New Roman" w:hAnsi="Times New Roman"/>
          <w:sz w:val="20"/>
          <w:szCs w:val="20"/>
        </w:rPr>
      </w:pP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lastRenderedPageBreak/>
        <w:t>（</w:t>
      </w:r>
      <w:r w:rsidR="0014671A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三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0E7EA2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僧伽規制</w:t>
      </w:r>
      <w:r w:rsidR="00BF5D27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稱</w:t>
      </w:r>
      <w:r w:rsidR="000E7EA2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為毘尼</w:t>
      </w:r>
      <w:r w:rsidR="003D45CC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的原因</w:t>
      </w:r>
    </w:p>
    <w:p w:rsidR="00BF5D27" w:rsidRPr="002C63D3" w:rsidRDefault="006E5585" w:rsidP="008752B8">
      <w:pPr>
        <w:spacing w:after="0" w:line="240" w:lineRule="auto"/>
        <w:ind w:leftChars="100" w:left="240"/>
        <w:rPr>
          <w:rFonts w:ascii="Times New Roman" w:hAnsi="Times New Roman"/>
          <w:sz w:val="20"/>
          <w:szCs w:val="20"/>
        </w:rPr>
      </w:pP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B26759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僧伽</w:t>
      </w:r>
      <w:r w:rsidR="00832B0D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的</w:t>
      </w:r>
      <w:r w:rsidR="00B26759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規制稱</w:t>
      </w:r>
      <w:r w:rsidR="00C119A8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為</w:t>
      </w:r>
      <w:r w:rsidR="00B26759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毘尼</w:t>
      </w:r>
      <w:r w:rsidR="00832B0D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之理由</w:t>
      </w:r>
    </w:p>
    <w:p w:rsidR="00BD36AE" w:rsidRPr="002C63D3" w:rsidRDefault="0050353E" w:rsidP="008752B8">
      <w:pPr>
        <w:spacing w:after="0" w:line="240" w:lineRule="auto"/>
        <w:ind w:leftChars="100" w:left="24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毘尼</w:t>
      </w:r>
      <w:r w:rsidR="00F46E0C" w:rsidRPr="002C63D3">
        <w:rPr>
          <w:rFonts w:ascii="Times New Roman" w:hAnsi="Times New Roman" w:hint="eastAsia"/>
          <w:szCs w:val="24"/>
        </w:rPr>
        <w:t>（</w:t>
      </w:r>
      <w:r w:rsidR="00F46E0C" w:rsidRPr="002C63D3">
        <w:rPr>
          <w:rFonts w:ascii="Times New Roman" w:hAnsi="Times New Roman" w:hint="eastAsia"/>
          <w:szCs w:val="24"/>
        </w:rPr>
        <w:t>vinaya</w:t>
      </w:r>
      <w:r w:rsidR="00F46E0C" w:rsidRPr="002C63D3">
        <w:rPr>
          <w:rFonts w:ascii="Times New Roman" w:hAnsi="Times New Roman" w:hint="eastAsia"/>
          <w:szCs w:val="24"/>
        </w:rPr>
        <w:t>）</w:t>
      </w:r>
      <w:r w:rsidRPr="002C63D3">
        <w:rPr>
          <w:rFonts w:ascii="Times New Roman" w:hAnsi="Times New Roman" w:hint="eastAsia"/>
          <w:szCs w:val="24"/>
        </w:rPr>
        <w:t>與法</w:t>
      </w:r>
      <w:r w:rsidR="00F46E0C" w:rsidRPr="002C63D3">
        <w:rPr>
          <w:rFonts w:ascii="Times New Roman" w:hAnsi="Times New Roman" w:hint="eastAsia"/>
          <w:szCs w:val="24"/>
        </w:rPr>
        <w:t>（</w:t>
      </w:r>
      <w:r w:rsidR="00F46E0C" w:rsidRPr="002C63D3">
        <w:rPr>
          <w:rFonts w:ascii="Times New Roman" w:hAnsi="Times New Roman" w:hint="eastAsia"/>
          <w:szCs w:val="24"/>
        </w:rPr>
        <w:t>dharma</w:t>
      </w:r>
      <w:r w:rsidR="00F46E0C" w:rsidRPr="002C63D3">
        <w:rPr>
          <w:rFonts w:ascii="Times New Roman" w:hAnsi="Times New Roman" w:hint="eastAsia"/>
          <w:szCs w:val="24"/>
        </w:rPr>
        <w:t>）</w:t>
      </w:r>
      <w:r w:rsidRPr="002C63D3">
        <w:rPr>
          <w:rFonts w:ascii="Times New Roman" w:hAnsi="Times New Roman" w:hint="eastAsia"/>
          <w:szCs w:val="24"/>
        </w:rPr>
        <w:t>相對稱，「是法是毘尼」，「非法非毘尼」</w:t>
      </w:r>
      <w:r w:rsidR="0021339A" w:rsidRPr="002C63D3">
        <w:rPr>
          <w:rStyle w:val="afd"/>
          <w:rFonts w:ascii="Times New Roman" w:hAnsi="Times New Roman"/>
          <w:szCs w:val="24"/>
        </w:rPr>
        <w:footnoteReference w:id="36"/>
      </w:r>
      <w:r w:rsidRPr="002C63D3">
        <w:rPr>
          <w:rFonts w:ascii="Times New Roman" w:hAnsi="Times New Roman" w:hint="eastAsia"/>
          <w:szCs w:val="24"/>
        </w:rPr>
        <w:t>，本為佛法的通稱，為什麼專稱僧伽的規制為毘尼呢？</w:t>
      </w:r>
    </w:p>
    <w:p w:rsidR="000E7EA2" w:rsidRPr="002C63D3" w:rsidRDefault="0050353E" w:rsidP="008752B8">
      <w:pPr>
        <w:spacing w:beforeLines="30" w:before="108" w:after="0" w:line="240" w:lineRule="auto"/>
        <w:ind w:leftChars="100" w:left="24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我以為：這與對五犯聚</w:t>
      </w:r>
      <w:r w:rsidR="001757CF" w:rsidRPr="002C63D3">
        <w:rPr>
          <w:rStyle w:val="afd"/>
          <w:rFonts w:ascii="Times New Roman" w:hAnsi="Times New Roman"/>
          <w:szCs w:val="24"/>
        </w:rPr>
        <w:footnoteReference w:id="37"/>
      </w:r>
      <w:r w:rsidRPr="002C63D3">
        <w:rPr>
          <w:rFonts w:ascii="Times New Roman" w:hAnsi="Times New Roman" w:hint="eastAsia"/>
          <w:szCs w:val="24"/>
        </w:rPr>
        <w:t>而立「五毘尼」</w:t>
      </w:r>
      <w:r w:rsidR="00C119A8" w:rsidRPr="002C63D3">
        <w:rPr>
          <w:rStyle w:val="afd"/>
          <w:rFonts w:ascii="Times New Roman" w:hAnsi="Times New Roman"/>
          <w:szCs w:val="24"/>
        </w:rPr>
        <w:footnoteReference w:id="38"/>
      </w:r>
      <w:r w:rsidRPr="002C63D3">
        <w:rPr>
          <w:rFonts w:ascii="Times New Roman" w:hAnsi="Times New Roman" w:hint="eastAsia"/>
          <w:szCs w:val="24"/>
        </w:rPr>
        <w:t>；及七滅諍</w:t>
      </w:r>
      <w:r w:rsidR="00A10C3E" w:rsidRPr="002C63D3">
        <w:rPr>
          <w:rStyle w:val="afd"/>
          <w:rFonts w:ascii="Times New Roman" w:hAnsi="Times New Roman"/>
          <w:szCs w:val="24"/>
        </w:rPr>
        <w:footnoteReference w:id="39"/>
      </w:r>
      <w:r w:rsidRPr="002C63D3">
        <w:rPr>
          <w:rFonts w:ascii="Times New Roman" w:hAnsi="Times New Roman" w:hint="eastAsia"/>
          <w:szCs w:val="24"/>
        </w:rPr>
        <w:t>的編入波羅提木叉有關。毘尼以息滅諍事，實現僧伽的和合清淨為理想，於是波羅提木叉（及分別），所制僧伽行法、威儀，都被稱為毘尼。</w:t>
      </w:r>
    </w:p>
    <w:p w:rsidR="00B31128" w:rsidRPr="002C63D3" w:rsidRDefault="00832B0D" w:rsidP="008752B8">
      <w:pPr>
        <w:spacing w:beforeLines="30" w:before="108" w:after="0" w:line="240" w:lineRule="auto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="006E5585"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B31128"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毘尼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之意義</w:t>
      </w:r>
    </w:p>
    <w:p w:rsidR="00931A9D" w:rsidRPr="002C63D3" w:rsidRDefault="0050353E" w:rsidP="008752B8">
      <w:pPr>
        <w:spacing w:after="0" w:line="240" w:lineRule="auto"/>
        <w:ind w:leftChars="100" w:left="24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佛法分化為二類，結集時就稱為「法藏」（經藏）與「毘尼藏」。</w:t>
      </w:r>
    </w:p>
    <w:p w:rsidR="00931A9D" w:rsidRPr="002C63D3" w:rsidRDefault="00931A9D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）毘尼之總義</w:t>
      </w:r>
    </w:p>
    <w:p w:rsidR="00E4632A" w:rsidRPr="002C63D3" w:rsidRDefault="0050353E" w:rsidP="008752B8">
      <w:pPr>
        <w:spacing w:after="0" w:line="240" w:lineRule="auto"/>
        <w:ind w:leftChars="100" w:left="240" w:firstLineChars="50" w:firstLine="12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毘尼是遮非的，所以</w:t>
      </w:r>
      <w:r w:rsidR="00F46E0C" w:rsidRPr="002C63D3">
        <w:rPr>
          <w:rFonts w:ascii="Times New Roman" w:hAnsi="Times New Roman" w:hint="eastAsia"/>
          <w:szCs w:val="24"/>
        </w:rPr>
        <w:t>《</w:t>
      </w:r>
      <w:r w:rsidRPr="002C63D3">
        <w:rPr>
          <w:rFonts w:ascii="Times New Roman" w:hAnsi="Times New Roman" w:hint="eastAsia"/>
          <w:szCs w:val="24"/>
        </w:rPr>
        <w:t>毘尼母經</w:t>
      </w:r>
      <w:r w:rsidR="00F46E0C" w:rsidRPr="002C63D3">
        <w:rPr>
          <w:rFonts w:ascii="Times New Roman" w:hAnsi="Times New Roman" w:hint="eastAsia"/>
          <w:szCs w:val="24"/>
        </w:rPr>
        <w:t>》</w:t>
      </w:r>
      <w:r w:rsidRPr="002C63D3">
        <w:rPr>
          <w:rFonts w:ascii="Times New Roman" w:hAnsi="Times New Roman" w:hint="eastAsia"/>
          <w:szCs w:val="24"/>
        </w:rPr>
        <w:t>說：</w:t>
      </w:r>
      <w:r w:rsidRPr="002C63D3">
        <w:rPr>
          <w:rFonts w:ascii="標楷體" w:eastAsia="標楷體" w:hAnsi="標楷體" w:hint="eastAsia"/>
          <w:szCs w:val="24"/>
        </w:rPr>
        <w:t>「毘尼者名滅，滅諸惡法，故名毘尼」</w:t>
      </w:r>
      <w:r w:rsidR="008C27C8" w:rsidRPr="002C63D3">
        <w:rPr>
          <w:rStyle w:val="afd"/>
          <w:rFonts w:ascii="Times New Roman" w:hAnsi="Times New Roman"/>
          <w:szCs w:val="24"/>
        </w:rPr>
        <w:footnoteReference w:id="40"/>
      </w:r>
      <w:r w:rsidRPr="002C63D3">
        <w:rPr>
          <w:rFonts w:ascii="Times New Roman" w:hAnsi="Times New Roman" w:hint="eastAsia"/>
          <w:szCs w:val="24"/>
        </w:rPr>
        <w:t>。</w:t>
      </w:r>
    </w:p>
    <w:p w:rsidR="00931A9D" w:rsidRPr="002C63D3" w:rsidRDefault="00931A9D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lastRenderedPageBreak/>
        <w:t>（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）毘尼之詳義</w:t>
      </w:r>
    </w:p>
    <w:p w:rsidR="00931A9D" w:rsidRPr="002C63D3" w:rsidRDefault="0050353E" w:rsidP="008752B8">
      <w:pPr>
        <w:spacing w:after="0" w:line="240" w:lineRule="auto"/>
        <w:ind w:leftChars="100" w:left="240" w:firstLineChars="50" w:firstLine="12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古人從毘尼（藏）的實際內容，歸納為五義，</w:t>
      </w:r>
    </w:p>
    <w:p w:rsidR="00931A9D" w:rsidRPr="002C63D3" w:rsidRDefault="00931A9D" w:rsidP="008752B8">
      <w:pPr>
        <w:spacing w:beforeLines="30" w:before="108" w:after="0" w:line="240" w:lineRule="auto"/>
        <w:ind w:leftChars="200" w:left="480"/>
        <w:rPr>
          <w:rFonts w:ascii="Times New Roman" w:hAnsi="Times New Roman"/>
          <w:sz w:val="20"/>
          <w:szCs w:val="20"/>
        </w:rPr>
      </w:pP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A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、舉經</w:t>
      </w:r>
    </w:p>
    <w:p w:rsidR="0030106D" w:rsidRPr="002C63D3" w:rsidRDefault="0050353E" w:rsidP="008752B8">
      <w:pPr>
        <w:spacing w:after="0" w:line="240" w:lineRule="auto"/>
        <w:ind w:leftChars="200" w:left="480"/>
        <w:jc w:val="both"/>
        <w:rPr>
          <w:rFonts w:ascii="標楷體" w:eastAsia="標楷體" w:hAnsi="標楷體"/>
          <w:szCs w:val="24"/>
        </w:rPr>
      </w:pPr>
      <w:r w:rsidRPr="002C63D3">
        <w:rPr>
          <w:rFonts w:ascii="Times New Roman" w:hAnsi="Times New Roman" w:hint="eastAsia"/>
          <w:szCs w:val="24"/>
        </w:rPr>
        <w:t>如</w:t>
      </w:r>
      <w:r w:rsidR="00F46E0C" w:rsidRPr="002C63D3">
        <w:rPr>
          <w:rFonts w:ascii="Times New Roman" w:hAnsi="Times New Roman" w:hint="eastAsia"/>
          <w:szCs w:val="24"/>
        </w:rPr>
        <w:t>《</w:t>
      </w:r>
      <w:r w:rsidRPr="002C63D3">
        <w:rPr>
          <w:rFonts w:ascii="Times New Roman" w:hAnsi="Times New Roman" w:hint="eastAsia"/>
          <w:szCs w:val="24"/>
        </w:rPr>
        <w:t>毘尼母經</w:t>
      </w:r>
      <w:r w:rsidR="00F46E0C" w:rsidRPr="002C63D3">
        <w:rPr>
          <w:rFonts w:ascii="Times New Roman" w:hAnsi="Times New Roman" w:hint="eastAsia"/>
          <w:szCs w:val="24"/>
        </w:rPr>
        <w:t>》</w:t>
      </w:r>
      <w:r w:rsidRPr="002C63D3">
        <w:rPr>
          <w:rFonts w:ascii="Times New Roman" w:hAnsi="Times New Roman" w:hint="eastAsia"/>
          <w:szCs w:val="24"/>
        </w:rPr>
        <w:t>卷</w:t>
      </w:r>
      <w:r w:rsidR="00F46E0C" w:rsidRPr="002C63D3">
        <w:rPr>
          <w:rFonts w:ascii="Times New Roman" w:hAnsi="Times New Roman" w:hint="eastAsia"/>
          <w:szCs w:val="24"/>
        </w:rPr>
        <w:t>7</w:t>
      </w:r>
      <w:r w:rsidRPr="002C63D3">
        <w:rPr>
          <w:rFonts w:ascii="Times New Roman" w:hAnsi="Times New Roman" w:hint="eastAsia"/>
          <w:szCs w:val="24"/>
        </w:rPr>
        <w:t>（大正</w:t>
      </w:r>
      <w:r w:rsidR="00F46E0C" w:rsidRPr="002C63D3">
        <w:rPr>
          <w:rFonts w:ascii="Times New Roman" w:hAnsi="Times New Roman" w:hint="eastAsia"/>
          <w:szCs w:val="24"/>
        </w:rPr>
        <w:t>24</w:t>
      </w:r>
      <w:r w:rsidR="00F46E0C" w:rsidRPr="002C63D3">
        <w:rPr>
          <w:rFonts w:ascii="Times New Roman" w:hAnsi="Times New Roman" w:hint="eastAsia"/>
          <w:szCs w:val="24"/>
        </w:rPr>
        <w:t>，</w:t>
      </w:r>
      <w:r w:rsidR="00F46E0C" w:rsidRPr="002C63D3">
        <w:rPr>
          <w:rFonts w:ascii="Times New Roman" w:hAnsi="Times New Roman" w:hint="eastAsia"/>
          <w:szCs w:val="24"/>
        </w:rPr>
        <w:t>842a</w:t>
      </w:r>
      <w:r w:rsidRPr="002C63D3">
        <w:rPr>
          <w:rFonts w:ascii="Times New Roman" w:hAnsi="Times New Roman" w:hint="eastAsia"/>
          <w:szCs w:val="24"/>
        </w:rPr>
        <w:t>）說</w:t>
      </w:r>
      <w:r w:rsidRPr="002C63D3">
        <w:rPr>
          <w:rFonts w:ascii="標楷體" w:eastAsia="標楷體" w:hAnsi="標楷體" w:hint="eastAsia"/>
          <w:szCs w:val="24"/>
        </w:rPr>
        <w:t>：</w:t>
      </w:r>
    </w:p>
    <w:p w:rsidR="0030106D" w:rsidRPr="002C63D3" w:rsidRDefault="00481509" w:rsidP="008752B8">
      <w:pPr>
        <w:spacing w:after="0" w:line="240" w:lineRule="auto"/>
        <w:ind w:leftChars="200" w:left="480"/>
        <w:jc w:val="both"/>
        <w:rPr>
          <w:rFonts w:ascii="標楷體" w:eastAsia="標楷體" w:hAnsi="標楷體"/>
          <w:szCs w:val="24"/>
        </w:rPr>
      </w:pPr>
      <w:r w:rsidRPr="002C63D3">
        <w:rPr>
          <w:rFonts w:ascii="標楷體" w:eastAsia="標楷體" w:hAnsi="標楷體" w:hint="eastAsia"/>
          <w:szCs w:val="24"/>
        </w:rPr>
        <w:t>「</w:t>
      </w:r>
      <w:r w:rsidR="0050353E" w:rsidRPr="002C63D3">
        <w:rPr>
          <w:rFonts w:ascii="標楷體" w:eastAsia="標楷體" w:hAnsi="標楷體" w:hint="eastAsia"/>
          <w:szCs w:val="24"/>
        </w:rPr>
        <w:t>毘尼者，凡有五義：一、懺悔；二、隨順；三、滅；四、斷；五、捨</w:t>
      </w:r>
      <w:r w:rsidR="000C768A" w:rsidRPr="002C63D3">
        <w:rPr>
          <w:rStyle w:val="afd"/>
          <w:rFonts w:ascii="標楷體" w:eastAsia="標楷體" w:hAnsi="標楷體"/>
          <w:szCs w:val="24"/>
        </w:rPr>
        <w:footnoteReference w:id="41"/>
      </w:r>
      <w:r w:rsidR="0050353E" w:rsidRPr="002C63D3">
        <w:rPr>
          <w:rFonts w:ascii="標楷體" w:eastAsia="標楷體" w:hAnsi="標楷體" w:hint="eastAsia"/>
          <w:szCs w:val="24"/>
        </w:rPr>
        <w:t>。</w:t>
      </w:r>
    </w:p>
    <w:p w:rsidR="0030106D" w:rsidRPr="002C63D3" w:rsidRDefault="0050353E" w:rsidP="008752B8">
      <w:pPr>
        <w:spacing w:after="0" w:line="240" w:lineRule="auto"/>
        <w:ind w:leftChars="300" w:left="720"/>
        <w:jc w:val="both"/>
        <w:rPr>
          <w:rFonts w:ascii="標楷體" w:eastAsia="標楷體" w:hAnsi="標楷體"/>
          <w:szCs w:val="24"/>
        </w:rPr>
      </w:pPr>
      <w:r w:rsidRPr="002C63D3">
        <w:rPr>
          <w:rFonts w:ascii="標楷體" w:eastAsia="標楷體" w:hAnsi="標楷體" w:hint="eastAsia"/>
          <w:szCs w:val="24"/>
        </w:rPr>
        <w:t>云何名為懺悔？如七</w:t>
      </w:r>
      <w:r w:rsidR="002040F7" w:rsidRPr="002040F7">
        <w:rPr>
          <w:rFonts w:ascii="Times New Roman" w:hAnsi="Times New Roman" w:hint="eastAsia"/>
          <w:sz w:val="20"/>
          <w:szCs w:val="24"/>
          <w:shd w:val="pct15" w:color="auto" w:fill="FFFFFF"/>
        </w:rPr>
        <w:t>（</w:t>
      </w:r>
      <w:r w:rsidR="002040F7" w:rsidRPr="002040F7">
        <w:rPr>
          <w:rFonts w:ascii="Times New Roman" w:hAnsi="Times New Roman" w:hint="eastAsia"/>
          <w:sz w:val="20"/>
          <w:szCs w:val="24"/>
          <w:shd w:val="pct15" w:color="auto" w:fill="FFFFFF"/>
        </w:rPr>
        <w:t>p.1</w:t>
      </w:r>
      <w:r w:rsidR="002040F7">
        <w:rPr>
          <w:rFonts w:ascii="Times New Roman" w:hAnsi="Times New Roman" w:hint="eastAsia"/>
          <w:sz w:val="20"/>
          <w:szCs w:val="24"/>
          <w:shd w:val="pct15" w:color="auto" w:fill="FFFFFF"/>
        </w:rPr>
        <w:t>91</w:t>
      </w:r>
      <w:r w:rsidR="002040F7" w:rsidRPr="002040F7">
        <w:rPr>
          <w:rFonts w:ascii="Times New Roman" w:hAnsi="Times New Roman" w:hint="eastAsia"/>
          <w:sz w:val="20"/>
          <w:szCs w:val="24"/>
          <w:shd w:val="pct15" w:color="auto" w:fill="FFFFFF"/>
        </w:rPr>
        <w:t>）</w:t>
      </w:r>
      <w:r w:rsidRPr="002C63D3">
        <w:rPr>
          <w:rFonts w:ascii="標楷體" w:eastAsia="標楷體" w:hAnsi="標楷體" w:hint="eastAsia"/>
          <w:szCs w:val="24"/>
        </w:rPr>
        <w:t>篇中所犯，應懺悔除；懺悔能滅，名為毘尼。</w:t>
      </w:r>
    </w:p>
    <w:p w:rsidR="0030106D" w:rsidRPr="002C63D3" w:rsidRDefault="0050353E" w:rsidP="008752B8">
      <w:pPr>
        <w:spacing w:after="0" w:line="240" w:lineRule="auto"/>
        <w:ind w:leftChars="300" w:left="720"/>
        <w:jc w:val="both"/>
        <w:rPr>
          <w:rFonts w:ascii="標楷體" w:eastAsia="標楷體" w:hAnsi="標楷體"/>
          <w:szCs w:val="24"/>
        </w:rPr>
      </w:pPr>
      <w:r w:rsidRPr="002C63D3">
        <w:rPr>
          <w:rFonts w:ascii="標楷體" w:eastAsia="標楷體" w:hAnsi="標楷體" w:hint="eastAsia"/>
          <w:szCs w:val="24"/>
        </w:rPr>
        <w:t>云何名為隨順？隨順者，七部眾隨如來所制所教，受用而行，無有違逆，名為隨順毘尼。</w:t>
      </w:r>
    </w:p>
    <w:p w:rsidR="0030106D" w:rsidRPr="0007643D" w:rsidRDefault="0050353E" w:rsidP="008752B8">
      <w:pPr>
        <w:spacing w:after="0" w:line="240" w:lineRule="auto"/>
        <w:ind w:leftChars="300" w:left="720"/>
        <w:jc w:val="both"/>
        <w:rPr>
          <w:rFonts w:ascii="標楷體" w:eastAsia="標楷體" w:hAnsi="標楷體"/>
          <w:b/>
          <w:szCs w:val="24"/>
        </w:rPr>
      </w:pPr>
      <w:r w:rsidRPr="0007643D">
        <w:rPr>
          <w:rFonts w:ascii="標楷體" w:eastAsia="標楷體" w:hAnsi="標楷體" w:hint="eastAsia"/>
          <w:b/>
          <w:szCs w:val="24"/>
        </w:rPr>
        <w:t>云何名滅？能滅七諍，名滅毘尼。</w:t>
      </w:r>
    </w:p>
    <w:p w:rsidR="0030106D" w:rsidRPr="002C63D3" w:rsidRDefault="0050353E" w:rsidP="008752B8">
      <w:pPr>
        <w:spacing w:after="0" w:line="240" w:lineRule="auto"/>
        <w:ind w:leftChars="300" w:left="720"/>
        <w:jc w:val="both"/>
        <w:rPr>
          <w:rFonts w:ascii="標楷體" w:eastAsia="標楷體" w:hAnsi="標楷體"/>
          <w:szCs w:val="24"/>
        </w:rPr>
      </w:pPr>
      <w:r w:rsidRPr="002C63D3">
        <w:rPr>
          <w:rFonts w:ascii="標楷體" w:eastAsia="標楷體" w:hAnsi="標楷體" w:hint="eastAsia"/>
          <w:szCs w:val="24"/>
        </w:rPr>
        <w:t>云何名斷？能令煩惱滅不起，名斷毘尼。</w:t>
      </w:r>
    </w:p>
    <w:p w:rsidR="00F46E0C" w:rsidRPr="002C63D3" w:rsidRDefault="0050353E" w:rsidP="008752B8">
      <w:pPr>
        <w:spacing w:after="0" w:line="240" w:lineRule="auto"/>
        <w:ind w:leftChars="300" w:left="720"/>
        <w:jc w:val="both"/>
        <w:rPr>
          <w:rFonts w:ascii="Times New Roman" w:eastAsia="SimSun" w:hAnsi="Times New Roman"/>
          <w:szCs w:val="24"/>
        </w:rPr>
      </w:pPr>
      <w:r w:rsidRPr="002C63D3">
        <w:rPr>
          <w:rFonts w:ascii="標楷體" w:eastAsia="標楷體" w:hAnsi="標楷體" w:hint="eastAsia"/>
          <w:szCs w:val="24"/>
        </w:rPr>
        <w:t>云何名捨？捨有二種：一者捨所作（法），二者捨（惡）見事。……此二種名捨毘尼。</w:t>
      </w:r>
      <w:r w:rsidR="00481509" w:rsidRPr="002C63D3">
        <w:rPr>
          <w:rFonts w:ascii="標楷體" w:eastAsia="標楷體" w:hAnsi="標楷體" w:hint="eastAsia"/>
          <w:szCs w:val="24"/>
        </w:rPr>
        <w:t>」</w:t>
      </w:r>
    </w:p>
    <w:p w:rsidR="00931A9D" w:rsidRPr="002C63D3" w:rsidRDefault="00931A9D" w:rsidP="008752B8">
      <w:pPr>
        <w:spacing w:beforeLines="30" w:before="108" w:after="0" w:line="240" w:lineRule="auto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、釋義</w:t>
      </w:r>
    </w:p>
    <w:p w:rsidR="00FC342A" w:rsidRPr="002C63D3" w:rsidRDefault="0050353E" w:rsidP="008752B8">
      <w:pPr>
        <w:spacing w:after="0" w:line="240" w:lineRule="auto"/>
        <w:ind w:leftChars="200" w:left="48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隨所犯而能如法出罪的，不為惡所障，能向聖道，名為</w:t>
      </w:r>
      <w:r w:rsidRPr="002C63D3">
        <w:rPr>
          <w:rFonts w:ascii="Times New Roman" w:hAnsi="Times New Roman" w:hint="eastAsia"/>
          <w:b/>
          <w:szCs w:val="24"/>
        </w:rPr>
        <w:t>懺悔毘尼</w:t>
      </w:r>
      <w:r w:rsidRPr="002C63D3">
        <w:rPr>
          <w:rFonts w:ascii="Times New Roman" w:hAnsi="Times New Roman" w:hint="eastAsia"/>
          <w:szCs w:val="24"/>
        </w:rPr>
        <w:t>。</w:t>
      </w:r>
    </w:p>
    <w:p w:rsidR="00FC342A" w:rsidRPr="002C63D3" w:rsidRDefault="0050353E" w:rsidP="008752B8">
      <w:pPr>
        <w:spacing w:beforeLines="30" w:before="108" w:after="0" w:line="240" w:lineRule="auto"/>
        <w:ind w:leftChars="200" w:left="48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依佛所制而不犯，就是毘尼（</w:t>
      </w:r>
      <w:r w:rsidRPr="002C63D3">
        <w:rPr>
          <w:rFonts w:ascii="Times New Roman" w:hAnsi="Times New Roman" w:hint="eastAsia"/>
          <w:b/>
          <w:szCs w:val="24"/>
        </w:rPr>
        <w:t>隨順毘尼</w:t>
      </w:r>
      <w:r w:rsidRPr="002C63D3">
        <w:rPr>
          <w:rFonts w:ascii="Times New Roman" w:hAnsi="Times New Roman" w:hint="eastAsia"/>
          <w:szCs w:val="24"/>
        </w:rPr>
        <w:t>，可通於一切行法）。</w:t>
      </w:r>
    </w:p>
    <w:p w:rsidR="00FC342A" w:rsidRPr="002C63D3" w:rsidRDefault="0050353E" w:rsidP="008752B8">
      <w:pPr>
        <w:spacing w:beforeLines="30" w:before="108" w:after="0" w:line="240" w:lineRule="auto"/>
        <w:ind w:leftChars="200" w:left="48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這二者，或稱為犯毘尼。</w:t>
      </w:r>
    </w:p>
    <w:p w:rsidR="00FC342A" w:rsidRPr="002C63D3" w:rsidRDefault="0050353E" w:rsidP="008752B8">
      <w:pPr>
        <w:spacing w:beforeLines="30" w:before="108" w:after="0" w:line="240" w:lineRule="auto"/>
        <w:ind w:leftChars="200" w:left="48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b/>
          <w:szCs w:val="24"/>
        </w:rPr>
        <w:t>滅毘尼</w:t>
      </w:r>
      <w:r w:rsidRPr="002C63D3">
        <w:rPr>
          <w:rFonts w:ascii="Times New Roman" w:hAnsi="Times New Roman" w:hint="eastAsia"/>
          <w:szCs w:val="24"/>
        </w:rPr>
        <w:t>，是七滅諍法，也名諍毘尼。</w:t>
      </w:r>
    </w:p>
    <w:p w:rsidR="00FC342A" w:rsidRPr="002C63D3" w:rsidRDefault="0050353E" w:rsidP="008752B8">
      <w:pPr>
        <w:spacing w:beforeLines="30" w:before="108" w:after="0" w:line="240" w:lineRule="auto"/>
        <w:ind w:leftChars="200" w:left="48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b/>
          <w:szCs w:val="24"/>
        </w:rPr>
        <w:t>斷毘尼</w:t>
      </w:r>
      <w:r w:rsidRPr="002C63D3">
        <w:rPr>
          <w:rFonts w:ascii="Times New Roman" w:hAnsi="Times New Roman" w:hint="eastAsia"/>
          <w:szCs w:val="24"/>
        </w:rPr>
        <w:t>，也叫斷煩惱毘尼，如</w:t>
      </w:r>
      <w:r w:rsidR="0080714E" w:rsidRPr="002C63D3">
        <w:rPr>
          <w:rFonts w:ascii="Times New Roman" w:hAnsi="Times New Roman" w:hint="eastAsia"/>
          <w:szCs w:val="24"/>
        </w:rPr>
        <w:t>《十誦律》</w:t>
      </w:r>
      <w:r w:rsidRPr="002C63D3">
        <w:rPr>
          <w:rFonts w:ascii="Times New Roman" w:hAnsi="Times New Roman" w:hint="eastAsia"/>
          <w:szCs w:val="24"/>
        </w:rPr>
        <w:t>等說</w:t>
      </w:r>
      <w:r w:rsidR="008C27C8" w:rsidRPr="002C63D3">
        <w:rPr>
          <w:rStyle w:val="afd"/>
          <w:rFonts w:ascii="Times New Roman" w:hAnsi="Times New Roman"/>
          <w:szCs w:val="24"/>
        </w:rPr>
        <w:footnoteReference w:id="42"/>
      </w:r>
      <w:r w:rsidRPr="002C63D3">
        <w:rPr>
          <w:rFonts w:ascii="Times New Roman" w:hAnsi="Times New Roman" w:hint="eastAsia"/>
          <w:szCs w:val="24"/>
        </w:rPr>
        <w:t>。</w:t>
      </w:r>
    </w:p>
    <w:p w:rsidR="00FC342A" w:rsidRPr="002C63D3" w:rsidRDefault="0050353E" w:rsidP="008752B8">
      <w:pPr>
        <w:spacing w:beforeLines="30" w:before="108" w:after="0" w:line="240" w:lineRule="auto"/>
        <w:ind w:leftChars="200" w:left="48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總之，以種種不同方法制度，使比丘在僧伽中，能調伏身語，納於正軌的，都名為毘尼</w:t>
      </w:r>
      <w:r w:rsidR="008C27C8" w:rsidRPr="002C63D3">
        <w:rPr>
          <w:rStyle w:val="afd"/>
          <w:rFonts w:ascii="Times New Roman" w:hAnsi="Times New Roman"/>
          <w:szCs w:val="24"/>
        </w:rPr>
        <w:footnoteReference w:id="43"/>
      </w:r>
      <w:r w:rsidRPr="002C63D3">
        <w:rPr>
          <w:rFonts w:ascii="Times New Roman" w:hAnsi="Times New Roman" w:hint="eastAsia"/>
          <w:szCs w:val="24"/>
        </w:rPr>
        <w:t>。所以古人或意譯為「律」。</w:t>
      </w:r>
    </w:p>
    <w:p w:rsidR="00931A9D" w:rsidRPr="002C63D3" w:rsidRDefault="00931A9D" w:rsidP="008752B8">
      <w:pPr>
        <w:spacing w:beforeLines="30" w:before="108" w:after="0" w:line="240" w:lineRule="auto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、小結</w:t>
      </w:r>
    </w:p>
    <w:p w:rsidR="00DC4463" w:rsidRPr="002C63D3" w:rsidRDefault="003C52BD" w:rsidP="008752B8">
      <w:pPr>
        <w:spacing w:after="0" w:line="240" w:lineRule="auto"/>
        <w:ind w:leftChars="150" w:left="360"/>
        <w:rPr>
          <w:rFonts w:ascii="Times New Roman" w:hAnsi="Times New Roman"/>
          <w:sz w:val="20"/>
          <w:szCs w:val="20"/>
        </w:rPr>
      </w:pP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="00931A9D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060C94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以德融入法治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，</w:t>
      </w:r>
      <w:r w:rsidR="00060C94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度化出家者樂於行善，不</w:t>
      </w:r>
      <w:r w:rsidR="00931A9D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敢</w:t>
      </w:r>
      <w:r w:rsidR="00060C94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為惡</w:t>
      </w:r>
    </w:p>
    <w:p w:rsidR="00FC342A" w:rsidRPr="002C63D3" w:rsidRDefault="0050353E" w:rsidP="008752B8">
      <w:pPr>
        <w:spacing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毘尼有法律的特性，運用僧伽的集體力量，發揮平等的制裁作用。毘尼雖是法治的，但運用起來，一定要出於善意的和平精神，融入了德化</w:t>
      </w:r>
      <w:r w:rsidR="00BA7A69" w:rsidRPr="002C63D3">
        <w:rPr>
          <w:rStyle w:val="afd"/>
          <w:rFonts w:ascii="Times New Roman" w:hAnsi="Times New Roman"/>
          <w:szCs w:val="24"/>
        </w:rPr>
        <w:footnoteReference w:id="44"/>
      </w:r>
      <w:r w:rsidRPr="002C63D3">
        <w:rPr>
          <w:rFonts w:ascii="Times New Roman" w:hAnsi="Times New Roman" w:hint="eastAsia"/>
          <w:szCs w:val="24"/>
        </w:rPr>
        <w:t>的，善誘的教育作用。使比丘眾樂於為善，不敢為惡；這就是毘尼藏的實際意義。</w:t>
      </w:r>
    </w:p>
    <w:p w:rsidR="00E94CE5" w:rsidRPr="002C63D3" w:rsidRDefault="003C52BD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="00931A9D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E94CE5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梵語</w:t>
      </w:r>
      <w:r w:rsidR="00421C68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有</w:t>
      </w:r>
      <w:r w:rsidR="006E43E5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「離」、「分」、「導」等義，合起來與僧伽的樂善，不</w:t>
      </w:r>
      <w:r w:rsidR="00931A9D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敢</w:t>
      </w:r>
      <w:r w:rsidR="006E43E5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為惡</w:t>
      </w:r>
      <w:r w:rsidR="00931A9D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的</w:t>
      </w:r>
      <w:r w:rsidR="006E43E5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制度</w:t>
      </w:r>
      <w:r w:rsidR="00931A9D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，</w:t>
      </w:r>
      <w:r w:rsidR="006E43E5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極為適合</w:t>
      </w:r>
    </w:p>
    <w:p w:rsidR="00F668EC" w:rsidRPr="002C63D3" w:rsidRDefault="0050353E" w:rsidP="008752B8">
      <w:pPr>
        <w:spacing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lastRenderedPageBreak/>
        <w:t>梵語</w:t>
      </w:r>
      <w:r w:rsidRPr="002C63D3">
        <w:rPr>
          <w:rFonts w:ascii="Times New Roman" w:hAnsi="Times New Roman" w:hint="eastAsia"/>
          <w:szCs w:val="24"/>
        </w:rPr>
        <w:t>vinaya</w:t>
      </w:r>
      <w:r w:rsidRPr="002C63D3">
        <w:rPr>
          <w:rFonts w:ascii="Times New Roman" w:hAnsi="Times New Roman" w:hint="eastAsia"/>
          <w:szCs w:val="24"/>
        </w:rPr>
        <w:t>，是有「離」義、「分」義的</w:t>
      </w:r>
      <w:r w:rsidR="00481509" w:rsidRPr="002C63D3">
        <w:rPr>
          <w:rFonts w:ascii="Times New Roman" w:hAnsi="Times New Roman" w:hint="eastAsia"/>
          <w:szCs w:val="24"/>
        </w:rPr>
        <w:t>vi</w:t>
      </w:r>
      <w:r w:rsidRPr="002C63D3">
        <w:rPr>
          <w:rFonts w:ascii="Times New Roman" w:hAnsi="Times New Roman" w:hint="eastAsia"/>
          <w:szCs w:val="24"/>
        </w:rPr>
        <w:t>，與含有「導」義的</w:t>
      </w:r>
      <w:r w:rsidR="00481509" w:rsidRPr="002C63D3">
        <w:rPr>
          <w:rFonts w:ascii="Times New Roman" w:hAnsi="Times New Roman" w:hint="eastAsia"/>
          <w:szCs w:val="24"/>
        </w:rPr>
        <w:t>n</w:t>
      </w:r>
      <w:r w:rsidR="00481509" w:rsidRPr="002C63D3">
        <w:rPr>
          <w:rFonts w:ascii="Times New Roman" w:hAnsi="Times New Roman" w:cs="Times New Roman"/>
          <w:szCs w:val="24"/>
        </w:rPr>
        <w:t>ī</w:t>
      </w:r>
      <w:r w:rsidRPr="002C63D3">
        <w:rPr>
          <w:rFonts w:ascii="Times New Roman" w:hAnsi="Times New Roman" w:hint="eastAsia"/>
          <w:szCs w:val="24"/>
        </w:rPr>
        <w:t>，接合為</w:t>
      </w:r>
      <w:r w:rsidR="00481509" w:rsidRPr="002C63D3">
        <w:rPr>
          <w:rFonts w:ascii="Times New Roman" w:hAnsi="Times New Roman" w:hint="eastAsia"/>
          <w:szCs w:val="24"/>
        </w:rPr>
        <w:t>vin</w:t>
      </w:r>
      <w:r w:rsidR="00481509" w:rsidRPr="002C63D3">
        <w:rPr>
          <w:rFonts w:ascii="Times New Roman" w:hAnsi="Times New Roman" w:cs="Times New Roman"/>
          <w:szCs w:val="24"/>
        </w:rPr>
        <w:t>ī</w:t>
      </w:r>
      <w:r w:rsidRPr="002C63D3">
        <w:rPr>
          <w:rFonts w:ascii="Times New Roman" w:hAnsi="Times New Roman" w:hint="eastAsia"/>
          <w:szCs w:val="24"/>
        </w:rPr>
        <w:t>，而轉化為名詞的。</w:t>
      </w:r>
      <w:r w:rsidR="00F668EC" w:rsidRPr="002C63D3">
        <w:rPr>
          <w:rStyle w:val="afd"/>
          <w:rFonts w:ascii="Times New Roman" w:hAnsi="Times New Roman"/>
          <w:szCs w:val="24"/>
        </w:rPr>
        <w:footnoteReference w:id="45"/>
      </w:r>
    </w:p>
    <w:p w:rsidR="00634C02" w:rsidRPr="002C63D3" w:rsidRDefault="0050353E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szCs w:val="24"/>
        </w:rPr>
        <w:sectPr w:rsidR="00634C02" w:rsidRPr="002C63D3" w:rsidSect="006E6325">
          <w:headerReference w:type="even" r:id="rId14"/>
          <w:headerReference w:type="default" r:id="rId15"/>
          <w:footerReference w:type="default" r:id="rId16"/>
          <w:pgSz w:w="11906" w:h="16838" w:code="9"/>
          <w:pgMar w:top="1418" w:right="1418" w:bottom="1418" w:left="1418" w:header="851" w:footer="992" w:gutter="0"/>
          <w:pgNumType w:start="1"/>
          <w:cols w:space="425"/>
          <w:docGrid w:type="lines" w:linePitch="360"/>
        </w:sectPr>
      </w:pPr>
      <w:r w:rsidRPr="002C63D3">
        <w:rPr>
          <w:rFonts w:ascii="Times New Roman" w:hAnsi="Times New Roman" w:hint="eastAsia"/>
          <w:szCs w:val="24"/>
        </w:rPr>
        <w:t>這一含義（玄奘譯為調伏），與使比丘眾樂於為善，不敢為惡的僧伽制度，極為適合。所以有關僧伽法制的一切，都被稱為毘尼。這是最恰當的名詞！</w:t>
      </w:r>
      <w:r w:rsidR="00402CB8" w:rsidRPr="002C63D3">
        <w:rPr>
          <w:rStyle w:val="afd"/>
          <w:rFonts w:ascii="Times New Roman" w:hAnsi="Times New Roman"/>
          <w:szCs w:val="24"/>
        </w:rPr>
        <w:footnoteReference w:id="46"/>
      </w:r>
    </w:p>
    <w:p w:rsidR="007D3233" w:rsidRPr="00DB1BE9" w:rsidRDefault="007D3233" w:rsidP="008752B8">
      <w:pPr>
        <w:spacing w:afterLines="30" w:after="108" w:line="240" w:lineRule="auto"/>
        <w:rPr>
          <w:rFonts w:ascii="新細明體" w:hAnsi="新細明體"/>
          <w:b/>
          <w:szCs w:val="24"/>
        </w:rPr>
      </w:pPr>
      <w:r>
        <w:rPr>
          <w:rFonts w:ascii="新細明體" w:hAnsi="新細明體" w:hint="eastAsia"/>
          <w:b/>
          <w:szCs w:val="24"/>
        </w:rPr>
        <w:lastRenderedPageBreak/>
        <w:t>一</w:t>
      </w:r>
      <w:r w:rsidRPr="00DB1BE9">
        <w:rPr>
          <w:rFonts w:ascii="新細明體" w:hAnsi="新細明體" w:hint="eastAsia"/>
          <w:b/>
          <w:szCs w:val="24"/>
        </w:rPr>
        <w:t>、漢譯《南傳大藏經》律藏一至五之目次圖</w:t>
      </w:r>
    </w:p>
    <w:p w:rsidR="007D3233" w:rsidRPr="0050735A" w:rsidRDefault="007D3233" w:rsidP="008752B8">
      <w:pPr>
        <w:spacing w:after="0" w:line="240" w:lineRule="auto"/>
        <w:ind w:leftChars="118" w:left="3117" w:hangingChars="1181" w:hanging="2834"/>
        <w:rPr>
          <w:rFonts w:ascii="新細明體" w:hAnsi="新細明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D58208" wp14:editId="4AEA629E">
                <wp:simplePos x="0" y="0"/>
                <wp:positionH relativeFrom="column">
                  <wp:posOffset>1785620</wp:posOffset>
                </wp:positionH>
                <wp:positionV relativeFrom="paragraph">
                  <wp:posOffset>102870</wp:posOffset>
                </wp:positionV>
                <wp:extent cx="139700" cy="298450"/>
                <wp:effectExtent l="0" t="0" r="12700" b="25400"/>
                <wp:wrapNone/>
                <wp:docPr id="281" name="左大括弧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298450"/>
                        </a:xfrm>
                        <a:prstGeom prst="leftBrac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大括弧 281" o:spid="_x0000_s1026" type="#_x0000_t87" style="position:absolute;margin-left:140.6pt;margin-top:8.1pt;width:11pt;height:2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" adj="843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CD62EF4" wp14:editId="5FD3FB2A">
                <wp:simplePos x="0" y="0"/>
                <wp:positionH relativeFrom="column">
                  <wp:posOffset>363220</wp:posOffset>
                </wp:positionH>
                <wp:positionV relativeFrom="paragraph">
                  <wp:posOffset>297815</wp:posOffset>
                </wp:positionV>
                <wp:extent cx="666750" cy="336550"/>
                <wp:effectExtent l="0" t="0" r="0" b="6350"/>
                <wp:wrapNone/>
                <wp:docPr id="280" name="文字方塊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6750" cy="336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D3233" w:rsidRPr="008201BD" w:rsidRDefault="007D3233" w:rsidP="007D3233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經分別</w:t>
                            </w:r>
                            <w:proofErr w:type="gramStart"/>
                            <w:r w:rsidRPr="008201BD">
                              <w:rPr>
                                <w:rFonts w:hint="eastAsia"/>
                                <w:color w:val="000000"/>
                              </w:rPr>
                              <w:t>別</w:t>
                            </w:r>
                            <w:proofErr w:type="gramEnd"/>
                            <w:r w:rsidRPr="008201BD">
                              <w:rPr>
                                <w:rFonts w:hint="eastAsia"/>
                                <w:color w:val="000000"/>
                              </w:rPr>
                              <w:t>分別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80" o:spid="_x0000_s1026" type="#_x0000_t202" style="position:absolute;left:0;text-align:left;margin-left:28.6pt;margin-top:23.45pt;width:52.5pt;height:2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" filled="f" stroked="f" strokeweight=".5pt">
                <v:path arrowok="t"/>
                <v:textbox>
                  <w:txbxContent>
                    <w:p w:rsidR="007D3233" w:rsidRPr="008201BD" w:rsidRDefault="007D3233" w:rsidP="007D3233">
                      <w:pPr>
                        <w:rPr>
                          <w:color w:val="000000"/>
                        </w:rPr>
                      </w:pPr>
                      <w:r>
                        <w:rPr>
                          <w:rFonts w:hint="eastAsia"/>
                        </w:rPr>
                        <w:t>經分別</w:t>
                      </w:r>
                      <w:proofErr w:type="gramStart"/>
                      <w:r w:rsidRPr="008201BD">
                        <w:rPr>
                          <w:rFonts w:hint="eastAsia"/>
                          <w:color w:val="000000"/>
                        </w:rPr>
                        <w:t>別</w:t>
                      </w:r>
                      <w:proofErr w:type="gramEnd"/>
                      <w:r w:rsidRPr="008201BD">
                        <w:rPr>
                          <w:rFonts w:hint="eastAsia"/>
                          <w:color w:val="000000"/>
                        </w:rPr>
                        <w:t>分別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5760C2" wp14:editId="4D27DEE6">
                <wp:simplePos x="0" y="0"/>
                <wp:positionH relativeFrom="column">
                  <wp:posOffset>934720</wp:posOffset>
                </wp:positionH>
                <wp:positionV relativeFrom="paragraph">
                  <wp:posOffset>285115</wp:posOffset>
                </wp:positionV>
                <wp:extent cx="95250" cy="393700"/>
                <wp:effectExtent l="0" t="0" r="19050" b="25400"/>
                <wp:wrapNone/>
                <wp:docPr id="279" name="左大括弧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0" cy="393700"/>
                        </a:xfrm>
                        <a:prstGeom prst="leftBrace">
                          <a:avLst/>
                        </a:prstGeom>
                        <a:noFill/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左大括弧 279" o:spid="_x0000_s1026" type="#_x0000_t87" style="position:absolute;margin-left:73.6pt;margin-top:22.45pt;width:7.5pt;height:3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" adj="435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9EF107" wp14:editId="25915A5C">
                <wp:simplePos x="0" y="0"/>
                <wp:positionH relativeFrom="column">
                  <wp:posOffset>1087120</wp:posOffset>
                </wp:positionH>
                <wp:positionV relativeFrom="paragraph">
                  <wp:posOffset>104140</wp:posOffset>
                </wp:positionV>
                <wp:extent cx="666750" cy="368300"/>
                <wp:effectExtent l="0" t="0" r="0" b="0"/>
                <wp:wrapNone/>
                <wp:docPr id="278" name="文字方塊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6750" cy="368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D3233" w:rsidRPr="008201BD" w:rsidRDefault="007D3233" w:rsidP="007D3233">
                            <w:pPr>
                              <w:rPr>
                                <w:color w:val="000000"/>
                              </w:rPr>
                            </w:pPr>
                            <w:r w:rsidRPr="00394822">
                              <w:rPr>
                                <w:rFonts w:hint="eastAsia"/>
                                <w:b/>
                              </w:rPr>
                              <w:t>大分別</w:t>
                            </w:r>
                            <w:proofErr w:type="gramStart"/>
                            <w:r w:rsidRPr="008201BD">
                              <w:rPr>
                                <w:rFonts w:hint="eastAsia"/>
                                <w:color w:val="000000"/>
                              </w:rPr>
                              <w:t>別</w:t>
                            </w:r>
                            <w:proofErr w:type="gramEnd"/>
                            <w:r w:rsidRPr="008201BD">
                              <w:rPr>
                                <w:rFonts w:hint="eastAsia"/>
                                <w:color w:val="000000"/>
                              </w:rPr>
                              <w:t>分別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78" o:spid="_x0000_s1027" type="#_x0000_t202" style="position:absolute;left:0;text-align:left;margin-left:85.6pt;margin-top:8.2pt;width:52.5pt;height:2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" filled="f" stroked="f" strokeweight=".5pt">
                <v:path arrowok="t"/>
                <v:textbox>
                  <w:txbxContent>
                    <w:p w:rsidR="007D3233" w:rsidRPr="008201BD" w:rsidRDefault="007D3233" w:rsidP="007D3233">
                      <w:pPr>
                        <w:rPr>
                          <w:color w:val="000000"/>
                        </w:rPr>
                      </w:pPr>
                      <w:r w:rsidRPr="00394822">
                        <w:rPr>
                          <w:rFonts w:hint="eastAsia"/>
                          <w:b/>
                        </w:rPr>
                        <w:t>大分別</w:t>
                      </w:r>
                      <w:proofErr w:type="gramStart"/>
                      <w:r w:rsidRPr="008201BD">
                        <w:rPr>
                          <w:rFonts w:hint="eastAsia"/>
                          <w:color w:val="000000"/>
                        </w:rPr>
                        <w:t>別</w:t>
                      </w:r>
                      <w:proofErr w:type="gramEnd"/>
                      <w:r w:rsidRPr="008201BD">
                        <w:rPr>
                          <w:rFonts w:hint="eastAsia"/>
                          <w:color w:val="000000"/>
                        </w:rPr>
                        <w:t>分別</w:t>
                      </w:r>
                    </w:p>
                  </w:txbxContent>
                </v:textbox>
              </v:shape>
            </w:pict>
          </mc:Fallback>
        </mc:AlternateContent>
      </w:r>
      <w:r w:rsidRPr="0050735A">
        <w:rPr>
          <w:rFonts w:ascii="新細明體" w:hAnsi="新細明體" w:hint="eastAsia"/>
        </w:rPr>
        <w:t xml:space="preserve">　　　　　　　　　     </w:t>
      </w:r>
      <w:r w:rsidRPr="0050735A">
        <w:rPr>
          <w:rFonts w:ascii="新細明體" w:hAnsi="新細明體" w:cs="Times New Roman"/>
          <w:vertAlign w:val="superscript"/>
        </w:rPr>
        <w:t>（1）</w:t>
      </w:r>
      <w:r w:rsidRPr="0050735A">
        <w:rPr>
          <w:rFonts w:ascii="新細明體" w:hAnsi="新細明體" w:hint="eastAsia"/>
        </w:rPr>
        <w:t>波羅夷、</w:t>
      </w:r>
      <w:r w:rsidRPr="0050735A">
        <w:rPr>
          <w:rFonts w:ascii="新細明體" w:hAnsi="新細明體" w:cs="Times New Roman"/>
          <w:vertAlign w:val="superscript"/>
        </w:rPr>
        <w:t>（2）</w:t>
      </w:r>
      <w:r w:rsidRPr="0050735A">
        <w:rPr>
          <w:rFonts w:ascii="新細明體" w:hAnsi="新細明體" w:hint="eastAsia"/>
        </w:rPr>
        <w:t>僧殘、</w:t>
      </w:r>
      <w:r w:rsidRPr="0050735A">
        <w:rPr>
          <w:rFonts w:ascii="新細明體" w:hAnsi="新細明體" w:cs="Times New Roman"/>
          <w:vertAlign w:val="superscript"/>
        </w:rPr>
        <w:t>（3</w:t>
      </w:r>
      <w:r w:rsidRPr="0050735A">
        <w:rPr>
          <w:rFonts w:ascii="新細明體" w:hAnsi="新細明體" w:hint="eastAsia"/>
          <w:vertAlign w:val="superscript"/>
        </w:rPr>
        <w:t>）</w:t>
      </w:r>
      <w:r w:rsidRPr="0050735A">
        <w:rPr>
          <w:rFonts w:ascii="新細明體" w:hAnsi="新細明體" w:hint="eastAsia"/>
        </w:rPr>
        <w:t>不定法、</w:t>
      </w:r>
      <w:r w:rsidRPr="0050735A">
        <w:rPr>
          <w:rFonts w:ascii="新細明體" w:hAnsi="新細明體" w:cs="Times New Roman"/>
          <w:vertAlign w:val="superscript"/>
        </w:rPr>
        <w:t>（4</w:t>
      </w:r>
      <w:r w:rsidRPr="0050735A">
        <w:rPr>
          <w:rFonts w:ascii="新細明體" w:hAnsi="新細明體" w:hint="eastAsia"/>
          <w:vertAlign w:val="superscript"/>
        </w:rPr>
        <w:t>）</w:t>
      </w:r>
      <w:r w:rsidRPr="0050735A">
        <w:rPr>
          <w:rFonts w:ascii="新細明體" w:hAnsi="新細明體" w:hint="eastAsia"/>
        </w:rPr>
        <w:t>捨墮、</w:t>
      </w:r>
      <w:r w:rsidRPr="0050735A">
        <w:rPr>
          <w:rFonts w:ascii="新細明體" w:hAnsi="新細明體" w:cs="Times New Roman"/>
          <w:vertAlign w:val="superscript"/>
        </w:rPr>
        <w:t>（5）</w:t>
      </w:r>
      <w:r w:rsidRPr="0050735A">
        <w:rPr>
          <w:rFonts w:ascii="新細明體" w:hAnsi="新細明體" w:hint="eastAsia"/>
        </w:rPr>
        <w:t>波逸提、</w:t>
      </w:r>
    </w:p>
    <w:p w:rsidR="007D3233" w:rsidRPr="0050735A" w:rsidRDefault="007D3233" w:rsidP="008752B8">
      <w:pPr>
        <w:spacing w:after="0" w:line="240" w:lineRule="auto"/>
        <w:ind w:leftChars="1268" w:left="3043"/>
        <w:rPr>
          <w:rFonts w:ascii="新細明體" w:hAnsi="新細明體"/>
        </w:rPr>
      </w:pPr>
      <w:r w:rsidRPr="0050735A">
        <w:rPr>
          <w:rFonts w:ascii="新細明體" w:hAnsi="新細明體" w:cs="Times New Roman"/>
          <w:vertAlign w:val="superscript"/>
        </w:rPr>
        <w:t>（6）</w:t>
      </w:r>
      <w:r w:rsidRPr="0050735A">
        <w:rPr>
          <w:rFonts w:ascii="新細明體" w:hAnsi="新細明體" w:hint="eastAsia"/>
        </w:rPr>
        <w:t>提舍尼法、</w:t>
      </w:r>
      <w:r w:rsidRPr="0050735A">
        <w:rPr>
          <w:rFonts w:ascii="新細明體" w:hAnsi="新細明體" w:cs="Times New Roman"/>
          <w:vertAlign w:val="superscript"/>
        </w:rPr>
        <w:t>（7</w:t>
      </w:r>
      <w:r w:rsidRPr="0050735A">
        <w:rPr>
          <w:rFonts w:ascii="新細明體" w:hAnsi="新細明體" w:hint="eastAsia"/>
          <w:vertAlign w:val="superscript"/>
        </w:rPr>
        <w:t>）</w:t>
      </w:r>
      <w:r w:rsidRPr="0050735A">
        <w:rPr>
          <w:rFonts w:ascii="新細明體" w:hAnsi="新細明體" w:hint="eastAsia"/>
        </w:rPr>
        <w:t>眾學法、</w:t>
      </w:r>
      <w:r w:rsidRPr="0050735A">
        <w:rPr>
          <w:rFonts w:ascii="新細明體" w:hAnsi="新細明體" w:hint="eastAsia"/>
          <w:vertAlign w:val="superscript"/>
        </w:rPr>
        <w:t>（8）</w:t>
      </w:r>
      <w:r w:rsidRPr="0050735A">
        <w:rPr>
          <w:rFonts w:ascii="新細明體" w:hAnsi="新細明體" w:hint="eastAsia"/>
        </w:rPr>
        <w:t>滅諍法</w:t>
      </w:r>
    </w:p>
    <w:p w:rsidR="007D3233" w:rsidRPr="0050735A" w:rsidRDefault="007D3233" w:rsidP="008752B8">
      <w:pPr>
        <w:spacing w:after="0" w:line="240" w:lineRule="auto"/>
        <w:ind w:left="2976" w:hangingChars="1240" w:hanging="2976"/>
        <w:rPr>
          <w:rFonts w:ascii="新細明體" w:hAnsi="新細明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443378" wp14:editId="57775756">
                <wp:simplePos x="0" y="0"/>
                <wp:positionH relativeFrom="column">
                  <wp:posOffset>212725</wp:posOffset>
                </wp:positionH>
                <wp:positionV relativeFrom="paragraph">
                  <wp:posOffset>24765</wp:posOffset>
                </wp:positionV>
                <wp:extent cx="214630" cy="2853055"/>
                <wp:effectExtent l="8255" t="10795" r="5715" b="12700"/>
                <wp:wrapNone/>
                <wp:docPr id="277" name="左大括弧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2853055"/>
                        </a:xfrm>
                        <a:prstGeom prst="leftBrace">
                          <a:avLst>
                            <a:gd name="adj1" fmla="val 3692"/>
                            <a:gd name="adj2" fmla="val 50569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左大括弧 277" o:spid="_x0000_s1026" type="#_x0000_t87" style="position:absolute;margin-left:16.75pt;margin-top:1.95pt;width:16.9pt;height:224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" adj="60,10923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5E68CB" wp14:editId="78E6F275">
                <wp:simplePos x="0" y="0"/>
                <wp:positionH relativeFrom="column">
                  <wp:posOffset>934720</wp:posOffset>
                </wp:positionH>
                <wp:positionV relativeFrom="paragraph">
                  <wp:posOffset>27940</wp:posOffset>
                </wp:positionV>
                <wp:extent cx="1060450" cy="374650"/>
                <wp:effectExtent l="0" t="0" r="0" b="6350"/>
                <wp:wrapNone/>
                <wp:docPr id="276" name="文字方塊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60450" cy="374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D3233" w:rsidRPr="008201BD" w:rsidRDefault="007D3233" w:rsidP="007D3233">
                            <w:pPr>
                              <w:rPr>
                                <w:color w:val="000000"/>
                              </w:rPr>
                            </w:pPr>
                            <w:r w:rsidRPr="00394822">
                              <w:rPr>
                                <w:rFonts w:hint="eastAsia"/>
                                <w:b/>
                              </w:rPr>
                              <w:t>比丘尼分別</w:t>
                            </w:r>
                            <w:proofErr w:type="gramStart"/>
                            <w:r w:rsidRPr="008201BD">
                              <w:rPr>
                                <w:rFonts w:hint="eastAsia"/>
                                <w:color w:val="000000"/>
                              </w:rPr>
                              <w:t>別</w:t>
                            </w:r>
                            <w:proofErr w:type="gramEnd"/>
                            <w:r w:rsidRPr="008201BD">
                              <w:rPr>
                                <w:rFonts w:hint="eastAsia"/>
                                <w:color w:val="000000"/>
                              </w:rPr>
                              <w:t>分別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76" o:spid="_x0000_s1028" type="#_x0000_t202" style="position:absolute;left:0;text-align:left;margin-left:73.6pt;margin-top:2.2pt;width:83.5pt;height:2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" filled="f" stroked="f" strokeweight=".5pt">
                <v:path arrowok="t"/>
                <v:textbox>
                  <w:txbxContent>
                    <w:p w:rsidR="007D3233" w:rsidRPr="008201BD" w:rsidRDefault="007D3233" w:rsidP="007D3233">
                      <w:pPr>
                        <w:rPr>
                          <w:color w:val="000000"/>
                        </w:rPr>
                      </w:pPr>
                      <w:r w:rsidRPr="00394822">
                        <w:rPr>
                          <w:rFonts w:hint="eastAsia"/>
                          <w:b/>
                        </w:rPr>
                        <w:t>比丘尼分別</w:t>
                      </w:r>
                      <w:proofErr w:type="gramStart"/>
                      <w:r w:rsidRPr="008201BD">
                        <w:rPr>
                          <w:rFonts w:hint="eastAsia"/>
                          <w:color w:val="000000"/>
                        </w:rPr>
                        <w:t>別</w:t>
                      </w:r>
                      <w:proofErr w:type="gramEnd"/>
                      <w:r w:rsidRPr="008201BD">
                        <w:rPr>
                          <w:rFonts w:hint="eastAsia"/>
                          <w:color w:val="000000"/>
                        </w:rPr>
                        <w:t>分別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F073FB" wp14:editId="799E3939">
                <wp:simplePos x="0" y="0"/>
                <wp:positionH relativeFrom="column">
                  <wp:posOffset>1836420</wp:posOffset>
                </wp:positionH>
                <wp:positionV relativeFrom="paragraph">
                  <wp:posOffset>64770</wp:posOffset>
                </wp:positionV>
                <wp:extent cx="88900" cy="298450"/>
                <wp:effectExtent l="0" t="0" r="25400" b="25400"/>
                <wp:wrapNone/>
                <wp:docPr id="275" name="左大括弧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8900" cy="298450"/>
                        </a:xfrm>
                        <a:prstGeom prst="leftBrac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左大括弧 275" o:spid="_x0000_s1026" type="#_x0000_t87" style="position:absolute;margin-left:144.6pt;margin-top:5.1pt;width:7pt;height:2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" adj="536" strokeweight=".5pt"/>
            </w:pict>
          </mc:Fallback>
        </mc:AlternateContent>
      </w:r>
      <w:r w:rsidRPr="0050735A">
        <w:rPr>
          <w:rFonts w:ascii="新細明體" w:hAnsi="新細明體" w:hint="eastAsia"/>
        </w:rPr>
        <w:t xml:space="preserve">　　　　　　　　　　　   </w:t>
      </w:r>
      <w:r w:rsidRPr="0050735A">
        <w:rPr>
          <w:rFonts w:ascii="新細明體" w:hAnsi="新細明體" w:cs="Times New Roman"/>
          <w:vertAlign w:val="superscript"/>
        </w:rPr>
        <w:t>（1）</w:t>
      </w:r>
      <w:r w:rsidRPr="0050735A">
        <w:rPr>
          <w:rFonts w:ascii="新細明體" w:hAnsi="新細明體" w:hint="eastAsia"/>
        </w:rPr>
        <w:t>波羅夷、</w:t>
      </w:r>
      <w:r w:rsidRPr="0050735A">
        <w:rPr>
          <w:rFonts w:ascii="新細明體" w:hAnsi="新細明體" w:cs="Times New Roman"/>
          <w:vertAlign w:val="superscript"/>
        </w:rPr>
        <w:t>（2）</w:t>
      </w:r>
      <w:r w:rsidRPr="0050735A">
        <w:rPr>
          <w:rFonts w:ascii="新細明體" w:hAnsi="新細明體" w:hint="eastAsia"/>
        </w:rPr>
        <w:t>僧殘、</w:t>
      </w:r>
      <w:r w:rsidRPr="0050735A">
        <w:rPr>
          <w:rFonts w:ascii="新細明體" w:hAnsi="新細明體" w:cs="Times New Roman"/>
          <w:vertAlign w:val="superscript"/>
        </w:rPr>
        <w:t>（3）</w:t>
      </w:r>
      <w:r w:rsidRPr="0050735A">
        <w:rPr>
          <w:rFonts w:ascii="新細明體" w:hAnsi="新細明體" w:hint="eastAsia"/>
        </w:rPr>
        <w:t>捨墮、</w:t>
      </w:r>
      <w:r w:rsidRPr="0050735A">
        <w:rPr>
          <w:rFonts w:ascii="新細明體" w:hAnsi="新細明體" w:cs="Times New Roman"/>
          <w:vertAlign w:val="superscript"/>
        </w:rPr>
        <w:t>（4）</w:t>
      </w:r>
      <w:r w:rsidRPr="0050735A">
        <w:rPr>
          <w:rFonts w:ascii="新細明體" w:hAnsi="新細明體" w:hint="eastAsia"/>
        </w:rPr>
        <w:t>波逸提、</w:t>
      </w:r>
      <w:r w:rsidRPr="0050735A">
        <w:rPr>
          <w:rFonts w:ascii="新細明體" w:hAnsi="新細明體" w:cs="Times New Roman"/>
          <w:vertAlign w:val="superscript"/>
        </w:rPr>
        <w:t>（5）</w:t>
      </w:r>
      <w:r w:rsidRPr="0050735A">
        <w:rPr>
          <w:rFonts w:ascii="新細明體" w:hAnsi="新細明體" w:hint="eastAsia"/>
        </w:rPr>
        <w:t>提舍尼法、</w:t>
      </w:r>
    </w:p>
    <w:p w:rsidR="007D3233" w:rsidRPr="0050735A" w:rsidRDefault="007D3233" w:rsidP="008752B8">
      <w:pPr>
        <w:spacing w:after="0" w:line="240" w:lineRule="auto"/>
        <w:ind w:left="2976" w:hangingChars="1240" w:hanging="2976"/>
        <w:rPr>
          <w:rFonts w:ascii="新細明體" w:hAnsi="新細明體"/>
        </w:rPr>
      </w:pPr>
      <w:r w:rsidRPr="0050735A">
        <w:rPr>
          <w:rFonts w:ascii="新細明體" w:hAnsi="新細明體" w:hint="eastAsia"/>
        </w:rPr>
        <w:t xml:space="preserve">                         </w:t>
      </w:r>
      <w:r w:rsidRPr="0050735A">
        <w:rPr>
          <w:rFonts w:ascii="新細明體" w:hAnsi="新細明體" w:cs="Times New Roman"/>
          <w:vertAlign w:val="superscript"/>
        </w:rPr>
        <w:t>（6）</w:t>
      </w:r>
      <w:r w:rsidRPr="0050735A">
        <w:rPr>
          <w:rFonts w:ascii="新細明體" w:hAnsi="新細明體" w:hint="eastAsia"/>
        </w:rPr>
        <w:t>眾學法、</w:t>
      </w:r>
      <w:r w:rsidRPr="0050735A">
        <w:rPr>
          <w:rFonts w:ascii="新細明體" w:hAnsi="新細明體" w:cs="Times New Roman"/>
          <w:vertAlign w:val="superscript"/>
        </w:rPr>
        <w:t>（7）</w:t>
      </w:r>
      <w:r w:rsidRPr="0050735A">
        <w:rPr>
          <w:rFonts w:ascii="新細明體" w:hAnsi="新細明體" w:hint="eastAsia"/>
        </w:rPr>
        <w:t>滅諍法</w:t>
      </w:r>
    </w:p>
    <w:p w:rsidR="007D3233" w:rsidRPr="0050735A" w:rsidRDefault="007D3233" w:rsidP="008752B8">
      <w:pPr>
        <w:spacing w:after="0" w:line="240" w:lineRule="auto"/>
        <w:ind w:left="2976" w:hangingChars="1240" w:hanging="2976"/>
        <w:rPr>
          <w:rFonts w:ascii="新細明體" w:hAnsi="新細明體"/>
        </w:rPr>
      </w:pPr>
    </w:p>
    <w:p w:rsidR="007D3233" w:rsidRPr="0050735A" w:rsidRDefault="007D3233" w:rsidP="008752B8">
      <w:pPr>
        <w:spacing w:after="0" w:line="240" w:lineRule="auto"/>
        <w:ind w:leftChars="709" w:left="3022" w:hangingChars="550" w:hanging="1320"/>
        <w:rPr>
          <w:rFonts w:ascii="新細明體" w:hAnsi="新細明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064621" wp14:editId="79BD34BB">
                <wp:simplePos x="0" y="0"/>
                <wp:positionH relativeFrom="column">
                  <wp:posOffset>1728470</wp:posOffset>
                </wp:positionH>
                <wp:positionV relativeFrom="paragraph">
                  <wp:posOffset>96520</wp:posOffset>
                </wp:positionV>
                <wp:extent cx="177800" cy="501650"/>
                <wp:effectExtent l="0" t="0" r="12700" b="12700"/>
                <wp:wrapNone/>
                <wp:docPr id="274" name="左大括弧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7800" cy="501650"/>
                        </a:xfrm>
                        <a:prstGeom prst="leftBrac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左大括弧 274" o:spid="_x0000_s1026" type="#_x0000_t87" style="position:absolute;margin-left:136.1pt;margin-top:7.6pt;width:14pt;height:3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" adj="638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9CD47B" wp14:editId="1D9057EA">
                <wp:simplePos x="0" y="0"/>
                <wp:positionH relativeFrom="column">
                  <wp:posOffset>812800</wp:posOffset>
                </wp:positionH>
                <wp:positionV relativeFrom="paragraph">
                  <wp:posOffset>340360</wp:posOffset>
                </wp:positionV>
                <wp:extent cx="388620" cy="711200"/>
                <wp:effectExtent l="8255" t="12065" r="12700" b="10160"/>
                <wp:wrapNone/>
                <wp:docPr id="273" name="左大括弧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8620" cy="711200"/>
                        </a:xfrm>
                        <a:prstGeom prst="leftBrace">
                          <a:avLst>
                            <a:gd name="adj1" fmla="val 0"/>
                            <a:gd name="adj2" fmla="val 56694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左大括弧 273" o:spid="_x0000_s1026" type="#_x0000_t87" style="position:absolute;margin-left:64pt;margin-top:26.8pt;width:30.6pt;height:5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" adj="0,12246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5896EB2" wp14:editId="44686F77">
                <wp:simplePos x="0" y="0"/>
                <wp:positionH relativeFrom="column">
                  <wp:posOffset>-208280</wp:posOffset>
                </wp:positionH>
                <wp:positionV relativeFrom="paragraph">
                  <wp:posOffset>509270</wp:posOffset>
                </wp:positionV>
                <wp:extent cx="527050" cy="654050"/>
                <wp:effectExtent l="0" t="0" r="0" b="0"/>
                <wp:wrapNone/>
                <wp:docPr id="272" name="文字方塊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7050" cy="654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D3233" w:rsidRPr="008201BD" w:rsidRDefault="007D3233" w:rsidP="007D3233">
                            <w:pPr>
                              <w:rPr>
                                <w:color w:val="000000"/>
                              </w:rPr>
                            </w:pPr>
                            <w:proofErr w:type="gramStart"/>
                            <w:r>
                              <w:rPr>
                                <w:rFonts w:ascii="新細明體" w:hAnsi="新細明體" w:hint="eastAsia"/>
                              </w:rPr>
                              <w:t>巴利</w:t>
                            </w:r>
                            <w:r>
                              <w:rPr>
                                <w:rFonts w:hint="eastAsia"/>
                              </w:rPr>
                              <w:t>律藏</w:t>
                            </w:r>
                            <w:r w:rsidRPr="008201BD">
                              <w:rPr>
                                <w:rFonts w:hint="eastAsia"/>
                                <w:color w:val="000000"/>
                              </w:rPr>
                              <w:t>別</w:t>
                            </w:r>
                            <w:proofErr w:type="gramEnd"/>
                            <w:r w:rsidRPr="008201BD">
                              <w:rPr>
                                <w:rFonts w:hint="eastAsia"/>
                                <w:color w:val="000000"/>
                              </w:rPr>
                              <w:t>分別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72" o:spid="_x0000_s1029" type="#_x0000_t202" style="position:absolute;left:0;text-align:left;margin-left:-16.4pt;margin-top:40.1pt;width:41.5pt;height:5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" filled="f" stroked="f" strokeweight=".5pt">
                <v:path arrowok="t"/>
                <v:textbox>
                  <w:txbxContent>
                    <w:p w:rsidR="007D3233" w:rsidRPr="008201BD" w:rsidRDefault="007D3233" w:rsidP="007D3233">
                      <w:pPr>
                        <w:rPr>
                          <w:color w:val="000000"/>
                        </w:rPr>
                      </w:pPr>
                      <w:r>
                        <w:rPr>
                          <w:rFonts w:ascii="新細明體" w:hAnsi="新細明體" w:hint="eastAsia"/>
                        </w:rPr>
                        <w:t>巴利</w:t>
                      </w:r>
                      <w:proofErr w:type="gramStart"/>
                      <w:r>
                        <w:rPr>
                          <w:rFonts w:hint="eastAsia"/>
                        </w:rPr>
                        <w:t>律藏</w:t>
                      </w:r>
                      <w:r w:rsidRPr="008201BD">
                        <w:rPr>
                          <w:rFonts w:hint="eastAsia"/>
                          <w:color w:val="000000"/>
                        </w:rPr>
                        <w:t>別</w:t>
                      </w:r>
                      <w:proofErr w:type="gramEnd"/>
                      <w:r w:rsidRPr="008201BD">
                        <w:rPr>
                          <w:rFonts w:hint="eastAsia"/>
                          <w:color w:val="000000"/>
                        </w:rPr>
                        <w:t>分別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890909" wp14:editId="252C9230">
                <wp:simplePos x="0" y="0"/>
                <wp:positionH relativeFrom="column">
                  <wp:posOffset>363220</wp:posOffset>
                </wp:positionH>
                <wp:positionV relativeFrom="paragraph">
                  <wp:posOffset>560070</wp:posOffset>
                </wp:positionV>
                <wp:extent cx="527050" cy="336550"/>
                <wp:effectExtent l="0" t="0" r="0" b="6350"/>
                <wp:wrapNone/>
                <wp:docPr id="271" name="文字方塊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7050" cy="336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D3233" w:rsidRPr="008201BD" w:rsidRDefault="007D3233" w:rsidP="007D3233">
                            <w:pPr>
                              <w:rPr>
                                <w:color w:val="000000"/>
                              </w:rPr>
                            </w:pPr>
                            <w:proofErr w:type="gramStart"/>
                            <w:r w:rsidRPr="00D1317B">
                              <w:rPr>
                                <w:rFonts w:hint="eastAsia"/>
                              </w:rPr>
                              <w:t>犍度</w:t>
                            </w:r>
                            <w:r w:rsidRPr="008201BD">
                              <w:rPr>
                                <w:rFonts w:hint="eastAsia"/>
                                <w:color w:val="000000"/>
                              </w:rPr>
                              <w:t>別</w:t>
                            </w:r>
                            <w:proofErr w:type="gramEnd"/>
                            <w:r w:rsidRPr="008201BD">
                              <w:rPr>
                                <w:rFonts w:hint="eastAsia"/>
                                <w:color w:val="000000"/>
                              </w:rPr>
                              <w:t>分別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271" o:spid="_x0000_s1030" type="#_x0000_t202" style="position:absolute;left:0;text-align:left;margin-left:28.6pt;margin-top:44.1pt;width:41.5pt;height:2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" filled="f" stroked="f" strokeweight=".5pt">
                <v:path arrowok="t"/>
                <v:textbox>
                  <w:txbxContent>
                    <w:p w:rsidR="007D3233" w:rsidRPr="008201BD" w:rsidRDefault="007D3233" w:rsidP="007D3233">
                      <w:pPr>
                        <w:rPr>
                          <w:color w:val="000000"/>
                        </w:rPr>
                      </w:pPr>
                      <w:proofErr w:type="gramStart"/>
                      <w:r w:rsidRPr="00D1317B">
                        <w:rPr>
                          <w:rFonts w:hint="eastAsia"/>
                        </w:rPr>
                        <w:t>犍度</w:t>
                      </w:r>
                      <w:r w:rsidRPr="008201BD">
                        <w:rPr>
                          <w:rFonts w:hint="eastAsia"/>
                          <w:color w:val="000000"/>
                        </w:rPr>
                        <w:t>別</w:t>
                      </w:r>
                      <w:proofErr w:type="gramEnd"/>
                      <w:r w:rsidRPr="008201BD">
                        <w:rPr>
                          <w:rFonts w:hint="eastAsia"/>
                          <w:color w:val="000000"/>
                        </w:rPr>
                        <w:t>分別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9F0EEEA" wp14:editId="6B0A58AD">
                <wp:simplePos x="0" y="0"/>
                <wp:positionH relativeFrom="column">
                  <wp:posOffset>1169670</wp:posOffset>
                </wp:positionH>
                <wp:positionV relativeFrom="paragraph">
                  <wp:posOffset>172720</wp:posOffset>
                </wp:positionV>
                <wp:extent cx="539750" cy="336550"/>
                <wp:effectExtent l="0" t="0" r="0" b="6350"/>
                <wp:wrapNone/>
                <wp:docPr id="256" name="文字方塊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9750" cy="336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D3233" w:rsidRPr="008201BD" w:rsidRDefault="007D3233" w:rsidP="007D3233">
                            <w:pPr>
                              <w:rPr>
                                <w:color w:val="000000"/>
                              </w:rPr>
                            </w:pPr>
                            <w:proofErr w:type="gramStart"/>
                            <w:r w:rsidRPr="001710B1">
                              <w:rPr>
                                <w:rFonts w:hint="eastAsia"/>
                              </w:rPr>
                              <w:t>大</w:t>
                            </w:r>
                            <w:r>
                              <w:rPr>
                                <w:rFonts w:hint="eastAsia"/>
                              </w:rPr>
                              <w:t>品</w:t>
                            </w:r>
                            <w:r w:rsidRPr="008201BD">
                              <w:rPr>
                                <w:rFonts w:hint="eastAsia"/>
                                <w:color w:val="000000"/>
                              </w:rPr>
                              <w:t>別</w:t>
                            </w:r>
                            <w:proofErr w:type="gramEnd"/>
                            <w:r w:rsidRPr="008201BD">
                              <w:rPr>
                                <w:rFonts w:hint="eastAsia"/>
                                <w:color w:val="000000"/>
                              </w:rPr>
                              <w:t>分別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256" o:spid="_x0000_s1031" type="#_x0000_t202" style="position:absolute;left:0;text-align:left;margin-left:92.1pt;margin-top:13.6pt;width:42.5pt;height:2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" filled="f" stroked="f" strokeweight=".5pt">
                <v:path arrowok="t"/>
                <v:textbox>
                  <w:txbxContent>
                    <w:p w:rsidR="007D3233" w:rsidRPr="008201BD" w:rsidRDefault="007D3233" w:rsidP="007D3233">
                      <w:pPr>
                        <w:rPr>
                          <w:color w:val="000000"/>
                        </w:rPr>
                      </w:pPr>
                      <w:proofErr w:type="gramStart"/>
                      <w:r w:rsidRPr="001710B1">
                        <w:rPr>
                          <w:rFonts w:hint="eastAsia"/>
                        </w:rPr>
                        <w:t>大</w:t>
                      </w:r>
                      <w:r>
                        <w:rPr>
                          <w:rFonts w:hint="eastAsia"/>
                        </w:rPr>
                        <w:t>品</w:t>
                      </w:r>
                      <w:r w:rsidRPr="008201BD">
                        <w:rPr>
                          <w:rFonts w:hint="eastAsia"/>
                          <w:color w:val="000000"/>
                        </w:rPr>
                        <w:t>別</w:t>
                      </w:r>
                      <w:proofErr w:type="gramEnd"/>
                      <w:r w:rsidRPr="008201BD">
                        <w:rPr>
                          <w:rFonts w:hint="eastAsia"/>
                          <w:color w:val="000000"/>
                        </w:rPr>
                        <w:t>分別</w:t>
                      </w:r>
                    </w:p>
                  </w:txbxContent>
                </v:textbox>
              </v:shape>
            </w:pict>
          </mc:Fallback>
        </mc:AlternateContent>
      </w:r>
      <w:r w:rsidRPr="0050735A">
        <w:rPr>
          <w:rFonts w:ascii="新細明體" w:hAnsi="新細明體" w:hint="eastAsia"/>
        </w:rPr>
        <w:t xml:space="preserve">　　　     </w:t>
      </w:r>
      <w:r w:rsidRPr="0050735A">
        <w:rPr>
          <w:rFonts w:ascii="新細明體" w:hAnsi="新細明體" w:hint="eastAsia"/>
          <w:vertAlign w:val="superscript"/>
        </w:rPr>
        <w:t>（</w:t>
      </w:r>
      <w:r w:rsidRPr="0050735A">
        <w:rPr>
          <w:rFonts w:ascii="新細明體" w:hAnsi="新細明體" w:cs="Times New Roman"/>
          <w:vertAlign w:val="superscript"/>
        </w:rPr>
        <w:t>1</w:t>
      </w:r>
      <w:r w:rsidRPr="0050735A">
        <w:rPr>
          <w:rFonts w:ascii="新細明體" w:hAnsi="新細明體" w:hint="eastAsia"/>
          <w:vertAlign w:val="superscript"/>
        </w:rPr>
        <w:t>）</w:t>
      </w:r>
      <w:r w:rsidRPr="0050735A">
        <w:rPr>
          <w:rFonts w:ascii="新細明體" w:hAnsi="新細明體" w:hint="eastAsia"/>
        </w:rPr>
        <w:t>大犍度、</w:t>
      </w:r>
      <w:r w:rsidRPr="0050735A">
        <w:rPr>
          <w:rFonts w:ascii="新細明體" w:hAnsi="新細明體" w:cs="Times New Roman"/>
          <w:vertAlign w:val="superscript"/>
        </w:rPr>
        <w:t>（</w:t>
      </w:r>
      <w:r w:rsidRPr="0050735A">
        <w:rPr>
          <w:rFonts w:ascii="新細明體" w:hAnsi="新細明體" w:cs="Times New Roman" w:hint="eastAsia"/>
          <w:vertAlign w:val="superscript"/>
        </w:rPr>
        <w:t>2</w:t>
      </w:r>
      <w:r w:rsidRPr="0050735A">
        <w:rPr>
          <w:rFonts w:ascii="新細明體" w:hAnsi="新細明體" w:cs="Times New Roman"/>
          <w:vertAlign w:val="superscript"/>
        </w:rPr>
        <w:t>）</w:t>
      </w:r>
      <w:r w:rsidRPr="0050735A">
        <w:rPr>
          <w:rFonts w:ascii="新細明體" w:hAnsi="新細明體" w:hint="eastAsia"/>
        </w:rPr>
        <w:t>布薩犍度、</w:t>
      </w:r>
      <w:r w:rsidRPr="0050735A">
        <w:rPr>
          <w:rFonts w:ascii="新細明體" w:hAnsi="新細明體" w:cs="Times New Roman"/>
          <w:vertAlign w:val="superscript"/>
        </w:rPr>
        <w:t>（</w:t>
      </w:r>
      <w:r w:rsidRPr="0050735A">
        <w:rPr>
          <w:rFonts w:ascii="新細明體" w:hAnsi="新細明體" w:cs="Times New Roman" w:hint="eastAsia"/>
          <w:vertAlign w:val="superscript"/>
        </w:rPr>
        <w:t>3</w:t>
      </w:r>
      <w:r w:rsidRPr="0050735A">
        <w:rPr>
          <w:rFonts w:ascii="新細明體" w:hAnsi="新細明體" w:cs="Times New Roman"/>
          <w:vertAlign w:val="superscript"/>
        </w:rPr>
        <w:t>）</w:t>
      </w:r>
      <w:r w:rsidRPr="0050735A">
        <w:rPr>
          <w:rFonts w:ascii="新細明體" w:hAnsi="新細明體" w:hint="eastAsia"/>
        </w:rPr>
        <w:t>入雨安居犍度、</w:t>
      </w:r>
      <w:r w:rsidRPr="0050735A">
        <w:rPr>
          <w:rFonts w:ascii="新細明體" w:hAnsi="新細明體" w:cs="Times New Roman"/>
          <w:vertAlign w:val="superscript"/>
        </w:rPr>
        <w:t>（</w:t>
      </w:r>
      <w:r w:rsidRPr="0050735A">
        <w:rPr>
          <w:rFonts w:ascii="新細明體" w:hAnsi="新細明體" w:cs="Times New Roman" w:hint="eastAsia"/>
          <w:vertAlign w:val="superscript"/>
        </w:rPr>
        <w:t>4</w:t>
      </w:r>
      <w:r w:rsidRPr="0050735A">
        <w:rPr>
          <w:rFonts w:ascii="新細明體" w:hAnsi="新細明體" w:cs="Times New Roman"/>
          <w:vertAlign w:val="superscript"/>
        </w:rPr>
        <w:t>）</w:t>
      </w:r>
      <w:r w:rsidRPr="0050735A">
        <w:rPr>
          <w:rFonts w:ascii="新細明體" w:hAnsi="新細明體" w:hint="eastAsia"/>
        </w:rPr>
        <w:t>自恣犍度皮、</w:t>
      </w:r>
      <w:r w:rsidRPr="0050735A">
        <w:rPr>
          <w:rFonts w:ascii="新細明體" w:hAnsi="新細明體" w:cs="Times New Roman"/>
          <w:vertAlign w:val="superscript"/>
        </w:rPr>
        <w:t>（</w:t>
      </w:r>
      <w:r w:rsidRPr="0050735A">
        <w:rPr>
          <w:rFonts w:ascii="新細明體" w:hAnsi="新細明體" w:cs="Times New Roman" w:hint="eastAsia"/>
          <w:vertAlign w:val="superscript"/>
        </w:rPr>
        <w:t>5</w:t>
      </w:r>
      <w:r w:rsidRPr="0050735A">
        <w:rPr>
          <w:rFonts w:ascii="新細明體" w:hAnsi="新細明體" w:cs="Times New Roman"/>
          <w:vertAlign w:val="superscript"/>
        </w:rPr>
        <w:t>）</w:t>
      </w:r>
      <w:r w:rsidRPr="0050735A">
        <w:rPr>
          <w:rFonts w:ascii="新細明體" w:hAnsi="新細明體" w:hint="eastAsia"/>
        </w:rPr>
        <w:t>革犍度、</w:t>
      </w:r>
      <w:r w:rsidRPr="0050735A">
        <w:rPr>
          <w:rFonts w:ascii="新細明體" w:hAnsi="新細明體" w:cs="Times New Roman"/>
          <w:vertAlign w:val="superscript"/>
        </w:rPr>
        <w:t>（</w:t>
      </w:r>
      <w:r w:rsidRPr="0050735A">
        <w:rPr>
          <w:rFonts w:ascii="新細明體" w:hAnsi="新細明體" w:cs="Times New Roman" w:hint="eastAsia"/>
          <w:vertAlign w:val="superscript"/>
        </w:rPr>
        <w:t>6</w:t>
      </w:r>
      <w:r w:rsidRPr="0050735A">
        <w:rPr>
          <w:rFonts w:ascii="新細明體" w:hAnsi="新細明體" w:cs="Times New Roman"/>
          <w:vertAlign w:val="superscript"/>
        </w:rPr>
        <w:t>）</w:t>
      </w:r>
      <w:r w:rsidRPr="0050735A">
        <w:rPr>
          <w:rFonts w:ascii="新細明體" w:hAnsi="新細明體" w:hint="eastAsia"/>
        </w:rPr>
        <w:t>藥犍度、</w:t>
      </w:r>
      <w:r w:rsidRPr="0050735A">
        <w:rPr>
          <w:rFonts w:ascii="新細明體" w:hAnsi="新細明體" w:cs="Times New Roman"/>
          <w:vertAlign w:val="superscript"/>
        </w:rPr>
        <w:t>（7）</w:t>
      </w:r>
      <w:r w:rsidRPr="0050735A">
        <w:rPr>
          <w:rFonts w:ascii="新細明體" w:hAnsi="新細明體" w:hint="eastAsia"/>
        </w:rPr>
        <w:t>迦絺那衣犍度、</w:t>
      </w:r>
      <w:r w:rsidRPr="0050735A">
        <w:rPr>
          <w:rFonts w:ascii="新細明體" w:hAnsi="新細明體" w:cs="Times New Roman"/>
          <w:vertAlign w:val="superscript"/>
        </w:rPr>
        <w:t>（</w:t>
      </w:r>
      <w:r w:rsidRPr="0050735A">
        <w:rPr>
          <w:rFonts w:ascii="新細明體" w:hAnsi="新細明體" w:cs="Times New Roman" w:hint="eastAsia"/>
          <w:vertAlign w:val="superscript"/>
        </w:rPr>
        <w:t>8</w:t>
      </w:r>
      <w:r w:rsidRPr="0050735A">
        <w:rPr>
          <w:rFonts w:ascii="新細明體" w:hAnsi="新細明體" w:cs="Times New Roman"/>
          <w:vertAlign w:val="superscript"/>
        </w:rPr>
        <w:t>）</w:t>
      </w:r>
      <w:r w:rsidRPr="0050735A">
        <w:rPr>
          <w:rFonts w:ascii="新細明體" w:hAnsi="新細明體" w:hint="eastAsia"/>
        </w:rPr>
        <w:t>衣犍度、</w:t>
      </w:r>
    </w:p>
    <w:p w:rsidR="007D3233" w:rsidRPr="0050735A" w:rsidRDefault="007D3233" w:rsidP="008752B8">
      <w:pPr>
        <w:spacing w:after="0" w:line="240" w:lineRule="auto"/>
        <w:ind w:leftChars="709" w:left="3022" w:hangingChars="550" w:hanging="1320"/>
        <w:rPr>
          <w:rFonts w:ascii="新細明體" w:hAnsi="新細明體"/>
        </w:rPr>
      </w:pPr>
      <w:r w:rsidRPr="0050735A">
        <w:rPr>
          <w:rFonts w:ascii="新細明體" w:hAnsi="新細明體" w:hint="eastAsia"/>
        </w:rPr>
        <w:t xml:space="preserve">           </w:t>
      </w:r>
      <w:r w:rsidRPr="0050735A">
        <w:rPr>
          <w:rFonts w:ascii="新細明體" w:hAnsi="新細明體" w:cs="Times New Roman"/>
          <w:vertAlign w:val="superscript"/>
        </w:rPr>
        <w:t>（</w:t>
      </w:r>
      <w:r w:rsidRPr="0050735A">
        <w:rPr>
          <w:rFonts w:ascii="新細明體" w:hAnsi="新細明體" w:cs="Times New Roman" w:hint="eastAsia"/>
          <w:vertAlign w:val="superscript"/>
        </w:rPr>
        <w:t>9</w:t>
      </w:r>
      <w:r w:rsidRPr="0050735A">
        <w:rPr>
          <w:rFonts w:ascii="新細明體" w:hAnsi="新細明體" w:cs="Times New Roman"/>
          <w:vertAlign w:val="superscript"/>
        </w:rPr>
        <w:t>）</w:t>
      </w:r>
      <w:r w:rsidRPr="0050735A">
        <w:rPr>
          <w:rFonts w:ascii="新細明體" w:hAnsi="新細明體" w:hint="eastAsia"/>
        </w:rPr>
        <w:t>瞻波犍度、</w:t>
      </w:r>
      <w:r w:rsidRPr="0050735A">
        <w:rPr>
          <w:rFonts w:ascii="新細明體" w:hAnsi="新細明體" w:cs="Times New Roman"/>
          <w:vertAlign w:val="superscript"/>
        </w:rPr>
        <w:t>（</w:t>
      </w:r>
      <w:r w:rsidRPr="0050735A">
        <w:rPr>
          <w:rFonts w:ascii="新細明體" w:hAnsi="新細明體" w:cs="Times New Roman" w:hint="eastAsia"/>
          <w:vertAlign w:val="superscript"/>
        </w:rPr>
        <w:t>10</w:t>
      </w:r>
      <w:r w:rsidRPr="0050735A">
        <w:rPr>
          <w:rFonts w:ascii="新細明體" w:hAnsi="新細明體" w:cs="Times New Roman"/>
          <w:vertAlign w:val="superscript"/>
        </w:rPr>
        <w:t>）</w:t>
      </w:r>
      <w:r w:rsidRPr="0050735A">
        <w:rPr>
          <w:rFonts w:ascii="新細明體" w:hAnsi="新細明體" w:hint="eastAsia"/>
        </w:rPr>
        <w:t>憍賞犍度</w:t>
      </w:r>
    </w:p>
    <w:p w:rsidR="007D3233" w:rsidRPr="0050735A" w:rsidRDefault="007D3233" w:rsidP="008752B8">
      <w:pPr>
        <w:spacing w:after="0" w:line="240" w:lineRule="auto"/>
        <w:ind w:leftChars="709" w:left="3022" w:hangingChars="550" w:hanging="1320"/>
        <w:rPr>
          <w:rFonts w:ascii="新細明體" w:hAnsi="新細明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F8E49B" wp14:editId="1566B640">
                <wp:simplePos x="0" y="0"/>
                <wp:positionH relativeFrom="column">
                  <wp:posOffset>1753870</wp:posOffset>
                </wp:positionH>
                <wp:positionV relativeFrom="paragraph">
                  <wp:posOffset>115570</wp:posOffset>
                </wp:positionV>
                <wp:extent cx="152400" cy="469900"/>
                <wp:effectExtent l="0" t="0" r="19050" b="25400"/>
                <wp:wrapNone/>
                <wp:docPr id="63" name="左大括弧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2400" cy="469900"/>
                        </a:xfrm>
                        <a:prstGeom prst="leftBrac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左大括弧 63" o:spid="_x0000_s1026" type="#_x0000_t87" style="position:absolute;margin-left:138.1pt;margin-top:9.1pt;width:12pt;height:3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" adj="584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6A619C" wp14:editId="2C2F6588">
                <wp:simplePos x="0" y="0"/>
                <wp:positionH relativeFrom="column">
                  <wp:posOffset>1169670</wp:posOffset>
                </wp:positionH>
                <wp:positionV relativeFrom="paragraph">
                  <wp:posOffset>193040</wp:posOffset>
                </wp:positionV>
                <wp:extent cx="527050" cy="393700"/>
                <wp:effectExtent l="0" t="0" r="0" b="6350"/>
                <wp:wrapNone/>
                <wp:docPr id="62" name="文字方塊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7050" cy="393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D3233" w:rsidRPr="008201BD" w:rsidRDefault="007D3233" w:rsidP="007D3233">
                            <w:pPr>
                              <w:rPr>
                                <w:color w:val="000000"/>
                              </w:rPr>
                            </w:pPr>
                            <w:r w:rsidRPr="00394822">
                              <w:rPr>
                                <w:rFonts w:hint="eastAsia"/>
                                <w:b/>
                              </w:rPr>
                              <w:t>小品</w:t>
                            </w:r>
                            <w:r w:rsidRPr="008201BD">
                              <w:rPr>
                                <w:rFonts w:hint="eastAsia"/>
                                <w:color w:val="000000"/>
                              </w:rPr>
                              <w:t>別分別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62" o:spid="_x0000_s1032" type="#_x0000_t202" style="position:absolute;left:0;text-align:left;margin-left:92.1pt;margin-top:15.2pt;width:41.5pt;height:3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" filled="f" stroked="f" strokeweight=".5pt">
                <v:path arrowok="t"/>
                <v:textbox>
                  <w:txbxContent>
                    <w:p w:rsidR="007D3233" w:rsidRPr="008201BD" w:rsidRDefault="007D3233" w:rsidP="007D3233">
                      <w:pPr>
                        <w:rPr>
                          <w:color w:val="000000"/>
                        </w:rPr>
                      </w:pPr>
                      <w:r w:rsidRPr="00394822">
                        <w:rPr>
                          <w:rFonts w:hint="eastAsia"/>
                          <w:b/>
                        </w:rPr>
                        <w:t>小品</w:t>
                      </w:r>
                      <w:r w:rsidRPr="008201BD">
                        <w:rPr>
                          <w:rFonts w:hint="eastAsia"/>
                          <w:color w:val="000000"/>
                        </w:rPr>
                        <w:t>別分別</w:t>
                      </w:r>
                    </w:p>
                  </w:txbxContent>
                </v:textbox>
              </v:shape>
            </w:pict>
          </mc:Fallback>
        </mc:AlternateContent>
      </w:r>
      <w:r w:rsidRPr="0050735A">
        <w:rPr>
          <w:rFonts w:ascii="新細明體" w:hAnsi="新細明體" w:hint="eastAsia"/>
        </w:rPr>
        <w:t xml:space="preserve">　　　　　 </w:t>
      </w:r>
      <w:r w:rsidRPr="0050735A">
        <w:rPr>
          <w:rFonts w:ascii="新細明體" w:hAnsi="新細明體" w:hint="eastAsia"/>
          <w:vertAlign w:val="superscript"/>
        </w:rPr>
        <w:t>（</w:t>
      </w:r>
      <w:r w:rsidRPr="0050735A">
        <w:rPr>
          <w:rFonts w:ascii="新細明體" w:hAnsi="新細明體" w:cs="Times New Roman"/>
          <w:vertAlign w:val="superscript"/>
        </w:rPr>
        <w:t>1</w:t>
      </w:r>
      <w:r w:rsidRPr="0050735A">
        <w:rPr>
          <w:rFonts w:ascii="新細明體" w:hAnsi="新細明體" w:hint="eastAsia"/>
          <w:vertAlign w:val="superscript"/>
        </w:rPr>
        <w:t>）</w:t>
      </w:r>
      <w:r w:rsidRPr="0050735A">
        <w:rPr>
          <w:rFonts w:ascii="新細明體" w:hAnsi="新細明體" w:hint="eastAsia"/>
        </w:rPr>
        <w:t>羯磨犍度、</w:t>
      </w:r>
      <w:r w:rsidRPr="0050735A">
        <w:rPr>
          <w:rFonts w:ascii="新細明體" w:hAnsi="新細明體" w:cs="Times New Roman"/>
          <w:vertAlign w:val="superscript"/>
        </w:rPr>
        <w:t>（</w:t>
      </w:r>
      <w:r w:rsidRPr="0050735A">
        <w:rPr>
          <w:rFonts w:ascii="新細明體" w:hAnsi="新細明體" w:cs="Times New Roman" w:hint="eastAsia"/>
          <w:vertAlign w:val="superscript"/>
        </w:rPr>
        <w:t>2</w:t>
      </w:r>
      <w:r w:rsidRPr="0050735A">
        <w:rPr>
          <w:rFonts w:ascii="新細明體" w:hAnsi="新細明體" w:cs="Times New Roman"/>
          <w:vertAlign w:val="superscript"/>
        </w:rPr>
        <w:t>）</w:t>
      </w:r>
      <w:r w:rsidRPr="0050735A">
        <w:rPr>
          <w:rFonts w:ascii="新細明體" w:hAnsi="新細明體" w:hint="eastAsia"/>
        </w:rPr>
        <w:t>別住犍度、</w:t>
      </w:r>
      <w:r w:rsidRPr="0050735A">
        <w:rPr>
          <w:rFonts w:ascii="新細明體" w:hAnsi="新細明體" w:cs="Times New Roman"/>
          <w:vertAlign w:val="superscript"/>
        </w:rPr>
        <w:t>（</w:t>
      </w:r>
      <w:r w:rsidRPr="0050735A">
        <w:rPr>
          <w:rFonts w:ascii="新細明體" w:hAnsi="新細明體" w:cs="Times New Roman" w:hint="eastAsia"/>
          <w:vertAlign w:val="superscript"/>
        </w:rPr>
        <w:t>3</w:t>
      </w:r>
      <w:r w:rsidRPr="0050735A">
        <w:rPr>
          <w:rFonts w:ascii="新細明體" w:hAnsi="新細明體" w:cs="Times New Roman"/>
          <w:vertAlign w:val="superscript"/>
        </w:rPr>
        <w:t>）</w:t>
      </w:r>
      <w:r w:rsidRPr="0050735A">
        <w:rPr>
          <w:rFonts w:ascii="新細明體" w:hAnsi="新細明體" w:hint="eastAsia"/>
        </w:rPr>
        <w:t>集犍度、</w:t>
      </w:r>
      <w:r w:rsidRPr="0050735A">
        <w:rPr>
          <w:rFonts w:ascii="新細明體" w:hAnsi="新細明體" w:cs="Times New Roman"/>
          <w:vertAlign w:val="superscript"/>
        </w:rPr>
        <w:t>（</w:t>
      </w:r>
      <w:r w:rsidRPr="0050735A">
        <w:rPr>
          <w:rFonts w:ascii="新細明體" w:hAnsi="新細明體" w:cs="Times New Roman" w:hint="eastAsia"/>
          <w:vertAlign w:val="superscript"/>
        </w:rPr>
        <w:t>4</w:t>
      </w:r>
      <w:r w:rsidRPr="0050735A">
        <w:rPr>
          <w:rFonts w:ascii="新細明體" w:hAnsi="新細明體" w:cs="Times New Roman"/>
          <w:vertAlign w:val="superscript"/>
        </w:rPr>
        <w:t>）</w:t>
      </w:r>
      <w:r w:rsidRPr="0050735A">
        <w:rPr>
          <w:rFonts w:ascii="新細明體" w:hAnsi="新細明體" w:hint="eastAsia"/>
          <w:b/>
        </w:rPr>
        <w:t>滅諍犍度</w:t>
      </w:r>
      <w:r w:rsidRPr="0050735A">
        <w:rPr>
          <w:rFonts w:ascii="新細明體" w:hAnsi="新細明體" w:hint="eastAsia"/>
        </w:rPr>
        <w:t>、</w:t>
      </w:r>
    </w:p>
    <w:p w:rsidR="007D3233" w:rsidRPr="0050735A" w:rsidRDefault="007D3233" w:rsidP="008752B8">
      <w:pPr>
        <w:spacing w:after="0" w:line="240" w:lineRule="auto"/>
        <w:ind w:leftChars="709" w:left="3022" w:hangingChars="550" w:hanging="1320"/>
        <w:rPr>
          <w:rFonts w:ascii="新細明體" w:hAnsi="新細明體"/>
        </w:rPr>
      </w:pPr>
      <w:r w:rsidRPr="0050735A">
        <w:rPr>
          <w:rFonts w:ascii="新細明體" w:hAnsi="新細明體" w:hint="eastAsia"/>
        </w:rPr>
        <w:t xml:space="preserve">           </w:t>
      </w:r>
      <w:r w:rsidRPr="0050735A">
        <w:rPr>
          <w:rFonts w:ascii="新細明體" w:hAnsi="新細明體" w:cs="Times New Roman"/>
          <w:vertAlign w:val="superscript"/>
        </w:rPr>
        <w:t>（</w:t>
      </w:r>
      <w:r w:rsidRPr="0050735A">
        <w:rPr>
          <w:rFonts w:ascii="新細明體" w:hAnsi="新細明體" w:cs="Times New Roman" w:hint="eastAsia"/>
          <w:vertAlign w:val="superscript"/>
        </w:rPr>
        <w:t>5</w:t>
      </w:r>
      <w:r w:rsidRPr="0050735A">
        <w:rPr>
          <w:rFonts w:ascii="新細明體" w:hAnsi="新細明體" w:cs="Times New Roman"/>
          <w:vertAlign w:val="superscript"/>
        </w:rPr>
        <w:t>）</w:t>
      </w:r>
      <w:r w:rsidRPr="0050735A">
        <w:rPr>
          <w:rFonts w:ascii="新細明體" w:hAnsi="新細明體" w:hint="eastAsia"/>
        </w:rPr>
        <w:t>小事犍度、</w:t>
      </w:r>
      <w:r w:rsidRPr="0050735A">
        <w:rPr>
          <w:rFonts w:ascii="新細明體" w:hAnsi="新細明體" w:cs="Times New Roman"/>
          <w:vertAlign w:val="superscript"/>
        </w:rPr>
        <w:t>（</w:t>
      </w:r>
      <w:r w:rsidRPr="0050735A">
        <w:rPr>
          <w:rFonts w:ascii="新細明體" w:hAnsi="新細明體" w:cs="Times New Roman" w:hint="eastAsia"/>
          <w:vertAlign w:val="superscript"/>
        </w:rPr>
        <w:t>6</w:t>
      </w:r>
      <w:r w:rsidRPr="0050735A">
        <w:rPr>
          <w:rFonts w:ascii="新細明體" w:hAnsi="新細明體" w:cs="Times New Roman"/>
          <w:vertAlign w:val="superscript"/>
        </w:rPr>
        <w:t>）</w:t>
      </w:r>
      <w:r w:rsidRPr="0050735A">
        <w:rPr>
          <w:rFonts w:ascii="新細明體" w:hAnsi="新細明體" w:hint="eastAsia"/>
        </w:rPr>
        <w:t>臥坐具犍度、</w:t>
      </w:r>
      <w:r w:rsidRPr="0050735A">
        <w:rPr>
          <w:rFonts w:ascii="新細明體" w:hAnsi="新細明體" w:cs="Times New Roman"/>
          <w:vertAlign w:val="superscript"/>
        </w:rPr>
        <w:t>（</w:t>
      </w:r>
      <w:r w:rsidRPr="0050735A">
        <w:rPr>
          <w:rFonts w:ascii="新細明體" w:hAnsi="新細明體" w:cs="Times New Roman" w:hint="eastAsia"/>
          <w:vertAlign w:val="superscript"/>
        </w:rPr>
        <w:t>7</w:t>
      </w:r>
      <w:r w:rsidRPr="0050735A">
        <w:rPr>
          <w:rFonts w:ascii="新細明體" w:hAnsi="新細明體" w:cs="Times New Roman"/>
          <w:vertAlign w:val="superscript"/>
        </w:rPr>
        <w:t>）</w:t>
      </w:r>
      <w:r w:rsidRPr="0050735A">
        <w:rPr>
          <w:rFonts w:ascii="新細明體" w:hAnsi="新細明體" w:hint="eastAsia"/>
        </w:rPr>
        <w:t>破僧犍度、</w:t>
      </w:r>
      <w:r w:rsidRPr="0050735A">
        <w:rPr>
          <w:rFonts w:ascii="新細明體" w:hAnsi="新細明體" w:cs="Times New Roman"/>
          <w:vertAlign w:val="superscript"/>
        </w:rPr>
        <w:t>（</w:t>
      </w:r>
      <w:r w:rsidRPr="0050735A">
        <w:rPr>
          <w:rFonts w:ascii="新細明體" w:hAnsi="新細明體" w:cs="Times New Roman" w:hint="eastAsia"/>
          <w:vertAlign w:val="superscript"/>
        </w:rPr>
        <w:t>8</w:t>
      </w:r>
      <w:r w:rsidRPr="0050735A">
        <w:rPr>
          <w:rFonts w:ascii="新細明體" w:hAnsi="新細明體" w:cs="Times New Roman"/>
          <w:vertAlign w:val="superscript"/>
        </w:rPr>
        <w:t>）</w:t>
      </w:r>
      <w:r w:rsidRPr="0050735A">
        <w:rPr>
          <w:rFonts w:ascii="新細明體" w:hAnsi="新細明體" w:hint="eastAsia"/>
        </w:rPr>
        <w:t>儀法犍度、</w:t>
      </w:r>
    </w:p>
    <w:p w:rsidR="007D3233" w:rsidRPr="0050735A" w:rsidRDefault="007D3233" w:rsidP="008752B8">
      <w:pPr>
        <w:spacing w:after="0" w:line="240" w:lineRule="auto"/>
        <w:ind w:leftChars="709" w:left="3022" w:hangingChars="550" w:hanging="1320"/>
        <w:rPr>
          <w:rFonts w:ascii="新細明體" w:hAnsi="新細明體"/>
        </w:rPr>
      </w:pPr>
      <w:r w:rsidRPr="0050735A">
        <w:rPr>
          <w:rFonts w:ascii="新細明體" w:hAnsi="新細明體" w:hint="eastAsia"/>
        </w:rPr>
        <w:t xml:space="preserve">           </w:t>
      </w:r>
      <w:r w:rsidRPr="0050735A">
        <w:rPr>
          <w:rFonts w:ascii="新細明體" w:hAnsi="新細明體" w:cs="Times New Roman"/>
          <w:vertAlign w:val="superscript"/>
        </w:rPr>
        <w:t>（</w:t>
      </w:r>
      <w:r w:rsidRPr="0050735A">
        <w:rPr>
          <w:rFonts w:ascii="新細明體" w:hAnsi="新細明體" w:cs="Times New Roman" w:hint="eastAsia"/>
          <w:vertAlign w:val="superscript"/>
        </w:rPr>
        <w:t>9</w:t>
      </w:r>
      <w:r w:rsidRPr="0050735A">
        <w:rPr>
          <w:rFonts w:ascii="新細明體" w:hAnsi="新細明體" w:cs="Times New Roman"/>
          <w:vertAlign w:val="superscript"/>
        </w:rPr>
        <w:t>）</w:t>
      </w:r>
      <w:r w:rsidRPr="0050735A">
        <w:rPr>
          <w:rFonts w:ascii="新細明體" w:hAnsi="新細明體" w:hint="eastAsia"/>
        </w:rPr>
        <w:t>遮說戒犍度、</w:t>
      </w:r>
      <w:r w:rsidRPr="0050735A">
        <w:rPr>
          <w:rFonts w:ascii="新細明體" w:hAnsi="新細明體" w:cs="Times New Roman"/>
          <w:vertAlign w:val="superscript"/>
        </w:rPr>
        <w:t>（</w:t>
      </w:r>
      <w:r w:rsidRPr="0050735A">
        <w:rPr>
          <w:rFonts w:ascii="新細明體" w:hAnsi="新細明體" w:cs="Times New Roman" w:hint="eastAsia"/>
          <w:vertAlign w:val="superscript"/>
        </w:rPr>
        <w:t>10</w:t>
      </w:r>
      <w:r w:rsidRPr="0050735A">
        <w:rPr>
          <w:rFonts w:ascii="新細明體" w:hAnsi="新細明體" w:cs="Times New Roman"/>
          <w:vertAlign w:val="superscript"/>
        </w:rPr>
        <w:t>）</w:t>
      </w:r>
      <w:r w:rsidRPr="0050735A">
        <w:rPr>
          <w:rFonts w:ascii="新細明體" w:hAnsi="新細明體" w:hint="eastAsia"/>
        </w:rPr>
        <w:t>比丘尼犍度、</w:t>
      </w:r>
      <w:r w:rsidRPr="0050735A">
        <w:rPr>
          <w:rFonts w:ascii="新細明體" w:hAnsi="新細明體" w:cs="Times New Roman"/>
          <w:vertAlign w:val="superscript"/>
        </w:rPr>
        <w:t>（</w:t>
      </w:r>
      <w:r w:rsidRPr="0050735A">
        <w:rPr>
          <w:rFonts w:ascii="新細明體" w:hAnsi="新細明體" w:cs="Times New Roman" w:hint="eastAsia"/>
          <w:vertAlign w:val="superscript"/>
        </w:rPr>
        <w:t>11</w:t>
      </w:r>
      <w:r w:rsidRPr="0050735A">
        <w:rPr>
          <w:rFonts w:ascii="新細明體" w:hAnsi="新細明體" w:cs="Times New Roman"/>
          <w:vertAlign w:val="superscript"/>
        </w:rPr>
        <w:t>）</w:t>
      </w:r>
      <w:r w:rsidRPr="0050735A">
        <w:rPr>
          <w:rFonts w:ascii="新細明體" w:hAnsi="新細明體" w:hint="eastAsia"/>
          <w:b/>
        </w:rPr>
        <w:t>五百犍度</w:t>
      </w:r>
      <w:r w:rsidRPr="0050735A">
        <w:rPr>
          <w:rFonts w:ascii="新細明體" w:hAnsi="新細明體" w:hint="eastAsia"/>
        </w:rPr>
        <w:t>、</w:t>
      </w:r>
      <w:r w:rsidRPr="0050735A">
        <w:rPr>
          <w:rFonts w:ascii="新細明體" w:hAnsi="新細明體" w:cs="Times New Roman"/>
          <w:vertAlign w:val="superscript"/>
        </w:rPr>
        <w:t>（</w:t>
      </w:r>
      <w:r w:rsidRPr="0050735A">
        <w:rPr>
          <w:rFonts w:ascii="新細明體" w:hAnsi="新細明體" w:cs="Times New Roman" w:hint="eastAsia"/>
          <w:vertAlign w:val="superscript"/>
        </w:rPr>
        <w:t>12</w:t>
      </w:r>
      <w:r w:rsidRPr="0050735A">
        <w:rPr>
          <w:rFonts w:ascii="新細明體" w:hAnsi="新細明體" w:cs="Times New Roman"/>
          <w:vertAlign w:val="superscript"/>
        </w:rPr>
        <w:t>）</w:t>
      </w:r>
      <w:r w:rsidRPr="00DB1BE9">
        <w:rPr>
          <w:rFonts w:ascii="新細明體" w:hAnsi="新細明體" w:hint="eastAsia"/>
          <w:b/>
          <w:sz w:val="22"/>
        </w:rPr>
        <w:t>七百犍度</w:t>
      </w:r>
    </w:p>
    <w:p w:rsidR="007D3233" w:rsidRPr="0050735A" w:rsidRDefault="007D3233" w:rsidP="008752B8">
      <w:pPr>
        <w:spacing w:after="0" w:line="240" w:lineRule="auto"/>
        <w:ind w:leftChars="709" w:left="3022" w:hangingChars="550" w:hanging="1320"/>
        <w:rPr>
          <w:rFonts w:ascii="新細明體" w:hAnsi="新細明體"/>
        </w:rPr>
      </w:pPr>
    </w:p>
    <w:p w:rsidR="007D3233" w:rsidRPr="0050735A" w:rsidRDefault="007D3233" w:rsidP="008752B8">
      <w:pPr>
        <w:spacing w:after="0" w:line="240" w:lineRule="auto"/>
        <w:ind w:leftChars="1240" w:left="3010" w:hangingChars="14" w:hanging="34"/>
        <w:rPr>
          <w:rFonts w:ascii="新細明體" w:hAnsi="新細明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56CD4D" wp14:editId="6A0ED3F8">
                <wp:simplePos x="0" y="0"/>
                <wp:positionH relativeFrom="column">
                  <wp:posOffset>1644015</wp:posOffset>
                </wp:positionH>
                <wp:positionV relativeFrom="paragraph">
                  <wp:posOffset>107315</wp:posOffset>
                </wp:positionV>
                <wp:extent cx="262255" cy="1154430"/>
                <wp:effectExtent l="10795" t="7620" r="12700" b="9525"/>
                <wp:wrapNone/>
                <wp:docPr id="61" name="左大括弧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2255" cy="1154430"/>
                        </a:xfrm>
                        <a:prstGeom prst="leftBrace">
                          <a:avLst>
                            <a:gd name="adj1" fmla="val 0"/>
                            <a:gd name="adj2" fmla="val 43069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左大括弧 61" o:spid="_x0000_s1026" type="#_x0000_t87" style="position:absolute;margin-left:129.45pt;margin-top:8.45pt;width:20.65pt;height:90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" adj="0,9303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5E6B87E" wp14:editId="0F40AD17">
                <wp:simplePos x="0" y="0"/>
                <wp:positionH relativeFrom="column">
                  <wp:posOffset>363220</wp:posOffset>
                </wp:positionH>
                <wp:positionV relativeFrom="paragraph">
                  <wp:posOffset>420370</wp:posOffset>
                </wp:positionV>
                <wp:extent cx="527050" cy="336550"/>
                <wp:effectExtent l="0" t="0" r="0" b="6350"/>
                <wp:wrapNone/>
                <wp:docPr id="60" name="文字方塊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7050" cy="336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D3233" w:rsidRPr="008201BD" w:rsidRDefault="007D3233" w:rsidP="007D3233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新細明體" w:hAnsi="新細明體" w:hint="eastAsia"/>
                              </w:rPr>
                              <w:t>附隨</w:t>
                            </w:r>
                            <w:r w:rsidRPr="008201BD">
                              <w:rPr>
                                <w:rFonts w:hint="eastAsia"/>
                                <w:color w:val="000000"/>
                              </w:rPr>
                              <w:t>別分別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60" o:spid="_x0000_s1033" type="#_x0000_t202" style="position:absolute;left:0;text-align:left;margin-left:28.6pt;margin-top:33.1pt;width:41.5pt;height:2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" filled="f" stroked="f" strokeweight=".5pt">
                <v:path arrowok="t"/>
                <v:textbox>
                  <w:txbxContent>
                    <w:p w:rsidR="007D3233" w:rsidRPr="008201BD" w:rsidRDefault="007D3233" w:rsidP="007D3233">
                      <w:pPr>
                        <w:rPr>
                          <w:color w:val="000000"/>
                        </w:rPr>
                      </w:pPr>
                      <w:r>
                        <w:rPr>
                          <w:rFonts w:ascii="新細明體" w:hAnsi="新細明體" w:hint="eastAsia"/>
                        </w:rPr>
                        <w:t>附隨</w:t>
                      </w:r>
                      <w:r w:rsidRPr="008201BD">
                        <w:rPr>
                          <w:rFonts w:hint="eastAsia"/>
                          <w:color w:val="000000"/>
                        </w:rPr>
                        <w:t>別分別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F3D13BD" wp14:editId="252AFEF9">
                <wp:simplePos x="0" y="0"/>
                <wp:positionH relativeFrom="column">
                  <wp:posOffset>775970</wp:posOffset>
                </wp:positionH>
                <wp:positionV relativeFrom="paragraph">
                  <wp:posOffset>585470</wp:posOffset>
                </wp:positionV>
                <wp:extent cx="495300" cy="6350"/>
                <wp:effectExtent l="0" t="0" r="19050" b="31750"/>
                <wp:wrapNone/>
                <wp:docPr id="59" name="直線接點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95300" cy="63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59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61.1pt,46.1pt" to="100.1pt,4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844A9B" wp14:editId="572F0655">
                <wp:simplePos x="0" y="0"/>
                <wp:positionH relativeFrom="column">
                  <wp:posOffset>1201420</wp:posOffset>
                </wp:positionH>
                <wp:positionV relativeFrom="paragraph">
                  <wp:posOffset>420370</wp:posOffset>
                </wp:positionV>
                <wp:extent cx="527050" cy="336550"/>
                <wp:effectExtent l="0" t="0" r="0" b="6350"/>
                <wp:wrapNone/>
                <wp:docPr id="58" name="文字方塊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7050" cy="336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D3233" w:rsidRPr="008201BD" w:rsidRDefault="007D3233" w:rsidP="007D3233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新細明體" w:hAnsi="新細明體" w:hint="eastAsia"/>
                              </w:rPr>
                              <w:t>附隨</w:t>
                            </w:r>
                            <w:r w:rsidRPr="008201BD">
                              <w:rPr>
                                <w:rFonts w:hint="eastAsia"/>
                                <w:color w:val="000000"/>
                              </w:rPr>
                              <w:t>別分別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58" o:spid="_x0000_s1034" type="#_x0000_t202" style="position:absolute;left:0;text-align:left;margin-left:94.6pt;margin-top:33.1pt;width:41.5pt;height:26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" filled="f" stroked="f" strokeweight=".5pt">
                <v:path arrowok="t"/>
                <v:textbox>
                  <w:txbxContent>
                    <w:p w:rsidR="007D3233" w:rsidRPr="008201BD" w:rsidRDefault="007D3233" w:rsidP="007D3233">
                      <w:pPr>
                        <w:rPr>
                          <w:color w:val="000000"/>
                        </w:rPr>
                      </w:pPr>
                      <w:r>
                        <w:rPr>
                          <w:rFonts w:ascii="新細明體" w:hAnsi="新細明體" w:hint="eastAsia"/>
                        </w:rPr>
                        <w:t>附隨</w:t>
                      </w:r>
                      <w:r w:rsidRPr="008201BD">
                        <w:rPr>
                          <w:rFonts w:hint="eastAsia"/>
                          <w:color w:val="000000"/>
                        </w:rPr>
                        <w:t>別分別</w:t>
                      </w:r>
                    </w:p>
                  </w:txbxContent>
                </v:textbox>
              </v:shape>
            </w:pict>
          </mc:Fallback>
        </mc:AlternateContent>
      </w:r>
      <w:r w:rsidRPr="0050735A">
        <w:rPr>
          <w:rFonts w:ascii="新細明體" w:hAnsi="新細明體" w:cs="Times New Roman"/>
          <w:vertAlign w:val="superscript"/>
        </w:rPr>
        <w:t>（</w:t>
      </w:r>
      <w:r w:rsidRPr="0050735A">
        <w:rPr>
          <w:rFonts w:ascii="新細明體" w:hAnsi="新細明體" w:cs="Times New Roman" w:hint="eastAsia"/>
          <w:vertAlign w:val="superscript"/>
        </w:rPr>
        <w:t>1</w:t>
      </w:r>
      <w:r w:rsidRPr="0050735A">
        <w:rPr>
          <w:rFonts w:ascii="新細明體" w:hAnsi="新細明體" w:cs="Times New Roman"/>
          <w:vertAlign w:val="superscript"/>
        </w:rPr>
        <w:t>）</w:t>
      </w:r>
      <w:r w:rsidRPr="0050735A">
        <w:rPr>
          <w:rFonts w:ascii="新細明體" w:hAnsi="新細明體" w:hint="eastAsia"/>
        </w:rPr>
        <w:t>大分別、</w:t>
      </w:r>
      <w:r w:rsidRPr="0050735A">
        <w:rPr>
          <w:rFonts w:ascii="新細明體" w:hAnsi="新細明體" w:cs="Times New Roman"/>
          <w:vertAlign w:val="superscript"/>
        </w:rPr>
        <w:t>（</w:t>
      </w:r>
      <w:r w:rsidRPr="0050735A">
        <w:rPr>
          <w:rFonts w:ascii="新細明體" w:hAnsi="新細明體" w:cs="Times New Roman" w:hint="eastAsia"/>
          <w:vertAlign w:val="superscript"/>
        </w:rPr>
        <w:t>2</w:t>
      </w:r>
      <w:r w:rsidRPr="0050735A">
        <w:rPr>
          <w:rFonts w:ascii="新細明體" w:hAnsi="新細明體" w:cs="Times New Roman"/>
          <w:vertAlign w:val="superscript"/>
        </w:rPr>
        <w:t>）</w:t>
      </w:r>
      <w:r w:rsidRPr="0050735A">
        <w:rPr>
          <w:rFonts w:ascii="新細明體" w:hAnsi="新細明體" w:hint="eastAsia"/>
        </w:rPr>
        <w:t>比丘尼分別、</w:t>
      </w:r>
      <w:r w:rsidRPr="0050735A">
        <w:rPr>
          <w:rFonts w:ascii="新細明體" w:hAnsi="新細明體" w:cs="Times New Roman"/>
          <w:vertAlign w:val="superscript"/>
        </w:rPr>
        <w:t>（</w:t>
      </w:r>
      <w:r w:rsidRPr="0050735A">
        <w:rPr>
          <w:rFonts w:ascii="新細明體" w:hAnsi="新細明體" w:cs="Times New Roman" w:hint="eastAsia"/>
          <w:vertAlign w:val="superscript"/>
        </w:rPr>
        <w:t>3</w:t>
      </w:r>
      <w:r w:rsidRPr="0050735A">
        <w:rPr>
          <w:rFonts w:ascii="新細明體" w:hAnsi="新細明體" w:cs="Times New Roman"/>
          <w:vertAlign w:val="superscript"/>
        </w:rPr>
        <w:t>）</w:t>
      </w:r>
      <w:r w:rsidRPr="0050735A">
        <w:rPr>
          <w:rFonts w:ascii="新細明體" w:hAnsi="新細明體" w:hint="eastAsia"/>
        </w:rPr>
        <w:t>等起攝頌、</w:t>
      </w:r>
      <w:r w:rsidRPr="0050735A">
        <w:rPr>
          <w:rFonts w:ascii="新細明體" w:hAnsi="新細明體" w:cs="Times New Roman"/>
          <w:vertAlign w:val="superscript"/>
        </w:rPr>
        <w:t>（</w:t>
      </w:r>
      <w:r w:rsidRPr="0050735A">
        <w:rPr>
          <w:rFonts w:ascii="新細明體" w:hAnsi="新細明體" w:cs="Times New Roman" w:hint="eastAsia"/>
          <w:vertAlign w:val="superscript"/>
        </w:rPr>
        <w:t>4</w:t>
      </w:r>
      <w:r w:rsidRPr="0050735A">
        <w:rPr>
          <w:rFonts w:ascii="新細明體" w:hAnsi="新細明體" w:cs="Times New Roman"/>
          <w:vertAlign w:val="superscript"/>
        </w:rPr>
        <w:t>）</w:t>
      </w:r>
      <w:r w:rsidRPr="0050735A">
        <w:rPr>
          <w:rFonts w:ascii="新細明體" w:hAnsi="新細明體" w:cs="Times New Roman" w:hint="eastAsia"/>
        </w:rPr>
        <w:t>無間省略</w:t>
      </w:r>
      <w:r w:rsidRPr="0050735A">
        <w:rPr>
          <w:rFonts w:ascii="新細明體" w:hAnsi="新細明體" w:hint="eastAsia"/>
        </w:rPr>
        <w:t>、</w:t>
      </w:r>
      <w:r w:rsidRPr="0050735A">
        <w:rPr>
          <w:rFonts w:ascii="新細明體" w:hAnsi="新細明體" w:cs="Times New Roman" w:hint="eastAsia"/>
        </w:rPr>
        <w:t>滅諍分別</w:t>
      </w:r>
      <w:r w:rsidRPr="0050735A">
        <w:rPr>
          <w:rFonts w:ascii="新細明體" w:hAnsi="新細明體" w:hint="eastAsia"/>
        </w:rPr>
        <w:t>、</w:t>
      </w:r>
      <w:r w:rsidRPr="0050735A">
        <w:rPr>
          <w:rFonts w:ascii="新細明體" w:hAnsi="新細明體" w:cs="Times New Roman"/>
          <w:vertAlign w:val="superscript"/>
        </w:rPr>
        <w:t>（</w:t>
      </w:r>
      <w:r w:rsidRPr="0050735A">
        <w:rPr>
          <w:rFonts w:ascii="新細明體" w:hAnsi="新細明體" w:cs="Times New Roman" w:hint="eastAsia"/>
          <w:vertAlign w:val="superscript"/>
        </w:rPr>
        <w:t>5</w:t>
      </w:r>
      <w:r w:rsidRPr="0050735A">
        <w:rPr>
          <w:rFonts w:ascii="新細明體" w:hAnsi="新細明體" w:cs="Times New Roman"/>
          <w:vertAlign w:val="superscript"/>
        </w:rPr>
        <w:t>）</w:t>
      </w:r>
      <w:r w:rsidRPr="0050735A">
        <w:rPr>
          <w:rFonts w:ascii="新細明體" w:hAnsi="新細明體" w:cs="Times New Roman" w:hint="eastAsia"/>
        </w:rPr>
        <w:t>問犍度章</w:t>
      </w:r>
      <w:r w:rsidRPr="0050735A">
        <w:rPr>
          <w:rFonts w:ascii="新細明體" w:hAnsi="新細明體" w:hint="eastAsia"/>
        </w:rPr>
        <w:t>、</w:t>
      </w:r>
      <w:r w:rsidRPr="0050735A">
        <w:rPr>
          <w:rFonts w:ascii="新細明體" w:hAnsi="新細明體" w:cs="Times New Roman"/>
          <w:vertAlign w:val="superscript"/>
        </w:rPr>
        <w:t>（</w:t>
      </w:r>
      <w:r w:rsidRPr="0050735A">
        <w:rPr>
          <w:rFonts w:ascii="新細明體" w:hAnsi="新細明體" w:cs="Times New Roman" w:hint="eastAsia"/>
          <w:vertAlign w:val="superscript"/>
        </w:rPr>
        <w:t>6</w:t>
      </w:r>
      <w:r w:rsidRPr="0050735A">
        <w:rPr>
          <w:rFonts w:ascii="新細明體" w:hAnsi="新細明體" w:cs="Times New Roman"/>
          <w:vertAlign w:val="superscript"/>
        </w:rPr>
        <w:t>）</w:t>
      </w:r>
      <w:r w:rsidRPr="0050735A">
        <w:rPr>
          <w:rFonts w:ascii="新細明體" w:hAnsi="新細明體" w:cs="Times New Roman" w:hint="eastAsia"/>
        </w:rPr>
        <w:t>增一法</w:t>
      </w:r>
      <w:r w:rsidRPr="0050735A">
        <w:rPr>
          <w:rFonts w:ascii="新細明體" w:hAnsi="新細明體" w:hint="eastAsia"/>
        </w:rPr>
        <w:t>、</w:t>
      </w:r>
      <w:r w:rsidRPr="0050735A">
        <w:rPr>
          <w:rFonts w:ascii="新細明體" w:hAnsi="新細明體" w:cs="Times New Roman"/>
          <w:vertAlign w:val="superscript"/>
        </w:rPr>
        <w:t>（</w:t>
      </w:r>
      <w:r w:rsidRPr="0050735A">
        <w:rPr>
          <w:rFonts w:ascii="新細明體" w:hAnsi="新細明體" w:cs="Times New Roman" w:hint="eastAsia"/>
          <w:vertAlign w:val="superscript"/>
        </w:rPr>
        <w:t>7</w:t>
      </w:r>
      <w:r w:rsidRPr="0050735A">
        <w:rPr>
          <w:rFonts w:ascii="新細明體" w:hAnsi="新細明體" w:cs="Times New Roman"/>
          <w:vertAlign w:val="superscript"/>
        </w:rPr>
        <w:t>）</w:t>
      </w:r>
      <w:r w:rsidRPr="0050735A">
        <w:rPr>
          <w:rFonts w:ascii="新細明體" w:hAnsi="新細明體" w:cs="Times New Roman" w:hint="eastAsia"/>
        </w:rPr>
        <w:t>布薩初（中後）解答章、制戒義利論</w:t>
      </w:r>
      <w:r w:rsidRPr="0050735A">
        <w:rPr>
          <w:rFonts w:ascii="新細明體" w:hAnsi="新細明體" w:hint="eastAsia"/>
        </w:rPr>
        <w:t>、</w:t>
      </w:r>
      <w:r w:rsidRPr="0050735A">
        <w:rPr>
          <w:rFonts w:ascii="新細明體" w:hAnsi="新細明體" w:cs="Times New Roman"/>
          <w:vertAlign w:val="superscript"/>
        </w:rPr>
        <w:t>（</w:t>
      </w:r>
      <w:r w:rsidRPr="0050735A">
        <w:rPr>
          <w:rFonts w:ascii="新細明體" w:hAnsi="新細明體" w:cs="Times New Roman" w:hint="eastAsia"/>
          <w:vertAlign w:val="superscript"/>
        </w:rPr>
        <w:t>8</w:t>
      </w:r>
      <w:r w:rsidRPr="0050735A">
        <w:rPr>
          <w:rFonts w:ascii="新細明體" w:hAnsi="新細明體" w:cs="Times New Roman"/>
          <w:vertAlign w:val="superscript"/>
        </w:rPr>
        <w:t>）</w:t>
      </w:r>
      <w:r w:rsidRPr="0050735A">
        <w:rPr>
          <w:rFonts w:ascii="新細明體" w:hAnsi="新細明體" w:cs="Times New Roman" w:hint="eastAsia"/>
        </w:rPr>
        <w:t>伽陀集</w:t>
      </w:r>
      <w:r w:rsidRPr="0050735A">
        <w:rPr>
          <w:rFonts w:ascii="新細明體" w:hAnsi="新細明體" w:hint="eastAsia"/>
        </w:rPr>
        <w:t>、</w:t>
      </w:r>
      <w:r w:rsidRPr="0050735A">
        <w:rPr>
          <w:rFonts w:ascii="新細明體" w:hAnsi="新細明體" w:cs="Times New Roman"/>
          <w:vertAlign w:val="superscript"/>
        </w:rPr>
        <w:t>（</w:t>
      </w:r>
      <w:r w:rsidRPr="0050735A">
        <w:rPr>
          <w:rFonts w:ascii="新細明體" w:hAnsi="新細明體" w:cs="Times New Roman" w:hint="eastAsia"/>
          <w:vertAlign w:val="superscript"/>
        </w:rPr>
        <w:t>9</w:t>
      </w:r>
      <w:r w:rsidRPr="0050735A">
        <w:rPr>
          <w:rFonts w:ascii="新細明體" w:hAnsi="新細明體" w:cs="Times New Roman"/>
          <w:vertAlign w:val="superscript"/>
        </w:rPr>
        <w:t>）</w:t>
      </w:r>
      <w:r w:rsidRPr="0050735A">
        <w:rPr>
          <w:rFonts w:ascii="新細明體" w:hAnsi="新細明體" w:cs="Times New Roman" w:hint="eastAsia"/>
        </w:rPr>
        <w:t>諍事分解</w:t>
      </w:r>
      <w:r w:rsidRPr="0050735A">
        <w:rPr>
          <w:rFonts w:ascii="新細明體" w:hAnsi="新細明體" w:hint="eastAsia"/>
        </w:rPr>
        <w:t>、</w:t>
      </w:r>
      <w:r w:rsidRPr="0050735A">
        <w:rPr>
          <w:rFonts w:ascii="新細明體" w:hAnsi="新細明體" w:cs="Times New Roman"/>
          <w:vertAlign w:val="superscript"/>
        </w:rPr>
        <w:t>（</w:t>
      </w:r>
      <w:r w:rsidRPr="0050735A">
        <w:rPr>
          <w:rFonts w:ascii="新細明體" w:hAnsi="新細明體" w:cs="Times New Roman" w:hint="eastAsia"/>
          <w:vertAlign w:val="superscript"/>
        </w:rPr>
        <w:t>10</w:t>
      </w:r>
      <w:r w:rsidRPr="0050735A">
        <w:rPr>
          <w:rFonts w:ascii="新細明體" w:hAnsi="新細明體" w:cs="Times New Roman"/>
          <w:vertAlign w:val="superscript"/>
        </w:rPr>
        <w:t>）</w:t>
      </w:r>
      <w:r w:rsidRPr="0050735A">
        <w:rPr>
          <w:rFonts w:ascii="新細明體" w:hAnsi="新細明體" w:cs="Times New Roman" w:hint="eastAsia"/>
        </w:rPr>
        <w:t>別伽陀集</w:t>
      </w:r>
      <w:r w:rsidRPr="0050735A">
        <w:rPr>
          <w:rFonts w:ascii="新細明體" w:hAnsi="新細明體" w:hint="eastAsia"/>
        </w:rPr>
        <w:t>、</w:t>
      </w:r>
    </w:p>
    <w:p w:rsidR="007D3233" w:rsidRDefault="007D3233" w:rsidP="008752B8">
      <w:pPr>
        <w:spacing w:after="0" w:line="240" w:lineRule="auto"/>
        <w:ind w:leftChars="1240" w:left="3010" w:hangingChars="14" w:hanging="34"/>
        <w:rPr>
          <w:rFonts w:ascii="新細明體" w:hAnsi="新細明體"/>
        </w:rPr>
      </w:pPr>
      <w:r w:rsidRPr="0050735A">
        <w:rPr>
          <w:rFonts w:ascii="新細明體" w:hAnsi="新細明體" w:cs="Times New Roman"/>
          <w:vertAlign w:val="superscript"/>
        </w:rPr>
        <w:t>（</w:t>
      </w:r>
      <w:r w:rsidRPr="0050735A">
        <w:rPr>
          <w:rFonts w:ascii="新細明體" w:hAnsi="新細明體" w:cs="Times New Roman" w:hint="eastAsia"/>
          <w:vertAlign w:val="superscript"/>
        </w:rPr>
        <w:t>11</w:t>
      </w:r>
      <w:r w:rsidRPr="0050735A">
        <w:rPr>
          <w:rFonts w:ascii="新細明體" w:hAnsi="新細明體" w:cs="Times New Roman"/>
          <w:vertAlign w:val="superscript"/>
        </w:rPr>
        <w:t>）</w:t>
      </w:r>
      <w:r w:rsidRPr="0050735A">
        <w:rPr>
          <w:rFonts w:ascii="新細明體" w:hAnsi="新細明體" w:cs="Times New Roman" w:hint="eastAsia"/>
        </w:rPr>
        <w:t>呵責品</w:t>
      </w:r>
      <w:r w:rsidRPr="0050735A">
        <w:rPr>
          <w:rFonts w:ascii="新細明體" w:hAnsi="新細明體" w:hint="eastAsia"/>
        </w:rPr>
        <w:t>、</w:t>
      </w:r>
      <w:r w:rsidRPr="0050735A">
        <w:rPr>
          <w:rFonts w:ascii="新細明體" w:hAnsi="新細明體" w:cs="Times New Roman"/>
          <w:vertAlign w:val="superscript"/>
        </w:rPr>
        <w:t>（</w:t>
      </w:r>
      <w:r w:rsidRPr="0050735A">
        <w:rPr>
          <w:rFonts w:ascii="新細明體" w:hAnsi="新細明體" w:cs="Times New Roman" w:hint="eastAsia"/>
          <w:vertAlign w:val="superscript"/>
        </w:rPr>
        <w:t>12</w:t>
      </w:r>
      <w:r w:rsidRPr="0050735A">
        <w:rPr>
          <w:rFonts w:ascii="新細明體" w:hAnsi="新細明體" w:cs="Times New Roman"/>
          <w:vertAlign w:val="superscript"/>
        </w:rPr>
        <w:t>）</w:t>
      </w:r>
      <w:r w:rsidRPr="0050735A">
        <w:rPr>
          <w:rFonts w:ascii="新細明體" w:hAnsi="新細明體" w:cs="Times New Roman" w:hint="eastAsia"/>
        </w:rPr>
        <w:t>小諍</w:t>
      </w:r>
      <w:r w:rsidRPr="0050735A">
        <w:rPr>
          <w:rFonts w:ascii="新細明體" w:hAnsi="新細明體" w:hint="eastAsia"/>
        </w:rPr>
        <w:t>、</w:t>
      </w:r>
      <w:r w:rsidRPr="0050735A">
        <w:rPr>
          <w:rFonts w:ascii="新細明體" w:hAnsi="新細明體" w:cs="Times New Roman"/>
          <w:vertAlign w:val="superscript"/>
        </w:rPr>
        <w:t>（</w:t>
      </w:r>
      <w:r w:rsidRPr="0050735A">
        <w:rPr>
          <w:rFonts w:ascii="新細明體" w:hAnsi="新細明體" w:cs="Times New Roman" w:hint="eastAsia"/>
          <w:vertAlign w:val="superscript"/>
        </w:rPr>
        <w:t>13</w:t>
      </w:r>
      <w:r w:rsidRPr="0050735A">
        <w:rPr>
          <w:rFonts w:ascii="新細明體" w:hAnsi="新細明體" w:cs="Times New Roman"/>
          <w:vertAlign w:val="superscript"/>
        </w:rPr>
        <w:t>）</w:t>
      </w:r>
      <w:r w:rsidRPr="0050735A">
        <w:rPr>
          <w:rFonts w:ascii="新細明體" w:hAnsi="新細明體" w:cs="Times New Roman" w:hint="eastAsia"/>
        </w:rPr>
        <w:t>大諍</w:t>
      </w:r>
      <w:r w:rsidRPr="0050735A">
        <w:rPr>
          <w:rFonts w:ascii="新細明體" w:hAnsi="新細明體" w:hint="eastAsia"/>
        </w:rPr>
        <w:t>、</w:t>
      </w:r>
      <w:r w:rsidRPr="0050735A">
        <w:rPr>
          <w:rFonts w:ascii="新細明體" w:hAnsi="新細明體" w:cs="Times New Roman"/>
          <w:vertAlign w:val="superscript"/>
        </w:rPr>
        <w:t>（</w:t>
      </w:r>
      <w:r w:rsidRPr="0050735A">
        <w:rPr>
          <w:rFonts w:ascii="新細明體" w:hAnsi="新細明體" w:cs="Times New Roman" w:hint="eastAsia"/>
          <w:vertAlign w:val="superscript"/>
        </w:rPr>
        <w:t>14</w:t>
      </w:r>
      <w:r w:rsidRPr="0050735A">
        <w:rPr>
          <w:rFonts w:ascii="新細明體" w:hAnsi="新細明體" w:cs="Times New Roman"/>
          <w:vertAlign w:val="superscript"/>
        </w:rPr>
        <w:t>）</w:t>
      </w:r>
      <w:r w:rsidRPr="0050735A">
        <w:rPr>
          <w:rFonts w:ascii="新細明體" w:hAnsi="新細明體" w:cs="Times New Roman" w:hint="eastAsia"/>
        </w:rPr>
        <w:t>迦絺那衣分解</w:t>
      </w:r>
      <w:r w:rsidRPr="0050735A">
        <w:rPr>
          <w:rFonts w:ascii="新細明體" w:hAnsi="新細明體" w:hint="eastAsia"/>
        </w:rPr>
        <w:t>、</w:t>
      </w:r>
      <w:r w:rsidRPr="0050735A">
        <w:rPr>
          <w:rFonts w:ascii="新細明體" w:hAnsi="新細明體" w:cs="Times New Roman"/>
          <w:vertAlign w:val="superscript"/>
        </w:rPr>
        <w:t>（</w:t>
      </w:r>
      <w:r w:rsidRPr="0050735A">
        <w:rPr>
          <w:rFonts w:ascii="新細明體" w:hAnsi="新細明體" w:cs="Times New Roman" w:hint="eastAsia"/>
          <w:vertAlign w:val="superscript"/>
        </w:rPr>
        <w:t>15</w:t>
      </w:r>
      <w:r w:rsidRPr="0050735A">
        <w:rPr>
          <w:rFonts w:ascii="新細明體" w:hAnsi="新細明體" w:cs="Times New Roman"/>
          <w:vertAlign w:val="superscript"/>
        </w:rPr>
        <w:t>）</w:t>
      </w:r>
      <w:r w:rsidRPr="0050735A">
        <w:rPr>
          <w:rFonts w:ascii="新細明體" w:hAnsi="新細明體" w:cs="Times New Roman" w:hint="eastAsia"/>
        </w:rPr>
        <w:t>優波離（問）五法</w:t>
      </w:r>
      <w:r w:rsidRPr="0050735A">
        <w:rPr>
          <w:rFonts w:ascii="新細明體" w:hAnsi="新細明體" w:hint="eastAsia"/>
        </w:rPr>
        <w:t>、</w:t>
      </w:r>
      <w:r w:rsidRPr="0050735A">
        <w:rPr>
          <w:rFonts w:ascii="新細明體" w:hAnsi="新細明體" w:cs="Times New Roman"/>
          <w:vertAlign w:val="superscript"/>
        </w:rPr>
        <w:t>（</w:t>
      </w:r>
      <w:r w:rsidRPr="0050735A">
        <w:rPr>
          <w:rFonts w:ascii="新細明體" w:hAnsi="新細明體" w:cs="Times New Roman" w:hint="eastAsia"/>
          <w:vertAlign w:val="superscript"/>
        </w:rPr>
        <w:t>16</w:t>
      </w:r>
      <w:r w:rsidRPr="0050735A">
        <w:rPr>
          <w:rFonts w:ascii="新細明體" w:hAnsi="新細明體" w:cs="Times New Roman"/>
          <w:vertAlign w:val="superscript"/>
        </w:rPr>
        <w:t>）</w:t>
      </w:r>
      <w:r w:rsidRPr="0050735A">
        <w:rPr>
          <w:rFonts w:ascii="新細明體" w:hAnsi="新細明體" w:cs="Times New Roman" w:hint="eastAsia"/>
        </w:rPr>
        <w:t>等起</w:t>
      </w:r>
      <w:r w:rsidRPr="0050735A">
        <w:rPr>
          <w:rFonts w:ascii="新細明體" w:hAnsi="新細明體" w:hint="eastAsia"/>
        </w:rPr>
        <w:t>、</w:t>
      </w:r>
      <w:r w:rsidRPr="0050735A">
        <w:rPr>
          <w:rFonts w:ascii="新細明體" w:hAnsi="新細明體" w:cs="Times New Roman"/>
          <w:vertAlign w:val="superscript"/>
        </w:rPr>
        <w:t>（</w:t>
      </w:r>
      <w:r w:rsidRPr="0050735A">
        <w:rPr>
          <w:rFonts w:ascii="新細明體" w:hAnsi="新細明體" w:cs="Times New Roman" w:hint="eastAsia"/>
          <w:vertAlign w:val="superscript"/>
        </w:rPr>
        <w:t>17</w:t>
      </w:r>
      <w:r w:rsidRPr="0050735A">
        <w:rPr>
          <w:rFonts w:ascii="新細明體" w:hAnsi="新細明體" w:cs="Times New Roman"/>
          <w:vertAlign w:val="superscript"/>
        </w:rPr>
        <w:t>）</w:t>
      </w:r>
      <w:r w:rsidRPr="0050735A">
        <w:rPr>
          <w:rFonts w:ascii="新細明體" w:hAnsi="新細明體" w:cs="Times New Roman" w:hint="eastAsia"/>
        </w:rPr>
        <w:t>第二合陀集</w:t>
      </w:r>
      <w:r w:rsidRPr="0050735A">
        <w:rPr>
          <w:rFonts w:ascii="新細明體" w:hAnsi="新細明體" w:hint="eastAsia"/>
        </w:rPr>
        <w:t>、</w:t>
      </w:r>
      <w:r w:rsidRPr="0050735A">
        <w:rPr>
          <w:rFonts w:ascii="新細明體" w:hAnsi="新細明體" w:cs="Times New Roman"/>
          <w:vertAlign w:val="superscript"/>
        </w:rPr>
        <w:t>（</w:t>
      </w:r>
      <w:r w:rsidRPr="0050735A">
        <w:rPr>
          <w:rFonts w:ascii="新細明體" w:hAnsi="新細明體" w:cs="Times New Roman" w:hint="eastAsia"/>
          <w:vertAlign w:val="superscript"/>
        </w:rPr>
        <w:t>18</w:t>
      </w:r>
      <w:r w:rsidRPr="0050735A">
        <w:rPr>
          <w:rFonts w:ascii="新細明體" w:hAnsi="新細明體" w:cs="Times New Roman"/>
          <w:vertAlign w:val="superscript"/>
        </w:rPr>
        <w:t>）</w:t>
      </w:r>
      <w:r w:rsidRPr="0050735A">
        <w:rPr>
          <w:rFonts w:ascii="新細明體" w:hAnsi="新細明體" w:cs="Times New Roman" w:hint="eastAsia"/>
        </w:rPr>
        <w:t>發汗偈</w:t>
      </w:r>
      <w:r w:rsidRPr="0050735A">
        <w:rPr>
          <w:rFonts w:ascii="新細明體" w:hAnsi="新細明體" w:hint="eastAsia"/>
        </w:rPr>
        <w:t>、</w:t>
      </w:r>
    </w:p>
    <w:p w:rsidR="007D3233" w:rsidRPr="0050735A" w:rsidRDefault="007D3233" w:rsidP="008752B8">
      <w:pPr>
        <w:spacing w:after="0" w:line="240" w:lineRule="auto"/>
        <w:ind w:leftChars="1240" w:left="3010" w:hangingChars="14" w:hanging="34"/>
        <w:rPr>
          <w:rFonts w:ascii="新細明體" w:hAnsi="新細明體" w:cs="Times New Roman"/>
        </w:rPr>
      </w:pPr>
      <w:r w:rsidRPr="0050735A">
        <w:rPr>
          <w:rFonts w:ascii="新細明體" w:hAnsi="新細明體" w:cs="Times New Roman"/>
          <w:vertAlign w:val="superscript"/>
        </w:rPr>
        <w:t>（</w:t>
      </w:r>
      <w:r w:rsidRPr="0050735A">
        <w:rPr>
          <w:rFonts w:ascii="新細明體" w:hAnsi="新細明體" w:cs="Times New Roman" w:hint="eastAsia"/>
          <w:vertAlign w:val="superscript"/>
        </w:rPr>
        <w:t>19</w:t>
      </w:r>
      <w:r w:rsidRPr="0050735A">
        <w:rPr>
          <w:rFonts w:ascii="新細明體" w:hAnsi="新細明體" w:cs="Times New Roman"/>
          <w:vertAlign w:val="superscript"/>
        </w:rPr>
        <w:t>）</w:t>
      </w:r>
      <w:r w:rsidRPr="00DB1BE9">
        <w:rPr>
          <w:rFonts w:ascii="新細明體" w:hAnsi="新細明體" w:cs="Times New Roman" w:hint="eastAsia"/>
        </w:rPr>
        <w:t>五品</w:t>
      </w:r>
    </w:p>
    <w:p w:rsidR="007D3233" w:rsidRDefault="007D3233" w:rsidP="008752B8">
      <w:pPr>
        <w:spacing w:after="0" w:line="240" w:lineRule="auto"/>
        <w:ind w:leftChars="-295" w:left="1" w:hangingChars="295" w:hanging="709"/>
        <w:rPr>
          <w:rFonts w:ascii="Times New Roman" w:hAnsi="Times New Roman"/>
          <w:b/>
          <w:szCs w:val="24"/>
          <w:u w:val="thick"/>
        </w:rPr>
        <w:sectPr w:rsidR="007D3233" w:rsidSect="006E6325">
          <w:headerReference w:type="default" r:id="rId17"/>
          <w:footerReference w:type="default" r:id="rId18"/>
          <w:pgSz w:w="11906" w:h="16838" w:code="9"/>
          <w:pgMar w:top="1418" w:right="1418" w:bottom="1418" w:left="1418" w:header="851" w:footer="992" w:gutter="0"/>
          <w:cols w:space="425"/>
          <w:docGrid w:type="lines" w:linePitch="360"/>
        </w:sectPr>
      </w:pPr>
    </w:p>
    <w:p w:rsidR="007D3233" w:rsidRPr="00DB1BE9" w:rsidRDefault="007D3233" w:rsidP="008752B8">
      <w:pPr>
        <w:spacing w:afterLines="50" w:after="180" w:line="240" w:lineRule="auto"/>
        <w:rPr>
          <w:rFonts w:ascii="新細明體" w:hAnsi="新細明體"/>
          <w:szCs w:val="24"/>
        </w:rPr>
      </w:pPr>
      <w:r>
        <w:rPr>
          <w:rFonts w:ascii="Times New Roman" w:hAnsi="Times New Roman" w:hint="eastAsia"/>
          <w:b/>
          <w:szCs w:val="24"/>
        </w:rPr>
        <w:lastRenderedPageBreak/>
        <w:t>二</w:t>
      </w:r>
      <w:r w:rsidRPr="00DB1BE9">
        <w:rPr>
          <w:rFonts w:ascii="Times New Roman" w:hAnsi="Times New Roman" w:hint="eastAsia"/>
          <w:b/>
          <w:szCs w:val="24"/>
        </w:rPr>
        <w:t>、「經分別」或「波羅提木叉分別」</w:t>
      </w:r>
      <w:r w:rsidRPr="00DB1BE9">
        <w:rPr>
          <w:rFonts w:ascii="Times New Roman" w:hAnsi="Times New Roman" w:cs="Times New Roman" w:hint="eastAsia"/>
          <w:b/>
          <w:szCs w:val="24"/>
        </w:rPr>
        <w:t>各部律標題之</w:t>
      </w:r>
      <w:r w:rsidRPr="00DB1BE9">
        <w:rPr>
          <w:rFonts w:ascii="Times New Roman" w:hAnsi="Times New Roman" w:hint="eastAsia"/>
          <w:b/>
          <w:szCs w:val="24"/>
        </w:rPr>
        <w:t>比較</w:t>
      </w:r>
      <w:r w:rsidRPr="00DB1BE9">
        <w:rPr>
          <w:rFonts w:ascii="Times New Roman" w:hAnsi="Times New Roman" w:hint="eastAsia"/>
          <w:b/>
          <w:szCs w:val="24"/>
        </w:rPr>
        <w:t xml:space="preserve">  </w:t>
      </w:r>
      <w:r w:rsidRPr="00DB1BE9">
        <w:rPr>
          <w:rFonts w:ascii="Times New Roman" w:hAnsi="Times New Roman" w:hint="eastAsia"/>
          <w:b/>
          <w:szCs w:val="24"/>
        </w:rPr>
        <w:t>（</w:t>
      </w:r>
      <w:r w:rsidRPr="00DB1BE9">
        <w:rPr>
          <w:rFonts w:ascii="Times New Roman" w:hAnsi="Times New Roman" w:hint="eastAsia"/>
          <w:b/>
          <w:szCs w:val="24"/>
        </w:rPr>
        <w:t>p.1-2</w:t>
      </w:r>
      <w:r w:rsidRPr="00DB1BE9">
        <w:rPr>
          <w:rFonts w:ascii="Times New Roman" w:hAnsi="Times New Roman" w:hint="eastAsia"/>
          <w:b/>
          <w:szCs w:val="24"/>
        </w:rPr>
        <w:t>）</w:t>
      </w:r>
    </w:p>
    <w:tbl>
      <w:tblPr>
        <w:tblW w:w="14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992"/>
        <w:gridCol w:w="1596"/>
        <w:gridCol w:w="1116"/>
        <w:gridCol w:w="1045"/>
        <w:gridCol w:w="2078"/>
        <w:gridCol w:w="1009"/>
        <w:gridCol w:w="3439"/>
        <w:gridCol w:w="1276"/>
      </w:tblGrid>
      <w:tr w:rsidR="007D3233" w:rsidRPr="0050735A" w:rsidTr="007D3233">
        <w:tc>
          <w:tcPr>
            <w:tcW w:w="1596" w:type="dxa"/>
            <w:vMerge w:val="restart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D3233" w:rsidRPr="0050735A" w:rsidRDefault="007D3233" w:rsidP="008752B8">
            <w:pPr>
              <w:spacing w:after="0" w:line="240" w:lineRule="auto"/>
              <w:jc w:val="center"/>
              <w:rPr>
                <w:rFonts w:ascii="新細明體" w:hAnsi="新細明體"/>
              </w:rPr>
            </w:pPr>
            <w:r w:rsidRPr="0050735A">
              <w:rPr>
                <w:rFonts w:ascii="新細明體" w:hAnsi="新細明體" w:hint="eastAsia"/>
              </w:rPr>
              <w:t>二大部份</w:t>
            </w:r>
          </w:p>
        </w:tc>
        <w:tc>
          <w:tcPr>
            <w:tcW w:w="2588" w:type="dxa"/>
            <w:gridSpan w:val="2"/>
            <w:vMerge w:val="restart"/>
            <w:tcBorders>
              <w:top w:val="single" w:sz="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7D3233" w:rsidRPr="0050735A" w:rsidRDefault="007D3233" w:rsidP="008752B8">
            <w:pPr>
              <w:spacing w:after="0" w:line="240" w:lineRule="auto"/>
              <w:jc w:val="center"/>
              <w:rPr>
                <w:rFonts w:ascii="新細明體" w:hAnsi="新細明體"/>
              </w:rPr>
            </w:pPr>
            <w:r w:rsidRPr="0050735A">
              <w:rPr>
                <w:rFonts w:ascii="新細明體" w:hAnsi="新細明體" w:hint="eastAsia"/>
              </w:rPr>
              <w:t>銅鍱律</w:t>
            </w:r>
          </w:p>
        </w:tc>
        <w:tc>
          <w:tcPr>
            <w:tcW w:w="1116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D3233" w:rsidRPr="0050735A" w:rsidRDefault="007D3233" w:rsidP="008752B8">
            <w:pPr>
              <w:spacing w:after="0" w:line="240" w:lineRule="auto"/>
              <w:jc w:val="center"/>
              <w:rPr>
                <w:rFonts w:ascii="新細明體" w:hAnsi="新細明體"/>
              </w:rPr>
            </w:pPr>
            <w:r w:rsidRPr="0050735A">
              <w:rPr>
                <w:rFonts w:ascii="新細明體" w:hAnsi="新細明體" w:hint="eastAsia"/>
              </w:rPr>
              <w:t>五分律</w:t>
            </w:r>
          </w:p>
        </w:tc>
        <w:tc>
          <w:tcPr>
            <w:tcW w:w="1045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D3233" w:rsidRPr="0050735A" w:rsidRDefault="007D3233" w:rsidP="008752B8">
            <w:pPr>
              <w:spacing w:after="0" w:line="240" w:lineRule="auto"/>
              <w:jc w:val="center"/>
              <w:rPr>
                <w:rFonts w:ascii="新細明體" w:hAnsi="新細明體"/>
              </w:rPr>
            </w:pPr>
            <w:r w:rsidRPr="0050735A">
              <w:rPr>
                <w:rFonts w:ascii="新細明體" w:hAnsi="新細明體" w:hint="eastAsia"/>
              </w:rPr>
              <w:t>四分律</w:t>
            </w:r>
          </w:p>
        </w:tc>
        <w:tc>
          <w:tcPr>
            <w:tcW w:w="2078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D3233" w:rsidRPr="0050735A" w:rsidRDefault="007D3233" w:rsidP="008752B8">
            <w:pPr>
              <w:spacing w:after="0" w:line="240" w:lineRule="auto"/>
              <w:jc w:val="center"/>
              <w:rPr>
                <w:rFonts w:ascii="新細明體" w:hAnsi="新細明體"/>
              </w:rPr>
            </w:pPr>
            <w:r w:rsidRPr="0050735A">
              <w:rPr>
                <w:rFonts w:ascii="新細明體" w:hAnsi="新細明體" w:hint="eastAsia"/>
              </w:rPr>
              <w:t>僧祇律</w:t>
            </w:r>
          </w:p>
        </w:tc>
        <w:tc>
          <w:tcPr>
            <w:tcW w:w="1009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D3233" w:rsidRPr="0050735A" w:rsidRDefault="007D3233" w:rsidP="008752B8">
            <w:pPr>
              <w:spacing w:after="0" w:line="240" w:lineRule="auto"/>
              <w:ind w:leftChars="-45" w:hangingChars="45" w:hanging="108"/>
              <w:jc w:val="center"/>
              <w:rPr>
                <w:rFonts w:ascii="新細明體" w:hAnsi="新細明體"/>
              </w:rPr>
            </w:pPr>
            <w:r w:rsidRPr="0050735A">
              <w:rPr>
                <w:rFonts w:ascii="新細明體" w:hAnsi="新細明體" w:hint="eastAsia"/>
              </w:rPr>
              <w:t>十誦律</w:t>
            </w:r>
          </w:p>
        </w:tc>
        <w:tc>
          <w:tcPr>
            <w:tcW w:w="4715" w:type="dxa"/>
            <w:gridSpan w:val="2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D3233" w:rsidRPr="0050735A" w:rsidRDefault="007D3233" w:rsidP="008752B8">
            <w:pPr>
              <w:tabs>
                <w:tab w:val="left" w:pos="1451"/>
                <w:tab w:val="left" w:pos="1721"/>
              </w:tabs>
              <w:spacing w:after="0" w:line="240" w:lineRule="auto"/>
              <w:ind w:left="2" w:hangingChars="1" w:hanging="2"/>
              <w:jc w:val="center"/>
              <w:rPr>
                <w:rFonts w:ascii="新細明體" w:hAnsi="新細明體"/>
              </w:rPr>
            </w:pPr>
            <w:r w:rsidRPr="0050735A">
              <w:rPr>
                <w:rFonts w:ascii="新細明體" w:hAnsi="新細明體" w:hint="eastAsia"/>
              </w:rPr>
              <w:t>根有律</w:t>
            </w:r>
          </w:p>
        </w:tc>
      </w:tr>
      <w:tr w:rsidR="007D3233" w:rsidRPr="0050735A" w:rsidTr="007D3233">
        <w:tc>
          <w:tcPr>
            <w:tcW w:w="1596" w:type="dxa"/>
            <w:vMerge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D3233" w:rsidRPr="0050735A" w:rsidRDefault="007D3233" w:rsidP="008752B8">
            <w:pPr>
              <w:spacing w:after="0" w:line="240" w:lineRule="auto"/>
              <w:jc w:val="center"/>
              <w:rPr>
                <w:rFonts w:ascii="新細明體" w:hAnsi="新細明體"/>
              </w:rPr>
            </w:pPr>
          </w:p>
        </w:tc>
        <w:tc>
          <w:tcPr>
            <w:tcW w:w="2588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D3233" w:rsidRPr="0050735A" w:rsidRDefault="007D3233" w:rsidP="008752B8">
            <w:pPr>
              <w:spacing w:after="0" w:line="240" w:lineRule="auto"/>
              <w:jc w:val="center"/>
              <w:rPr>
                <w:rFonts w:ascii="新細明體" w:hAnsi="新細明體"/>
              </w:rPr>
            </w:pPr>
          </w:p>
        </w:tc>
        <w:tc>
          <w:tcPr>
            <w:tcW w:w="1116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7D3233" w:rsidRPr="0050735A" w:rsidRDefault="007D3233" w:rsidP="008752B8">
            <w:pPr>
              <w:spacing w:after="0" w:line="240" w:lineRule="auto"/>
              <w:jc w:val="center"/>
              <w:rPr>
                <w:rFonts w:ascii="新細明體" w:hAnsi="新細明體"/>
              </w:rPr>
            </w:pPr>
          </w:p>
        </w:tc>
        <w:tc>
          <w:tcPr>
            <w:tcW w:w="1045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7D3233" w:rsidRPr="0050735A" w:rsidRDefault="007D3233" w:rsidP="008752B8">
            <w:pPr>
              <w:spacing w:after="0" w:line="240" w:lineRule="auto"/>
              <w:jc w:val="center"/>
              <w:rPr>
                <w:rFonts w:ascii="新細明體" w:hAnsi="新細明體"/>
              </w:rPr>
            </w:pPr>
          </w:p>
        </w:tc>
        <w:tc>
          <w:tcPr>
            <w:tcW w:w="2078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7D3233" w:rsidRPr="0050735A" w:rsidRDefault="007D3233" w:rsidP="008752B8">
            <w:pPr>
              <w:spacing w:after="0" w:line="240" w:lineRule="auto"/>
              <w:jc w:val="center"/>
              <w:rPr>
                <w:rFonts w:ascii="新細明體" w:hAnsi="新細明體"/>
              </w:rPr>
            </w:pPr>
          </w:p>
        </w:tc>
        <w:tc>
          <w:tcPr>
            <w:tcW w:w="1009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7D3233" w:rsidRPr="0050735A" w:rsidRDefault="007D3233" w:rsidP="008752B8">
            <w:pPr>
              <w:spacing w:after="0" w:line="240" w:lineRule="auto"/>
              <w:ind w:leftChars="-45" w:hangingChars="45" w:hanging="108"/>
              <w:jc w:val="center"/>
              <w:rPr>
                <w:rFonts w:ascii="新細明體" w:hAnsi="新細明體"/>
              </w:rPr>
            </w:pPr>
          </w:p>
        </w:tc>
        <w:tc>
          <w:tcPr>
            <w:tcW w:w="3439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7D3233" w:rsidRPr="0050735A" w:rsidRDefault="007D3233" w:rsidP="008752B8">
            <w:pPr>
              <w:tabs>
                <w:tab w:val="left" w:pos="1451"/>
                <w:tab w:val="left" w:pos="1721"/>
              </w:tabs>
              <w:spacing w:after="0" w:line="240" w:lineRule="auto"/>
              <w:ind w:left="2" w:hangingChars="1" w:hanging="2"/>
              <w:jc w:val="center"/>
              <w:rPr>
                <w:rFonts w:ascii="新細明體" w:hAnsi="新細明體"/>
              </w:rPr>
            </w:pPr>
            <w:r w:rsidRPr="0050735A">
              <w:rPr>
                <w:rFonts w:ascii="新細明體" w:hAnsi="新細明體" w:hint="eastAsia"/>
              </w:rPr>
              <w:t>漢譯本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D3233" w:rsidRPr="0050735A" w:rsidRDefault="007D3233" w:rsidP="008752B8">
            <w:pPr>
              <w:tabs>
                <w:tab w:val="left" w:pos="1451"/>
                <w:tab w:val="left" w:pos="1721"/>
              </w:tabs>
              <w:spacing w:after="0" w:line="240" w:lineRule="auto"/>
              <w:ind w:left="2" w:hangingChars="1" w:hanging="2"/>
              <w:jc w:val="center"/>
              <w:rPr>
                <w:rFonts w:ascii="新細明體" w:hAnsi="新細明體"/>
              </w:rPr>
            </w:pPr>
            <w:r w:rsidRPr="0050735A">
              <w:rPr>
                <w:rFonts w:ascii="新細明體" w:hAnsi="新細明體" w:hint="eastAsia"/>
              </w:rPr>
              <w:t>西藏譯本</w:t>
            </w:r>
          </w:p>
        </w:tc>
      </w:tr>
      <w:tr w:rsidR="007D3233" w:rsidRPr="0050735A" w:rsidTr="007D3233">
        <w:tc>
          <w:tcPr>
            <w:tcW w:w="1596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D3233" w:rsidRPr="0050735A" w:rsidRDefault="007D3233" w:rsidP="008752B8">
            <w:pPr>
              <w:spacing w:after="0" w:line="240" w:lineRule="auto"/>
              <w:jc w:val="center"/>
              <w:rPr>
                <w:rFonts w:ascii="新細明體" w:hAnsi="新細明體"/>
              </w:rPr>
            </w:pPr>
            <w:r w:rsidRPr="0050735A">
              <w:rPr>
                <w:rFonts w:ascii="新細明體" w:hAnsi="新細明體" w:hint="eastAsia"/>
              </w:rPr>
              <w:t>比丘部份</w:t>
            </w:r>
          </w:p>
        </w:tc>
        <w:tc>
          <w:tcPr>
            <w:tcW w:w="992" w:type="dxa"/>
            <w:vMerge w:val="restart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7D3233" w:rsidRPr="0050735A" w:rsidRDefault="007D3233" w:rsidP="008752B8">
            <w:pPr>
              <w:spacing w:after="0" w:line="240" w:lineRule="auto"/>
              <w:jc w:val="center"/>
              <w:rPr>
                <w:rFonts w:ascii="新細明體" w:hAnsi="新細明體"/>
                <w:b/>
              </w:rPr>
            </w:pPr>
            <w:r w:rsidRPr="0050735A">
              <w:rPr>
                <w:rFonts w:ascii="新細明體" w:hAnsi="新細明體" w:hint="eastAsia"/>
                <w:b/>
              </w:rPr>
              <w:t>經分別</w:t>
            </w:r>
          </w:p>
        </w:tc>
        <w:tc>
          <w:tcPr>
            <w:tcW w:w="1596" w:type="dxa"/>
            <w:tcBorders>
              <w:top w:val="single" w:sz="18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7D3233" w:rsidRPr="0050735A" w:rsidRDefault="007D3233" w:rsidP="008752B8">
            <w:pPr>
              <w:spacing w:after="0" w:line="240" w:lineRule="auto"/>
              <w:jc w:val="center"/>
              <w:rPr>
                <w:rFonts w:ascii="新細明體" w:hAnsi="新細明體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4CE5472" wp14:editId="7A8A482B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102235</wp:posOffset>
                      </wp:positionV>
                      <wp:extent cx="131445" cy="424815"/>
                      <wp:effectExtent l="0" t="0" r="20955" b="13335"/>
                      <wp:wrapNone/>
                      <wp:docPr id="57" name="左大括弧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1445" cy="424815"/>
                              </a:xfrm>
                              <a:prstGeom prst="leftBrac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左大括弧 57" o:spid="_x0000_s1026" type="#_x0000_t87" style="position:absolute;margin-left:-5.05pt;margin-top:8.05pt;width:10.35pt;height:33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" adj="557" strokeweight=".5pt"/>
                  </w:pict>
                </mc:Fallback>
              </mc:AlternateContent>
            </w:r>
            <w:r w:rsidRPr="0050735A">
              <w:rPr>
                <w:rFonts w:ascii="新細明體" w:hAnsi="新細明體" w:hint="eastAsia"/>
              </w:rPr>
              <w:t>大分別</w:t>
            </w:r>
          </w:p>
        </w:tc>
        <w:tc>
          <w:tcPr>
            <w:tcW w:w="1116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7D3233" w:rsidRPr="0050735A" w:rsidRDefault="007D3233" w:rsidP="008752B8">
            <w:pPr>
              <w:spacing w:after="0" w:line="240" w:lineRule="auto"/>
              <w:jc w:val="center"/>
              <w:rPr>
                <w:rFonts w:ascii="新細明體" w:hAnsi="新細明體"/>
              </w:rPr>
            </w:pPr>
            <w:r w:rsidRPr="0050735A">
              <w:rPr>
                <w:rFonts w:ascii="新細明體" w:hAnsi="新細明體" w:hint="eastAsia"/>
              </w:rPr>
              <w:t>---</w:t>
            </w:r>
          </w:p>
        </w:tc>
        <w:tc>
          <w:tcPr>
            <w:tcW w:w="104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7D3233" w:rsidRPr="0050735A" w:rsidRDefault="007D3233" w:rsidP="008752B8">
            <w:pPr>
              <w:spacing w:after="0" w:line="240" w:lineRule="auto"/>
              <w:jc w:val="center"/>
              <w:rPr>
                <w:rFonts w:ascii="新細明體" w:hAnsi="新細明體"/>
              </w:rPr>
            </w:pPr>
            <w:r w:rsidRPr="0050735A">
              <w:rPr>
                <w:rFonts w:ascii="新細明體" w:hAnsi="新細明體" w:hint="eastAsia"/>
              </w:rPr>
              <w:t>---</w:t>
            </w:r>
          </w:p>
        </w:tc>
        <w:tc>
          <w:tcPr>
            <w:tcW w:w="2078" w:type="dxa"/>
            <w:tcBorders>
              <w:top w:val="single" w:sz="18" w:space="0" w:color="auto"/>
            </w:tcBorders>
            <w:shd w:val="clear" w:color="auto" w:fill="auto"/>
          </w:tcPr>
          <w:p w:rsidR="007D3233" w:rsidRPr="0050735A" w:rsidRDefault="007D3233" w:rsidP="008752B8">
            <w:pPr>
              <w:spacing w:after="0" w:line="240" w:lineRule="auto"/>
              <w:rPr>
                <w:rFonts w:ascii="新細明體" w:hAnsi="新細明體"/>
                <w:b/>
              </w:rPr>
            </w:pPr>
            <w:r w:rsidRPr="0050735A">
              <w:rPr>
                <w:rFonts w:ascii="新細明體" w:hAnsi="新細明體" w:hint="eastAsia"/>
                <w:b/>
              </w:rPr>
              <w:t>波羅提木叉分別</w:t>
            </w:r>
          </w:p>
        </w:tc>
        <w:tc>
          <w:tcPr>
            <w:tcW w:w="1009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7D3233" w:rsidRPr="0050735A" w:rsidRDefault="007D3233" w:rsidP="008752B8">
            <w:pPr>
              <w:spacing w:after="0" w:line="240" w:lineRule="auto"/>
              <w:jc w:val="center"/>
              <w:rPr>
                <w:rFonts w:ascii="新細明體" w:hAnsi="新細明體"/>
              </w:rPr>
            </w:pPr>
            <w:r w:rsidRPr="0050735A">
              <w:rPr>
                <w:rFonts w:ascii="新細明體" w:hAnsi="新細明體" w:hint="eastAsia"/>
              </w:rPr>
              <w:t>---</w:t>
            </w:r>
          </w:p>
        </w:tc>
        <w:tc>
          <w:tcPr>
            <w:tcW w:w="3439" w:type="dxa"/>
            <w:tcBorders>
              <w:top w:val="single" w:sz="18" w:space="0" w:color="auto"/>
            </w:tcBorders>
            <w:shd w:val="clear" w:color="auto" w:fill="auto"/>
          </w:tcPr>
          <w:p w:rsidR="007D3233" w:rsidRPr="0050735A" w:rsidRDefault="007D3233" w:rsidP="008752B8">
            <w:pPr>
              <w:spacing w:after="0" w:line="240" w:lineRule="auto"/>
              <w:ind w:leftChars="14" w:left="34"/>
              <w:rPr>
                <w:rFonts w:ascii="新細明體" w:hAnsi="新細明體"/>
              </w:rPr>
            </w:pPr>
            <w:r w:rsidRPr="0050735A">
              <w:rPr>
                <w:rFonts w:ascii="新細明體" w:hAnsi="新細明體" w:hint="eastAsia"/>
              </w:rPr>
              <w:t>根本說一切有部</w:t>
            </w:r>
            <w:r w:rsidRPr="0050735A">
              <w:rPr>
                <w:rFonts w:ascii="新細明體" w:hAnsi="新細明體" w:hint="eastAsia"/>
                <w:b/>
              </w:rPr>
              <w:t>毘奈耶</w:t>
            </w:r>
          </w:p>
        </w:tc>
        <w:tc>
          <w:tcPr>
            <w:tcW w:w="1276" w:type="dxa"/>
            <w:tcBorders>
              <w:top w:val="single" w:sz="18" w:space="0" w:color="auto"/>
              <w:right w:val="single" w:sz="8" w:space="0" w:color="auto"/>
            </w:tcBorders>
            <w:shd w:val="clear" w:color="auto" w:fill="auto"/>
          </w:tcPr>
          <w:p w:rsidR="007D3233" w:rsidRPr="0050735A" w:rsidRDefault="007D3233" w:rsidP="008752B8">
            <w:pPr>
              <w:spacing w:after="0" w:line="240" w:lineRule="auto"/>
              <w:rPr>
                <w:rFonts w:ascii="新細明體" w:hAnsi="新細明體"/>
                <w:b/>
              </w:rPr>
            </w:pPr>
            <w:r w:rsidRPr="0050735A">
              <w:rPr>
                <w:rFonts w:ascii="新細明體" w:hAnsi="新細明體" w:hint="eastAsia"/>
                <w:b/>
              </w:rPr>
              <w:t>毘尼分別</w:t>
            </w:r>
          </w:p>
        </w:tc>
      </w:tr>
      <w:tr w:rsidR="007D3233" w:rsidRPr="0050735A" w:rsidTr="007D3233"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D3233" w:rsidRPr="0050735A" w:rsidRDefault="007D3233" w:rsidP="008752B8">
            <w:pPr>
              <w:spacing w:after="0" w:line="240" w:lineRule="auto"/>
              <w:jc w:val="center"/>
              <w:rPr>
                <w:rFonts w:ascii="新細明體" w:hAnsi="新細明體"/>
              </w:rPr>
            </w:pPr>
            <w:r w:rsidRPr="0050735A">
              <w:rPr>
                <w:rFonts w:ascii="新細明體" w:hAnsi="新細明體" w:hint="eastAsia"/>
              </w:rPr>
              <w:t>比丘尼部份</w:t>
            </w:r>
          </w:p>
        </w:tc>
        <w:tc>
          <w:tcPr>
            <w:tcW w:w="992" w:type="dxa"/>
            <w:vMerge/>
            <w:tcBorders>
              <w:left w:val="single" w:sz="1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7D3233" w:rsidRPr="0050735A" w:rsidRDefault="007D3233" w:rsidP="008752B8">
            <w:pPr>
              <w:spacing w:after="0" w:line="240" w:lineRule="auto"/>
              <w:rPr>
                <w:rFonts w:ascii="新細明體" w:hAnsi="新細明體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</w:tcPr>
          <w:p w:rsidR="007D3233" w:rsidRPr="0050735A" w:rsidRDefault="007D3233" w:rsidP="008752B8">
            <w:pPr>
              <w:spacing w:after="0" w:line="240" w:lineRule="auto"/>
              <w:jc w:val="center"/>
              <w:rPr>
                <w:rFonts w:ascii="新細明體" w:hAnsi="新細明體"/>
              </w:rPr>
            </w:pPr>
            <w:r w:rsidRPr="0050735A">
              <w:rPr>
                <w:rFonts w:ascii="新細明體" w:hAnsi="新細明體" w:hint="eastAsia"/>
              </w:rPr>
              <w:t>比丘尼分別</w:t>
            </w:r>
          </w:p>
        </w:tc>
        <w:tc>
          <w:tcPr>
            <w:tcW w:w="111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3233" w:rsidRPr="0050735A" w:rsidRDefault="007D3233" w:rsidP="008752B8">
            <w:pPr>
              <w:spacing w:after="0" w:line="240" w:lineRule="auto"/>
              <w:jc w:val="center"/>
              <w:rPr>
                <w:rFonts w:ascii="新細明體" w:hAnsi="新細明體"/>
              </w:rPr>
            </w:pPr>
            <w:r w:rsidRPr="0050735A">
              <w:rPr>
                <w:rFonts w:ascii="新細明體" w:hAnsi="新細明體" w:hint="eastAsia"/>
              </w:rPr>
              <w:t>尼</w:t>
            </w:r>
            <w:r w:rsidRPr="0050735A">
              <w:rPr>
                <w:rFonts w:ascii="新細明體" w:hAnsi="新細明體" w:hint="eastAsia"/>
                <w:b/>
              </w:rPr>
              <w:t>律</w:t>
            </w:r>
          </w:p>
        </w:tc>
        <w:tc>
          <w:tcPr>
            <w:tcW w:w="104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3233" w:rsidRPr="0050735A" w:rsidRDefault="007D3233" w:rsidP="008752B8">
            <w:pPr>
              <w:spacing w:after="0" w:line="240" w:lineRule="auto"/>
              <w:jc w:val="center"/>
              <w:rPr>
                <w:rFonts w:ascii="新細明體" w:hAnsi="新細明體"/>
              </w:rPr>
            </w:pPr>
            <w:r w:rsidRPr="0050735A">
              <w:rPr>
                <w:rFonts w:ascii="新細明體" w:hAnsi="新細明體" w:hint="eastAsia"/>
              </w:rPr>
              <w:t>---</w:t>
            </w:r>
          </w:p>
        </w:tc>
        <w:tc>
          <w:tcPr>
            <w:tcW w:w="207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3233" w:rsidRPr="0050735A" w:rsidRDefault="007D3233" w:rsidP="008752B8">
            <w:pPr>
              <w:spacing w:after="0" w:line="240" w:lineRule="auto"/>
              <w:jc w:val="center"/>
              <w:rPr>
                <w:rFonts w:ascii="新細明體" w:hAnsi="新細明體"/>
              </w:rPr>
            </w:pPr>
            <w:r w:rsidRPr="0050735A">
              <w:rPr>
                <w:rFonts w:ascii="新細明體" w:hAnsi="新細明體" w:hint="eastAsia"/>
              </w:rPr>
              <w:t>比丘尼</w:t>
            </w:r>
            <w:r w:rsidRPr="0050735A">
              <w:rPr>
                <w:rFonts w:ascii="新細明體" w:hAnsi="新細明體" w:hint="eastAsia"/>
                <w:b/>
              </w:rPr>
              <w:t>毘尼</w:t>
            </w:r>
          </w:p>
        </w:tc>
        <w:tc>
          <w:tcPr>
            <w:tcW w:w="10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3233" w:rsidRPr="0050735A" w:rsidRDefault="007D3233" w:rsidP="008752B8">
            <w:pPr>
              <w:spacing w:after="0" w:line="240" w:lineRule="auto"/>
              <w:jc w:val="center"/>
              <w:rPr>
                <w:rFonts w:ascii="新細明體" w:hAnsi="新細明體"/>
              </w:rPr>
            </w:pPr>
            <w:r w:rsidRPr="0050735A">
              <w:rPr>
                <w:rFonts w:ascii="新細明體" w:hAnsi="新細明體" w:hint="eastAsia"/>
              </w:rPr>
              <w:t>尼</w:t>
            </w:r>
            <w:r w:rsidRPr="0050735A">
              <w:rPr>
                <w:rFonts w:ascii="新細明體" w:hAnsi="新細明體" w:hint="eastAsia"/>
                <w:b/>
              </w:rPr>
              <w:t>律</w:t>
            </w:r>
          </w:p>
        </w:tc>
        <w:tc>
          <w:tcPr>
            <w:tcW w:w="3439" w:type="dxa"/>
            <w:tcBorders>
              <w:bottom w:val="single" w:sz="8" w:space="0" w:color="auto"/>
            </w:tcBorders>
            <w:shd w:val="clear" w:color="auto" w:fill="auto"/>
          </w:tcPr>
          <w:p w:rsidR="007D3233" w:rsidRPr="0050735A" w:rsidRDefault="007D3233" w:rsidP="008752B8">
            <w:pPr>
              <w:spacing w:after="0" w:line="240" w:lineRule="auto"/>
              <w:rPr>
                <w:rFonts w:ascii="新細明體" w:hAnsi="新細明體"/>
              </w:rPr>
            </w:pPr>
            <w:r w:rsidRPr="0050735A">
              <w:rPr>
                <w:rFonts w:ascii="新細明體" w:hAnsi="新細明體" w:hint="eastAsia"/>
              </w:rPr>
              <w:t>根本說一切有部苾芻尼</w:t>
            </w:r>
            <w:r w:rsidRPr="0050735A">
              <w:rPr>
                <w:rFonts w:ascii="新細明體" w:hAnsi="新細明體" w:hint="eastAsia"/>
                <w:b/>
              </w:rPr>
              <w:t>毘奈耶</w:t>
            </w: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3233" w:rsidRPr="0050735A" w:rsidRDefault="007D3233" w:rsidP="008752B8">
            <w:pPr>
              <w:spacing w:after="0" w:line="240" w:lineRule="auto"/>
              <w:rPr>
                <w:rFonts w:ascii="新細明體" w:hAnsi="新細明體"/>
              </w:rPr>
            </w:pPr>
            <w:r w:rsidRPr="0050735A">
              <w:rPr>
                <w:rFonts w:ascii="新細明體" w:hAnsi="新細明體" w:hint="eastAsia"/>
              </w:rPr>
              <w:t>比丘尼</w:t>
            </w:r>
            <w:r w:rsidRPr="0050735A">
              <w:rPr>
                <w:rFonts w:ascii="新細明體" w:hAnsi="新細明體" w:hint="eastAsia"/>
                <w:b/>
              </w:rPr>
              <w:t>毘尼分別</w:t>
            </w:r>
          </w:p>
        </w:tc>
      </w:tr>
    </w:tbl>
    <w:p w:rsidR="007D3233" w:rsidRPr="0050735A" w:rsidRDefault="007D3233" w:rsidP="008752B8">
      <w:pPr>
        <w:spacing w:after="0" w:line="240" w:lineRule="auto"/>
        <w:rPr>
          <w:rFonts w:ascii="新細明體" w:hAnsi="新細明體"/>
        </w:rPr>
      </w:pPr>
    </w:p>
    <w:p w:rsidR="007D3233" w:rsidRPr="0050735A" w:rsidRDefault="007D3233" w:rsidP="008752B8">
      <w:pPr>
        <w:spacing w:afterLines="30" w:after="108" w:line="240" w:lineRule="auto"/>
        <w:ind w:left="142" w:hangingChars="59" w:hanging="142"/>
        <w:rPr>
          <w:rFonts w:ascii="Times New Roman" w:hAnsi="Times New Roman" w:cs="Times New Roman"/>
          <w:b/>
          <w:szCs w:val="24"/>
          <w:u w:val="thick"/>
        </w:rPr>
      </w:pPr>
      <w:r>
        <w:rPr>
          <w:rFonts w:ascii="Times New Roman" w:hAnsi="Times New Roman" w:hint="eastAsia"/>
          <w:b/>
          <w:szCs w:val="24"/>
        </w:rPr>
        <w:t>三</w:t>
      </w:r>
      <w:r w:rsidRPr="00DB1BE9">
        <w:rPr>
          <w:rFonts w:ascii="Times New Roman" w:hAnsi="Times New Roman" w:hint="eastAsia"/>
          <w:b/>
          <w:szCs w:val="24"/>
        </w:rPr>
        <w:t>、「經分別」形成部類之前，與之後的用語</w:t>
      </w:r>
      <w:r w:rsidRPr="0050735A">
        <w:rPr>
          <w:rFonts w:ascii="Times New Roman" w:hAnsi="Times New Roman" w:hint="eastAsia"/>
          <w:szCs w:val="24"/>
        </w:rPr>
        <w:t>（</w:t>
      </w:r>
      <w:r w:rsidRPr="0050735A">
        <w:rPr>
          <w:rFonts w:ascii="Times New Roman" w:hAnsi="Times New Roman" w:hint="eastAsia"/>
          <w:szCs w:val="24"/>
        </w:rPr>
        <w:t>p.4-5</w:t>
      </w:r>
      <w:r w:rsidRPr="0050735A">
        <w:rPr>
          <w:rFonts w:ascii="Times New Roman" w:hAnsi="Times New Roman" w:hint="eastAsia"/>
          <w:szCs w:val="24"/>
        </w:rPr>
        <w:t>）</w:t>
      </w:r>
    </w:p>
    <w:p w:rsidR="007D3233" w:rsidRPr="0050735A" w:rsidRDefault="007D3233" w:rsidP="008752B8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50735A">
        <w:rPr>
          <w:rFonts w:ascii="Times New Roman" w:hAnsi="Times New Roman" w:cs="Times New Roman" w:hint="eastAsia"/>
          <w:szCs w:val="24"/>
        </w:rPr>
        <w:t xml:space="preserve">　　　　　　　　　　　　　　　　</w:t>
      </w:r>
    </w:p>
    <w:p w:rsidR="007D3233" w:rsidRPr="0050735A" w:rsidRDefault="007D3233" w:rsidP="008752B8">
      <w:pPr>
        <w:spacing w:after="0" w:line="240" w:lineRule="auto"/>
        <w:ind w:leftChars="-322" w:hangingChars="322" w:hanging="773"/>
        <w:rPr>
          <w:rFonts w:ascii="Times New Roman" w:hAnsi="Times New Roman" w:cs="Times New Roman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5FF80A6" wp14:editId="55F730DA">
                <wp:simplePos x="0" y="0"/>
                <wp:positionH relativeFrom="column">
                  <wp:posOffset>70485</wp:posOffset>
                </wp:positionH>
                <wp:positionV relativeFrom="paragraph">
                  <wp:posOffset>34290</wp:posOffset>
                </wp:positionV>
                <wp:extent cx="6604000" cy="2491105"/>
                <wp:effectExtent l="18415" t="3175" r="16510" b="20320"/>
                <wp:wrapNone/>
                <wp:docPr id="40" name="群組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04000" cy="2491105"/>
                          <a:chOff x="830" y="1685"/>
                          <a:chExt cx="10400" cy="3790"/>
                        </a:xfrm>
                      </wpg:grpSpPr>
                      <wpg:grpSp>
                        <wpg:cNvPr id="44" name="Group 96"/>
                        <wpg:cNvGrpSpPr>
                          <a:grpSpLocks/>
                        </wpg:cNvGrpSpPr>
                        <wpg:grpSpPr bwMode="auto">
                          <a:xfrm>
                            <a:off x="830" y="1820"/>
                            <a:ext cx="10400" cy="3655"/>
                            <a:chOff x="830" y="1820"/>
                            <a:chExt cx="10400" cy="3655"/>
                          </a:xfrm>
                        </wpg:grpSpPr>
                        <wps:wsp>
                          <wps:cNvPr id="45" name="直線接點 35"/>
                          <wps:cNvCnPr/>
                          <wps:spPr bwMode="auto">
                            <a:xfrm>
                              <a:off x="5950" y="2415"/>
                              <a:ext cx="0" cy="2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文字方塊 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70" y="1820"/>
                              <a:ext cx="1330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D3233" w:rsidRPr="008201BD" w:rsidRDefault="007D3233" w:rsidP="007D3233">
                                <w:pPr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ascii="Times New Roman" w:hAnsi="Times New Roman" w:hint="eastAsia"/>
                                    <w:szCs w:val="24"/>
                                  </w:rPr>
                                  <w:t>五百結集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文字方塊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10" y="1870"/>
                              <a:ext cx="1330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D3233" w:rsidRPr="008201BD" w:rsidRDefault="007D3233" w:rsidP="007D3233">
                                <w:pPr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ascii="Times New Roman" w:hAnsi="Times New Roman" w:hint="eastAsia"/>
                                    <w:szCs w:val="24"/>
                                  </w:rPr>
                                  <w:t>七百結集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直線單箭頭接點 3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50" y="2118"/>
                              <a:ext cx="1190" cy="1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直線單箭頭接點 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80" y="2128"/>
                              <a:ext cx="121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矩形 37"/>
                          <wps:cNvSpPr>
                            <a:spLocks noChangeArrowheads="1"/>
                          </wps:cNvSpPr>
                          <wps:spPr bwMode="auto">
                            <a:xfrm>
                              <a:off x="830" y="2615"/>
                              <a:ext cx="4990" cy="1440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1" name="矩形 38"/>
                          <wps:cNvSpPr>
                            <a:spLocks noChangeArrowheads="1"/>
                          </wps:cNvSpPr>
                          <wps:spPr bwMode="auto">
                            <a:xfrm>
                              <a:off x="6040" y="2618"/>
                              <a:ext cx="5190" cy="1440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2" name="矩形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6040" y="4058"/>
                              <a:ext cx="5190" cy="1417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53" name="Group 105"/>
                        <wpg:cNvGrpSpPr>
                          <a:grpSpLocks/>
                        </wpg:cNvGrpSpPr>
                        <wpg:grpSpPr bwMode="auto">
                          <a:xfrm>
                            <a:off x="4310" y="1685"/>
                            <a:ext cx="3280" cy="900"/>
                            <a:chOff x="4310" y="1685"/>
                            <a:chExt cx="3280" cy="900"/>
                          </a:xfrm>
                        </wpg:grpSpPr>
                        <wps:wsp>
                          <wps:cNvPr id="54" name="文字方塊 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90" y="1685"/>
                              <a:ext cx="1530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D3233" w:rsidRDefault="007D3233" w:rsidP="007D3233">
                                <w:pPr>
                                  <w:spacing w:after="0" w:line="240" w:lineRule="auto"/>
                                  <w:rPr>
                                    <w:rFonts w:ascii="Times New Roman" w:hAnsi="Times New Roman"/>
                                    <w:b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 w:hint="eastAsia"/>
                                    <w:b/>
                                    <w:szCs w:val="24"/>
                                  </w:rPr>
                                  <w:t>「</w:t>
                                </w:r>
                                <w:r w:rsidRPr="00DD0710">
                                  <w:rPr>
                                    <w:rFonts w:ascii="Times New Roman" w:hAnsi="Times New Roman" w:hint="eastAsia"/>
                                    <w:b/>
                                    <w:szCs w:val="24"/>
                                  </w:rPr>
                                  <w:t>經分別</w:t>
                                </w:r>
                                <w:r>
                                  <w:rPr>
                                    <w:rFonts w:ascii="Times New Roman" w:hAnsi="Times New Roman" w:hint="eastAsia"/>
                                    <w:b/>
                                    <w:szCs w:val="24"/>
                                  </w:rPr>
                                  <w:t>」</w:t>
                                </w:r>
                              </w:p>
                              <w:p w:rsidR="007D3233" w:rsidRPr="008201BD" w:rsidRDefault="007D3233" w:rsidP="007D3233">
                                <w:pPr>
                                  <w:spacing w:after="0" w:line="240" w:lineRule="auto"/>
                                  <w:ind w:firstLineChars="50" w:firstLine="120"/>
                                  <w:rPr>
                                    <w:color w:val="000000"/>
                                  </w:rPr>
                                </w:pPr>
                                <w:r w:rsidRPr="00DD0710">
                                  <w:rPr>
                                    <w:rFonts w:ascii="Times New Roman" w:hAnsi="Times New Roman" w:hint="eastAsia"/>
                                    <w:b/>
                                    <w:szCs w:val="24"/>
                                  </w:rPr>
                                  <w:t>集成部類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文字方塊 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10" y="1685"/>
                              <a:ext cx="530" cy="5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D3233" w:rsidRPr="008201BD" w:rsidRDefault="007D3233" w:rsidP="007D3233">
                                <w:pPr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ascii="Times New Roman" w:hAnsi="Times New Roman" w:hint="eastAsia"/>
                                    <w:szCs w:val="24"/>
                                  </w:rPr>
                                  <w:t>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文字方塊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60" y="1685"/>
                              <a:ext cx="530" cy="5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D3233" w:rsidRPr="008201BD" w:rsidRDefault="007D3233" w:rsidP="007D3233">
                                <w:pPr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ascii="Times New Roman" w:hAnsi="Times New Roman" w:hint="eastAsia"/>
                                    <w:szCs w:val="24"/>
                                  </w:rPr>
                                  <w:t>後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40" o:spid="_x0000_s1035" style="position:absolute;margin-left:5.55pt;margin-top:2.7pt;width:520pt;height:196.15pt;z-index:251677696" coordorigin="830,1685" coordsize="10400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">
                <v:group id="Group 96" o:spid="_x0000_s1036" style="position:absolute;left:830;top:1820;width:10400;height:3655" coordorigin="830,1820" coordsize="10400,36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line id="直線接點 35" o:spid="_x0000_s1037" style="position:absolute;visibility:visible;mso-wrap-style:square" from="5950,2415" to="5950,26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WHDc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7g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lhw3GAAAA2wAAAA8AAAAAAAAA&#10;AAAAAAAAoQIAAGRycy9kb3ducmV2LnhtbFBLBQYAAAAABAAEAPkAAACUAwAAAAA=&#10;"/>
                  <v:shape id="文字方塊 32" o:spid="_x0000_s1038" type="#_x0000_t202" style="position:absolute;left:2570;top:1820;width:133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EIfcUA&#10;AADbAAAADwAAAGRycy9kb3ducmV2LnhtbESPQWvCQBSE7wX/w/IEb3VjUJHUVSQgFWkPWi/entln&#10;Err7Nma3MfXXdwuFHoeZ+YZZrntrREetrx0rmIwTEMSF0zWXCk4f2+cFCB+QNRrHpOCbPKxXg6cl&#10;Ztrd+UDdMZQiQthnqKAKocmk9EVFFv3YNcTRu7rWYoiyLaVu8R7h1sg0SebSYs1xocKG8oqKz+OX&#10;VbDPt+94uKR28TD569t109xO55lSo2G/eQERqA//4b/2TiuYzu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AQh9xQAAANsAAAAPAAAAAAAAAAAAAAAAAJgCAABkcnMv&#10;ZG93bnJldi54bWxQSwUGAAAAAAQABAD1AAAAigMAAAAA&#10;" filled="f" stroked="f" strokeweight=".5pt">
                    <v:textbox>
                      <w:txbxContent>
                        <w:p w:rsidR="007D3233" w:rsidRPr="008201BD" w:rsidRDefault="007D3233" w:rsidP="007D3233">
                          <w:pPr>
                            <w:rPr>
                              <w:color w:val="000000"/>
                            </w:rPr>
                          </w:pPr>
                          <w:r>
                            <w:rPr>
                              <w:rFonts w:ascii="Times New Roman" w:hAnsi="Times New Roman" w:hint="eastAsia"/>
                              <w:szCs w:val="24"/>
                            </w:rPr>
                            <w:t>五百結集</w:t>
                          </w:r>
                        </w:p>
                      </w:txbxContent>
                    </v:textbox>
                  </v:shape>
                  <v:shape id="文字方塊 31" o:spid="_x0000_s1039" type="#_x0000_t202" style="position:absolute;left:8010;top:1870;width:133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2t5sUA&#10;AADbAAAADwAAAGRycy9kb3ducmV2LnhtbESPT4vCMBTE7wt+h/AEb2uqrKtUo0hBVsQ9+Ofi7dk8&#10;22LzUpuo1U+/WRA8DjPzG2Yya0wpblS7wrKCXjcCQZxaXXCmYL9bfI5AOI+ssbRMCh7kYDZtfUww&#10;1vbOG7ptfSYChF2MCnLvq1hKl+Zk0HVtRRy8k60N+iDrTOoa7wFuStmPom9psOCwkGNFSU7peXs1&#10;ClbJ4hc3x74ZPcvkZ32aV5f9YaBUp93MxyA8Nf4dfrWXWsHXE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Ta3mxQAAANsAAAAPAAAAAAAAAAAAAAAAAJgCAABkcnMv&#10;ZG93bnJldi54bWxQSwUGAAAAAAQABAD1AAAAigMAAAAA&#10;" filled="f" stroked="f" strokeweight=".5pt">
                    <v:textbox>
                      <w:txbxContent>
                        <w:p w:rsidR="007D3233" w:rsidRPr="008201BD" w:rsidRDefault="007D3233" w:rsidP="007D3233">
                          <w:pPr>
                            <w:rPr>
                              <w:color w:val="000000"/>
                            </w:rPr>
                          </w:pPr>
                          <w:r>
                            <w:rPr>
                              <w:rFonts w:ascii="Times New Roman" w:hAnsi="Times New Roman" w:hint="eastAsia"/>
                              <w:szCs w:val="24"/>
                            </w:rPr>
                            <w:t>七百結集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單箭頭接點 34" o:spid="_x0000_s1040" type="#_x0000_t32" style="position:absolute;left:3950;top:2118;width:1190;height:1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OVdcIAAADbAAAADwAAAGRycy9kb3ducmV2LnhtbERPy4rCMBTdC/MP4Q64kTH1wSDVKIMg&#10;iAiizmZ2l+a2KTY3nSbW6tebheDycN6LVWcr0VLjS8cKRsMEBHHmdMmFgt/z5msGwgdkjZVjUnAn&#10;D6vlR2+BqXY3PlJ7CoWIIexTVGBCqFMpfWbIoh+6mjhyuWsshgibQuoGbzHcVnKcJN/SYsmxwWBN&#10;a0PZ5XS1CgbHv7LI8+v+7iePwyzZHf5N1irV/+x+5iACdeEtfrm3WsE0jo1f4g+Qy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QOVdcIAAADbAAAADwAAAAAAAAAAAAAA&#10;AAChAgAAZHJzL2Rvd25yZXYueG1sUEsFBgAAAAAEAAQA+QAAAJADAAAAAA==&#10;">
                    <v:stroke endarrow="open"/>
                  </v:shape>
                  <v:shape id="直線單箭頭接點 33" o:spid="_x0000_s1041" type="#_x0000_t32" style="position:absolute;left:6780;top:2128;width:12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ZricQAAADbAAAADwAAAGRycy9kb3ducmV2LnhtbESPQWvCQBSE70L/w/KEXkrdmGrV6CpF&#10;aBU8mRa8PrIv2WD2bchuY/rvu4WCx2FmvmE2u8E2oqfO144VTCcJCOLC6ZorBV+f789LED4ga2wc&#10;k4If8rDbPow2mGl34zP1eahEhLDPUIEJoc2k9IUhi37iWuLola6zGKLsKqk7vEW4bWSaJK/SYs1x&#10;wWBLe0PFNf+2CspU0/TpejGHxRzL/ekl7fvmQ6nH8fC2BhFoCPfwf/uoFcxW8Pcl/gC5/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85muJxAAAANsAAAAPAAAAAAAAAAAA&#10;AAAAAKECAABkcnMvZG93bnJldi54bWxQSwUGAAAAAAQABAD5AAAAkgMAAAAA&#10;">
                    <v:stroke endarrow="open"/>
                  </v:shape>
                  <v:rect id="矩形 37" o:spid="_x0000_s1042" style="position:absolute;left:830;top:2615;width:4990;height:14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/qocEA&#10;AADbAAAADwAAAGRycy9kb3ducmV2LnhtbERPy4rCMBTdD/gP4QpuBk0VK1KNIoLgRhhfiLtLc22r&#10;zU1tYu38vVkMzPJw3vNla0rRUO0KywqGgwgEcWp1wZmC03HTn4JwHlljaZkU/JKD5aLzNcdE2zfv&#10;qTn4TIQQdgkqyL2vEildmpNBN7AVceButjboA6wzqWt8h3BTylEUTaTBgkNDjhWtc0ofh5dR8DOW&#10;j3H2fY6j3fDyjO+buJDNValet13NQHhq/b/4z73VCuKwPnwJP0Au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5P6qHBAAAA2wAAAA8AAAAAAAAAAAAAAAAAmAIAAGRycy9kb3du&#10;cmV2LnhtbFBLBQYAAAAABAAEAPUAAACGAwAAAAA=&#10;" filled="f" strokeweight="2pt"/>
                  <v:rect id="矩形 38" o:spid="_x0000_s1043" style="position:absolute;left:6040;top:2618;width:5190;height:14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NPOsUA&#10;AADbAAAADwAAAGRycy9kb3ducmV2LnhtbESPQWvCQBSE7wX/w/IEL2I2ESMSXUUKgpdCayvi7ZF9&#10;JtHs2zS7xvTfdwtCj8PMfMOsNr2pRUetqywrSKIYBHFudcWFgq/P3WQBwnlkjbVlUvBDDjbrwcsK&#10;M20f/EHdwRciQNhlqKD0vsmkdHlJBl1kG+LgXWxr0AfZFlK3+AhwU8tpHM+lwYrDQokNvZaU3w53&#10;o+B9Jm+zYnxM47fk9J1ed2klu7NSo2G/XYLw1Pv/8LO91wrSBP6+hB8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A086xQAAANsAAAAPAAAAAAAAAAAAAAAAAJgCAABkcnMv&#10;ZG93bnJldi54bWxQSwUGAAAAAAQABAD1AAAAigMAAAAA&#10;" filled="f" strokeweight="2pt"/>
                  <v:rect id="矩形 39" o:spid="_x0000_s1044" style="position:absolute;left:6040;top:4058;width:5190;height:14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HRTcUA&#10;AADbAAAADwAAAGRycy9kb3ducmV2LnhtbESPT4vCMBTE7wt+h/AEL4umihWpRhFB8CK4/kG8PZpn&#10;W21eahNr99tvFhb2OMzMb5j5sjWlaKh2hWUFw0EEgji1uuBMwem46U9BOI+ssbRMCr7JwXLR+Zhj&#10;ou2bv6g5+EwECLsEFeTeV4mULs3JoBvYijh4N1sb9EHWmdQ1vgPclHIURRNpsOCwkGNF65zSx+Fl&#10;FOzH8jHOPs9xtBtenvF9ExeyuSrV67arGQhPrf8P/7W3WkE8gt8v4QfI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0dFNxQAAANsAAAAPAAAAAAAAAAAAAAAAAJgCAABkcnMv&#10;ZG93bnJldi54bWxQSwUGAAAAAAQABAD1AAAAigMAAAAA&#10;" filled="f" strokeweight="2pt"/>
                </v:group>
                <v:group id="Group 105" o:spid="_x0000_s1045" style="position:absolute;left:4310;top:1685;width:3280;height:900" coordorigin="4310,1685" coordsize="3280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文字方塊 40" o:spid="_x0000_s1046" type="#_x0000_t202" style="position:absolute;left:5190;top:1685;width:153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alTMUA&#10;AADbAAAADwAAAGRycy9kb3ducmV2LnhtbESPQWvCQBSE74X+h+UJvdWN0ohEVwkBaSn2oPXi7Zl9&#10;JsHs2zS7TaK/3i0IPQ4z8w2zXA+mFh21rrKsYDKOQBDnVldcKDh8b17nIJxH1lhbJgVXcrBePT8t&#10;MdG25x11e1+IAGGXoILS+yaR0uUlGXRj2xAH72xbgz7ItpC6xT7ATS2nUTSTBisOCyU2lJWUX/a/&#10;RsFntvnC3Wlq5rc6e9+e0+bncIyVehkN6QKEp8H/hx/tD60gfo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RqVMxQAAANsAAAAPAAAAAAAAAAAAAAAAAJgCAABkcnMv&#10;ZG93bnJldi54bWxQSwUGAAAAAAQABAD1AAAAigMAAAAA&#10;" filled="f" stroked="f" strokeweight=".5pt">
                    <v:textbox>
                      <w:txbxContent>
                        <w:p w:rsidR="007D3233" w:rsidRDefault="007D3233" w:rsidP="007D3233">
                          <w:pPr>
                            <w:spacing w:after="0" w:line="240" w:lineRule="auto"/>
                            <w:rPr>
                              <w:rFonts w:ascii="Times New Roman" w:hAnsi="Times New Roman"/>
                              <w:b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hint="eastAsia"/>
                              <w:b/>
                              <w:szCs w:val="24"/>
                            </w:rPr>
                            <w:t>「</w:t>
                          </w:r>
                          <w:r w:rsidRPr="00DD0710">
                            <w:rPr>
                              <w:rFonts w:ascii="Times New Roman" w:hAnsi="Times New Roman" w:hint="eastAsia"/>
                              <w:b/>
                              <w:szCs w:val="24"/>
                            </w:rPr>
                            <w:t>經分別</w:t>
                          </w:r>
                          <w:r>
                            <w:rPr>
                              <w:rFonts w:ascii="Times New Roman" w:hAnsi="Times New Roman" w:hint="eastAsia"/>
                              <w:b/>
                              <w:szCs w:val="24"/>
                            </w:rPr>
                            <w:t>」</w:t>
                          </w:r>
                        </w:p>
                        <w:p w:rsidR="007D3233" w:rsidRPr="008201BD" w:rsidRDefault="007D3233" w:rsidP="007D3233">
                          <w:pPr>
                            <w:spacing w:after="0" w:line="240" w:lineRule="auto"/>
                            <w:ind w:firstLineChars="50" w:firstLine="120"/>
                            <w:rPr>
                              <w:color w:val="000000"/>
                            </w:rPr>
                          </w:pPr>
                          <w:r w:rsidRPr="00DD0710">
                            <w:rPr>
                              <w:rFonts w:ascii="Times New Roman" w:hAnsi="Times New Roman" w:hint="eastAsia"/>
                              <w:b/>
                              <w:szCs w:val="24"/>
                            </w:rPr>
                            <w:t>集成部類</w:t>
                          </w:r>
                        </w:p>
                      </w:txbxContent>
                    </v:textbox>
                  </v:shape>
                  <v:shape id="文字方塊 43" o:spid="_x0000_s1047" type="#_x0000_t202" style="position:absolute;left:4310;top:1685;width:530;height: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A18YA&#10;AADbAAAADwAAAGRycy9kb3ducmV2LnhtbESPQWvCQBSE74X+h+UVems2CimSZhUJSKXoQZtLb6/Z&#10;ZxLMvk2zaxL99d1CweMwM98w2WoyrRiod41lBbMoBkFcWt1wpaD43LwsQDiPrLG1TAqu5GC1fHzI&#10;MNV25AMNR1+JAGGXooLa+y6V0pU1GXSR7YiDd7K9QR9kX0nd4xjgppXzOH6VBhsOCzV2lNdUno8X&#10;o+Aj3+zx8D03i1ubv+9O6+6n+EqUen6a1m8gPE3+Hv5vb7WCJIG/L+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oA18YAAADbAAAADwAAAAAAAAAAAAAAAACYAgAAZHJz&#10;L2Rvd25yZXYueG1sUEsFBgAAAAAEAAQA9QAAAIsDAAAAAA==&#10;" filled="f" stroked="f" strokeweight=".5pt">
                    <v:textbox>
                      <w:txbxContent>
                        <w:p w:rsidR="007D3233" w:rsidRPr="008201BD" w:rsidRDefault="007D3233" w:rsidP="007D3233">
                          <w:pPr>
                            <w:rPr>
                              <w:color w:val="000000"/>
                            </w:rPr>
                          </w:pPr>
                          <w:r>
                            <w:rPr>
                              <w:rFonts w:ascii="Times New Roman" w:hAnsi="Times New Roman" w:hint="eastAsia"/>
                              <w:szCs w:val="24"/>
                            </w:rPr>
                            <w:t>前</w:t>
                          </w:r>
                        </w:p>
                      </w:txbxContent>
                    </v:textbox>
                  </v:shape>
                  <v:shape id="文字方塊 10" o:spid="_x0000_s1048" type="#_x0000_t202" style="position:absolute;left:7060;top:1685;width:530;height: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ieoMYA&#10;AADbAAAADwAAAGRycy9kb3ducmV2LnhtbESPQWvCQBSE74L/YXlCb7oxEJHUTZCAtJT2oPXS2zP7&#10;TIK7b2N2q2l/fbdQ6HGYmW+YTTlaI240+M6xguUiAUFcO91xo+D4vpuvQfiArNE4JgVf5KEsppMN&#10;5trdeU+3Q2hEhLDPUUEbQp9L6euWLPqF64mjd3aDxRDl0Eg94D3CrZFpkqykxY7jQos9VS3Vl8On&#10;VfBS7d5wf0rt+ttUT6/nbX89fmRKPczG7SOIQGP4D/+1n7WCbAW/X+IP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ieoMYAAADbAAAADwAAAAAAAAAAAAAAAACYAgAAZHJz&#10;L2Rvd25yZXYueG1sUEsFBgAAAAAEAAQA9QAAAIsDAAAAAA==&#10;" filled="f" stroked="f" strokeweight=".5pt">
                    <v:textbox>
                      <w:txbxContent>
                        <w:p w:rsidR="007D3233" w:rsidRPr="008201BD" w:rsidRDefault="007D3233" w:rsidP="007D3233">
                          <w:pPr>
                            <w:rPr>
                              <w:color w:val="000000"/>
                            </w:rPr>
                          </w:pPr>
                          <w:r>
                            <w:rPr>
                              <w:rFonts w:ascii="Times New Roman" w:hAnsi="Times New Roman" w:hint="eastAsia"/>
                              <w:szCs w:val="24"/>
                            </w:rPr>
                            <w:t>後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7D3233" w:rsidRDefault="007D3233" w:rsidP="008752B8">
      <w:pPr>
        <w:spacing w:after="0" w:line="240" w:lineRule="auto"/>
        <w:ind w:leftChars="-322" w:hangingChars="322" w:hanging="773"/>
        <w:rPr>
          <w:rFonts w:ascii="Times New Roman" w:hAnsi="Times New Roman" w:cs="Times New Roman"/>
          <w:szCs w:val="24"/>
        </w:rPr>
      </w:pPr>
      <w:r w:rsidRPr="0050735A">
        <w:rPr>
          <w:rFonts w:ascii="Times New Roman" w:hAnsi="Times New Roman" w:cs="Times New Roman" w:hint="eastAsia"/>
          <w:szCs w:val="24"/>
        </w:rPr>
        <w:t xml:space="preserve">              </w:t>
      </w:r>
    </w:p>
    <w:p w:rsidR="007D3233" w:rsidRDefault="007D3233" w:rsidP="008752B8">
      <w:pPr>
        <w:spacing w:after="0" w:line="240" w:lineRule="auto"/>
        <w:ind w:leftChars="-322" w:hangingChars="322" w:hanging="773"/>
        <w:rPr>
          <w:rFonts w:ascii="Times New Roman" w:hAnsi="Times New Roman" w:cs="Times New Roman"/>
          <w:szCs w:val="24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6672" behindDoc="0" locked="0" layoutInCell="1" allowOverlap="1" wp14:anchorId="0719FF27" wp14:editId="0B5E3A7C">
                <wp:simplePos x="0" y="0"/>
                <wp:positionH relativeFrom="column">
                  <wp:posOffset>20955</wp:posOffset>
                </wp:positionH>
                <wp:positionV relativeFrom="paragraph">
                  <wp:posOffset>120014</wp:posOffset>
                </wp:positionV>
                <wp:extent cx="6718300" cy="0"/>
                <wp:effectExtent l="38100" t="76200" r="25400" b="114300"/>
                <wp:wrapNone/>
                <wp:docPr id="39" name="直線單箭頭接點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183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單箭頭接點 39" o:spid="_x0000_s1026" type="#_x0000_t32" style="position:absolute;margin-left:1.65pt;margin-top:9.45pt;width:529pt;height:0;z-index:251676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" strokecolor="windowText">
                <v:stroke startarrow="open" endarrow="open"/>
                <o:lock v:ext="edit" shapetype="f"/>
              </v:shape>
            </w:pict>
          </mc:Fallback>
        </mc:AlternateContent>
      </w:r>
    </w:p>
    <w:p w:rsidR="007D3233" w:rsidRPr="0050735A" w:rsidRDefault="007D3233" w:rsidP="008752B8">
      <w:pPr>
        <w:spacing w:after="0" w:line="240" w:lineRule="auto"/>
        <w:ind w:firstLineChars="700" w:firstLine="1680"/>
        <w:rPr>
          <w:rFonts w:ascii="Times New Roman" w:hAnsi="Times New Roman" w:cs="Times New Roman"/>
          <w:szCs w:val="24"/>
        </w:rPr>
      </w:pPr>
      <w:r w:rsidRPr="0050735A">
        <w:rPr>
          <w:rFonts w:ascii="Times New Roman" w:hAnsi="Times New Roman" w:cs="Times New Roman" w:hint="eastAsia"/>
          <w:szCs w:val="24"/>
        </w:rPr>
        <w:t xml:space="preserve"> </w:t>
      </w:r>
      <w:r w:rsidRPr="0050735A">
        <w:rPr>
          <w:rFonts w:ascii="標楷體" w:eastAsia="標楷體" w:hAnsi="標楷體" w:cs="Times New Roman" w:hint="eastAsia"/>
          <w:b/>
          <w:szCs w:val="24"/>
          <w:u w:val="single"/>
        </w:rPr>
        <w:t>二部波羅提木叉</w:t>
      </w:r>
      <w:r w:rsidRPr="0050735A">
        <w:rPr>
          <w:rFonts w:ascii="標楷體" w:eastAsia="標楷體" w:hAnsi="標楷體" w:cs="Times New Roman" w:hint="eastAsia"/>
          <w:szCs w:val="24"/>
        </w:rPr>
        <w:t xml:space="preserve">                    </w:t>
      </w:r>
      <w:r w:rsidRPr="0050735A">
        <w:rPr>
          <w:rFonts w:ascii="標楷體" w:eastAsia="標楷體" w:hAnsi="標楷體" w:cs="Times New Roman" w:hint="eastAsia"/>
          <w:b/>
          <w:szCs w:val="24"/>
          <w:u w:val="single"/>
        </w:rPr>
        <w:t>經分別、戒毘尼（波羅提木叉分別）</w:t>
      </w:r>
    </w:p>
    <w:p w:rsidR="007D3233" w:rsidRPr="0050735A" w:rsidRDefault="007D3233" w:rsidP="008752B8">
      <w:pPr>
        <w:spacing w:after="0" w:line="240" w:lineRule="auto"/>
        <w:ind w:leftChars="-322" w:hangingChars="322" w:hanging="773"/>
        <w:rPr>
          <w:rFonts w:ascii="Times New Roman" w:hAnsi="Times New Roman" w:cs="Times New Roman"/>
          <w:szCs w:val="24"/>
        </w:rPr>
      </w:pPr>
      <w:r w:rsidRPr="0050735A">
        <w:rPr>
          <w:rFonts w:ascii="Times New Roman" w:hAnsi="Times New Roman" w:cs="Times New Roman" w:hint="eastAsia"/>
          <w:szCs w:val="24"/>
        </w:rPr>
        <w:t xml:space="preserve"> </w:t>
      </w:r>
      <w:r>
        <w:rPr>
          <w:rFonts w:ascii="Times New Roman" w:hAnsi="Times New Roman" w:cs="Times New Roman" w:hint="eastAsia"/>
          <w:szCs w:val="24"/>
        </w:rPr>
        <w:t xml:space="preserve">       </w:t>
      </w:r>
      <w:r w:rsidRPr="0050735A">
        <w:rPr>
          <w:rFonts w:ascii="Times New Roman" w:hAnsi="Times New Roman" w:cs="Times New Roman" w:hint="eastAsia"/>
          <w:szCs w:val="24"/>
        </w:rPr>
        <w:t xml:space="preserve"> </w:t>
      </w:r>
      <w:r w:rsidRPr="0050735A">
        <w:rPr>
          <w:rFonts w:ascii="Times New Roman" w:hAnsi="Times New Roman" w:cs="Times New Roman" w:hint="eastAsia"/>
          <w:szCs w:val="24"/>
        </w:rPr>
        <w:t>銅鍱律　：「五百犍度」中曾稱為「</w:t>
      </w:r>
      <w:r w:rsidRPr="0050735A">
        <w:rPr>
          <w:rFonts w:ascii="標楷體" w:eastAsia="標楷體" w:hAnsi="標楷體" w:cs="Times New Roman" w:hint="eastAsia"/>
          <w:szCs w:val="24"/>
        </w:rPr>
        <w:t>二部毘尼</w:t>
      </w:r>
      <w:r w:rsidRPr="0050735A">
        <w:rPr>
          <w:rFonts w:ascii="Times New Roman" w:hAnsi="Times New Roman" w:cs="Times New Roman" w:hint="eastAsia"/>
          <w:szCs w:val="24"/>
        </w:rPr>
        <w:t>」</w:t>
      </w:r>
      <w:r w:rsidRPr="0050735A">
        <w:rPr>
          <w:rFonts w:ascii="Times New Roman" w:hAnsi="Times New Roman" w:cs="Times New Roman" w:hint="eastAsia"/>
          <w:szCs w:val="24"/>
        </w:rPr>
        <w:t xml:space="preserve">   </w:t>
      </w:r>
      <w:r w:rsidRPr="0050735A">
        <w:rPr>
          <w:rFonts w:ascii="Times New Roman" w:hAnsi="Times New Roman" w:cs="Times New Roman" w:hint="eastAsia"/>
          <w:szCs w:val="24"/>
        </w:rPr>
        <w:t>銅鍱律：「七百犍度」說到「</w:t>
      </w:r>
      <w:r w:rsidRPr="0050735A">
        <w:rPr>
          <w:rFonts w:ascii="標楷體" w:eastAsia="標楷體" w:hAnsi="標楷體" w:cs="Times New Roman" w:hint="eastAsia"/>
          <w:b/>
          <w:szCs w:val="24"/>
        </w:rPr>
        <w:t>經分別</w:t>
      </w:r>
      <w:r w:rsidRPr="0050735A">
        <w:rPr>
          <w:rFonts w:ascii="Times New Roman" w:hAnsi="Times New Roman" w:cs="Times New Roman" w:hint="eastAsia"/>
          <w:szCs w:val="24"/>
        </w:rPr>
        <w:t>」</w:t>
      </w:r>
    </w:p>
    <w:p w:rsidR="007D3233" w:rsidRPr="0050735A" w:rsidRDefault="007D3233" w:rsidP="008752B8">
      <w:pPr>
        <w:spacing w:after="0" w:line="240" w:lineRule="auto"/>
        <w:ind w:leftChars="-322" w:rightChars="-236" w:right="-566" w:hangingChars="322" w:hanging="773"/>
        <w:rPr>
          <w:rFonts w:ascii="Times New Roman" w:hAnsi="Times New Roman" w:cs="Times New Roman"/>
          <w:szCs w:val="24"/>
        </w:rPr>
      </w:pPr>
      <w:r w:rsidRPr="0050735A">
        <w:rPr>
          <w:rFonts w:ascii="Times New Roman" w:hAnsi="Times New Roman" w:cs="Times New Roman" w:hint="eastAsia"/>
          <w:szCs w:val="24"/>
        </w:rPr>
        <w:t xml:space="preserve">  </w:t>
      </w:r>
      <w:r>
        <w:rPr>
          <w:rFonts w:ascii="Times New Roman" w:hAnsi="Times New Roman" w:cs="Times New Roman" w:hint="eastAsia"/>
          <w:szCs w:val="24"/>
        </w:rPr>
        <w:t xml:space="preserve">       </w:t>
      </w:r>
      <w:r w:rsidRPr="0050735A">
        <w:rPr>
          <w:rFonts w:ascii="新細明體" w:hAnsi="新細明體" w:cs="Times New Roman" w:hint="eastAsia"/>
          <w:szCs w:val="24"/>
        </w:rPr>
        <w:t>各部廣律：也曾稱為「</w:t>
      </w:r>
      <w:r w:rsidRPr="0050735A">
        <w:rPr>
          <w:rFonts w:ascii="標楷體" w:eastAsia="標楷體" w:hAnsi="標楷體" w:cs="Times New Roman" w:hint="eastAsia"/>
          <w:szCs w:val="24"/>
        </w:rPr>
        <w:t>二部毘尼</w:t>
      </w:r>
      <w:r w:rsidRPr="0050735A">
        <w:rPr>
          <w:rFonts w:ascii="新細明體" w:hAnsi="新細明體" w:cs="Times New Roman" w:hint="eastAsia"/>
          <w:szCs w:val="24"/>
        </w:rPr>
        <w:t>」</w:t>
      </w:r>
      <w:r w:rsidRPr="0050735A">
        <w:rPr>
          <w:rFonts w:ascii="Times New Roman" w:hAnsi="Times New Roman" w:cs="Times New Roman" w:hint="eastAsia"/>
          <w:szCs w:val="24"/>
        </w:rPr>
        <w:tab/>
      </w:r>
      <w:r w:rsidRPr="0050735A">
        <w:rPr>
          <w:rFonts w:ascii="Times New Roman" w:hAnsi="Times New Roman" w:cs="Times New Roman" w:hint="eastAsia"/>
          <w:szCs w:val="24"/>
        </w:rPr>
        <w:tab/>
        <w:t xml:space="preserve">              </w:t>
      </w:r>
      <w:r w:rsidRPr="0050735A">
        <w:rPr>
          <w:rFonts w:ascii="Times New Roman" w:hAnsi="Times New Roman" w:cs="Times New Roman" w:hint="eastAsia"/>
          <w:szCs w:val="24"/>
        </w:rPr>
        <w:t>「滅諍犍度」說到「</w:t>
      </w:r>
      <w:r w:rsidRPr="0050735A">
        <w:rPr>
          <w:rFonts w:ascii="標楷體" w:eastAsia="標楷體" w:hAnsi="標楷體" w:cs="Times New Roman" w:hint="eastAsia"/>
          <w:szCs w:val="24"/>
        </w:rPr>
        <w:t>持經、持</w:t>
      </w:r>
      <w:r w:rsidRPr="0050735A">
        <w:rPr>
          <w:rFonts w:ascii="標楷體" w:eastAsia="標楷體" w:hAnsi="標楷體" w:cs="Times New Roman" w:hint="eastAsia"/>
          <w:b/>
          <w:szCs w:val="24"/>
        </w:rPr>
        <w:t>經分別</w:t>
      </w:r>
      <w:r w:rsidRPr="0050735A">
        <w:rPr>
          <w:rFonts w:ascii="標楷體" w:eastAsia="標楷體" w:hAnsi="標楷體" w:cs="Times New Roman" w:hint="eastAsia"/>
          <w:szCs w:val="24"/>
        </w:rPr>
        <w:t>者</w:t>
      </w:r>
      <w:r w:rsidRPr="0050735A">
        <w:rPr>
          <w:rFonts w:ascii="Times New Roman" w:hAnsi="Times New Roman" w:cs="Times New Roman" w:hint="eastAsia"/>
          <w:szCs w:val="24"/>
        </w:rPr>
        <w:t>」</w:t>
      </w:r>
    </w:p>
    <w:p w:rsidR="007D3233" w:rsidRPr="0050735A" w:rsidRDefault="007D3233" w:rsidP="008752B8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50735A">
        <w:rPr>
          <w:rFonts w:ascii="Times New Roman" w:hAnsi="Times New Roman" w:cs="Times New Roman" w:hint="eastAsia"/>
          <w:szCs w:val="24"/>
        </w:rPr>
        <w:t xml:space="preserve">                                        </w:t>
      </w:r>
      <w:r>
        <w:rPr>
          <w:rFonts w:ascii="Times New Roman" w:hAnsi="Times New Roman" w:cs="Times New Roman" w:hint="eastAsia"/>
          <w:szCs w:val="24"/>
        </w:rPr>
        <w:t xml:space="preserve">       </w:t>
      </w:r>
      <w:r w:rsidRPr="0050735A">
        <w:rPr>
          <w:rFonts w:ascii="Times New Roman" w:hAnsi="Times New Roman" w:cs="Times New Roman" w:hint="eastAsia"/>
          <w:szCs w:val="24"/>
        </w:rPr>
        <w:t>四分律：「滅諍犍度」作「</w:t>
      </w:r>
      <w:r w:rsidRPr="0050735A">
        <w:rPr>
          <w:rFonts w:ascii="標楷體" w:eastAsia="標楷體" w:hAnsi="標楷體" w:cs="Times New Roman" w:hint="eastAsia"/>
          <w:szCs w:val="24"/>
        </w:rPr>
        <w:t>誦戒、誦</w:t>
      </w:r>
      <w:r w:rsidRPr="0050735A">
        <w:rPr>
          <w:rFonts w:ascii="標楷體" w:eastAsia="標楷體" w:hAnsi="標楷體" w:cs="Times New Roman" w:hint="eastAsia"/>
          <w:b/>
          <w:szCs w:val="24"/>
        </w:rPr>
        <w:t>戒毘尼</w:t>
      </w:r>
      <w:r w:rsidRPr="0050735A">
        <w:rPr>
          <w:rFonts w:ascii="Times New Roman" w:hAnsi="Times New Roman" w:cs="Times New Roman" w:hint="eastAsia"/>
          <w:szCs w:val="24"/>
        </w:rPr>
        <w:t>」</w:t>
      </w:r>
    </w:p>
    <w:p w:rsidR="007D3233" w:rsidRPr="0050735A" w:rsidRDefault="007D3233" w:rsidP="008752B8">
      <w:pPr>
        <w:spacing w:after="0" w:line="240" w:lineRule="auto"/>
        <w:rPr>
          <w:rFonts w:ascii="標楷體" w:eastAsia="標楷體" w:hAnsi="標楷體" w:cs="Times New Roman"/>
          <w:b/>
          <w:szCs w:val="24"/>
          <w:u w:val="single"/>
        </w:rPr>
      </w:pPr>
      <w:r w:rsidRPr="0050735A">
        <w:rPr>
          <w:rFonts w:ascii="Times New Roman" w:hAnsi="Times New Roman" w:cs="Times New Roman" w:hint="eastAsia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 w:hint="eastAsia"/>
          <w:szCs w:val="24"/>
        </w:rPr>
        <w:t xml:space="preserve">       </w:t>
      </w:r>
      <w:r w:rsidRPr="0050735A">
        <w:rPr>
          <w:rFonts w:ascii="Times New Roman" w:hAnsi="Times New Roman" w:cs="Times New Roman" w:hint="eastAsia"/>
          <w:szCs w:val="24"/>
        </w:rPr>
        <w:t xml:space="preserve">  </w:t>
      </w:r>
      <w:r w:rsidRPr="0050735A">
        <w:rPr>
          <w:rFonts w:ascii="標楷體" w:eastAsia="標楷體" w:hAnsi="標楷體" w:cs="Times New Roman" w:hint="eastAsia"/>
          <w:b/>
          <w:szCs w:val="24"/>
          <w:u w:val="single"/>
        </w:rPr>
        <w:t>毘奈耶</w:t>
      </w:r>
    </w:p>
    <w:p w:rsidR="007D3233" w:rsidRPr="0050735A" w:rsidRDefault="007D3233" w:rsidP="008752B8">
      <w:pPr>
        <w:spacing w:after="0" w:line="240" w:lineRule="auto"/>
        <w:rPr>
          <w:rFonts w:ascii="Times New Roman" w:hAnsi="Times New Roman"/>
          <w:szCs w:val="24"/>
        </w:rPr>
      </w:pPr>
      <w:r w:rsidRPr="0050735A">
        <w:rPr>
          <w:rFonts w:ascii="Times New Roman" w:hAnsi="Times New Roman" w:cs="Times New Roman" w:hint="eastAsia"/>
          <w:szCs w:val="24"/>
        </w:rPr>
        <w:t xml:space="preserve">                                       </w:t>
      </w:r>
      <w:r w:rsidRPr="0050735A">
        <w:rPr>
          <w:rFonts w:ascii="Times New Roman" w:hAnsi="Times New Roman" w:cs="Times New Roman"/>
          <w:sz w:val="22"/>
          <w:szCs w:val="24"/>
        </w:rPr>
        <w:softHyphen/>
      </w:r>
      <w:r>
        <w:rPr>
          <w:rFonts w:ascii="Times New Roman" w:hAnsi="Times New Roman" w:cs="Times New Roman" w:hint="eastAsia"/>
          <w:sz w:val="22"/>
          <w:szCs w:val="24"/>
        </w:rPr>
        <w:t xml:space="preserve">       </w:t>
      </w:r>
      <w:r w:rsidRPr="0050735A">
        <w:rPr>
          <w:rFonts w:ascii="Times New Roman" w:hAnsi="Times New Roman" w:hint="eastAsia"/>
          <w:szCs w:val="24"/>
        </w:rPr>
        <w:t>《順正理論》：</w:t>
      </w:r>
    </w:p>
    <w:p w:rsidR="007D3233" w:rsidRPr="0050735A" w:rsidRDefault="007D3233" w:rsidP="008752B8">
      <w:pPr>
        <w:spacing w:after="0" w:line="240" w:lineRule="auto"/>
        <w:ind w:rightChars="-236" w:right="-566"/>
        <w:rPr>
          <w:rFonts w:ascii="Times New Roman" w:hAnsi="Times New Roman" w:cs="Times New Roman"/>
          <w:szCs w:val="24"/>
        </w:rPr>
      </w:pPr>
      <w:r w:rsidRPr="0050735A">
        <w:rPr>
          <w:rFonts w:ascii="Times New Roman" w:hAnsi="Times New Roman" w:cs="Times New Roman" w:hint="eastAsia"/>
          <w:szCs w:val="24"/>
        </w:rPr>
        <w:t xml:space="preserve">                                      </w:t>
      </w:r>
      <w:r>
        <w:rPr>
          <w:rFonts w:ascii="Times New Roman" w:hAnsi="Times New Roman" w:cs="Times New Roman" w:hint="eastAsia"/>
          <w:szCs w:val="24"/>
        </w:rPr>
        <w:t xml:space="preserve">       </w:t>
      </w:r>
      <w:r w:rsidRPr="0050735A">
        <w:rPr>
          <w:rFonts w:ascii="Times New Roman" w:hAnsi="Times New Roman" w:cs="Times New Roman" w:hint="eastAsia"/>
          <w:szCs w:val="24"/>
        </w:rPr>
        <w:t xml:space="preserve"> </w:t>
      </w:r>
      <w:r w:rsidRPr="0050735A">
        <w:rPr>
          <w:rFonts w:ascii="Times New Roman" w:hAnsi="Times New Roman" w:cs="Times New Roman" w:hint="eastAsia"/>
          <w:szCs w:val="24"/>
        </w:rPr>
        <w:t>別解脫經</w:t>
      </w:r>
      <w:r w:rsidRPr="0050735A">
        <w:rPr>
          <w:rFonts w:ascii="Times New Roman" w:hAnsi="Times New Roman" w:cs="Times New Roman" w:hint="eastAsia"/>
          <w:szCs w:val="24"/>
        </w:rPr>
        <w:t xml:space="preserve"> = </w:t>
      </w:r>
      <w:r w:rsidRPr="0050735A">
        <w:rPr>
          <w:rFonts w:ascii="Times New Roman" w:hAnsi="Times New Roman" w:cs="Times New Roman" w:hint="eastAsia"/>
          <w:szCs w:val="24"/>
        </w:rPr>
        <w:t>「波羅提木叉經」</w:t>
      </w:r>
    </w:p>
    <w:p w:rsidR="007D3233" w:rsidRPr="0050735A" w:rsidRDefault="007D3233" w:rsidP="008752B8">
      <w:pPr>
        <w:spacing w:after="0" w:line="240" w:lineRule="auto"/>
        <w:ind w:rightChars="-236" w:right="-566"/>
        <w:rPr>
          <w:rFonts w:ascii="Times New Roman" w:hAnsi="Times New Roman" w:cs="Times New Roman"/>
          <w:szCs w:val="24"/>
        </w:rPr>
      </w:pPr>
      <w:r w:rsidRPr="0050735A">
        <w:rPr>
          <w:rFonts w:ascii="Times New Roman" w:hAnsi="Times New Roman" w:cs="Times New Roman" w:hint="eastAsia"/>
          <w:szCs w:val="24"/>
        </w:rPr>
        <w:t xml:space="preserve">　　　　　　　　　　　　　　　　　　　</w:t>
      </w:r>
      <w:r>
        <w:rPr>
          <w:rFonts w:ascii="Times New Roman" w:hAnsi="Times New Roman" w:cs="Times New Roman" w:hint="eastAsia"/>
          <w:szCs w:val="24"/>
        </w:rPr>
        <w:t xml:space="preserve">       </w:t>
      </w:r>
      <w:r w:rsidRPr="0050735A">
        <w:rPr>
          <w:rFonts w:ascii="Times New Roman" w:hAnsi="Times New Roman" w:cs="Times New Roman" w:hint="eastAsia"/>
          <w:szCs w:val="24"/>
        </w:rPr>
        <w:t xml:space="preserve"> </w:t>
      </w:r>
      <w:r w:rsidRPr="0050735A">
        <w:rPr>
          <w:rFonts w:ascii="Times New Roman" w:hAnsi="Times New Roman" w:cs="Times New Roman" w:hint="eastAsia"/>
          <w:sz w:val="22"/>
          <w:szCs w:val="24"/>
        </w:rPr>
        <w:t>廣釋戒經</w:t>
      </w:r>
      <w:r w:rsidRPr="0050735A">
        <w:rPr>
          <w:rFonts w:ascii="Times New Roman" w:hAnsi="Times New Roman" w:cs="Times New Roman" w:hint="eastAsia"/>
          <w:sz w:val="22"/>
          <w:szCs w:val="24"/>
        </w:rPr>
        <w:t xml:space="preserve"> </w:t>
      </w:r>
      <w:r w:rsidRPr="0050735A">
        <w:rPr>
          <w:rFonts w:ascii="新細明體" w:hAnsi="新細明體" w:cs="Times New Roman" w:hint="eastAsia"/>
          <w:sz w:val="22"/>
          <w:szCs w:val="24"/>
        </w:rPr>
        <w:t>→「</w:t>
      </w:r>
      <w:r w:rsidRPr="0050735A">
        <w:rPr>
          <w:rFonts w:ascii="Times New Roman" w:hAnsi="Times New Roman" w:cs="Times New Roman" w:hint="eastAsia"/>
          <w:sz w:val="22"/>
          <w:szCs w:val="24"/>
        </w:rPr>
        <w:t>波羅提木叉分別」－</w:t>
      </w:r>
      <w:r w:rsidRPr="0050735A">
        <w:rPr>
          <w:rFonts w:ascii="Times New Roman" w:hAnsi="Times New Roman" w:cs="Times New Roman" w:hint="eastAsia"/>
          <w:sz w:val="16"/>
          <w:szCs w:val="16"/>
        </w:rPr>
        <w:t>別名</w:t>
      </w:r>
      <w:r w:rsidRPr="0050735A">
        <w:rPr>
          <w:rFonts w:ascii="新細明體" w:hAnsi="新細明體" w:cs="Times New Roman" w:hint="eastAsia"/>
          <w:sz w:val="22"/>
          <w:szCs w:val="24"/>
        </w:rPr>
        <w:t>→</w:t>
      </w:r>
      <w:r w:rsidRPr="0050735A">
        <w:rPr>
          <w:rFonts w:ascii="Times New Roman" w:hAnsi="Times New Roman" w:cs="Times New Roman" w:hint="eastAsia"/>
          <w:sz w:val="22"/>
          <w:szCs w:val="24"/>
        </w:rPr>
        <w:t>「</w:t>
      </w:r>
      <w:r w:rsidRPr="0050735A">
        <w:rPr>
          <w:rFonts w:ascii="標楷體" w:eastAsia="標楷體" w:hAnsi="標楷體" w:cs="Times New Roman" w:hint="eastAsia"/>
          <w:b/>
          <w:sz w:val="22"/>
          <w:szCs w:val="24"/>
        </w:rPr>
        <w:t>毘奈耶</w:t>
      </w:r>
      <w:r w:rsidRPr="0050735A">
        <w:rPr>
          <w:rFonts w:ascii="Times New Roman" w:hAnsi="Times New Roman" w:cs="Times New Roman" w:hint="eastAsia"/>
          <w:sz w:val="22"/>
          <w:szCs w:val="24"/>
        </w:rPr>
        <w:t>」</w:t>
      </w:r>
    </w:p>
    <w:p w:rsidR="007D3233" w:rsidRPr="0050735A" w:rsidRDefault="007D3233" w:rsidP="008752B8">
      <w:pPr>
        <w:spacing w:after="0" w:line="240" w:lineRule="auto"/>
        <w:ind w:leftChars="-295" w:hangingChars="295" w:hanging="708"/>
        <w:rPr>
          <w:rFonts w:ascii="新細明體" w:hAnsi="新細明體"/>
        </w:rPr>
      </w:pPr>
    </w:p>
    <w:p w:rsidR="007D3233" w:rsidRPr="00EF5B32" w:rsidRDefault="007D3233" w:rsidP="008752B8">
      <w:pPr>
        <w:spacing w:afterLines="50" w:after="180" w:line="240" w:lineRule="auto"/>
        <w:rPr>
          <w:rFonts w:ascii="新細明體" w:hAnsi="新細明體"/>
          <w:b/>
        </w:rPr>
      </w:pPr>
      <w:r>
        <w:rPr>
          <w:rFonts w:ascii="新細明體" w:hAnsi="新細明體"/>
          <w:b/>
          <w:u w:val="thick"/>
        </w:rPr>
        <w:br w:type="page"/>
      </w:r>
      <w:r>
        <w:rPr>
          <w:rFonts w:ascii="新細明體" w:hAnsi="新細明體" w:hint="eastAsia"/>
          <w:b/>
        </w:rPr>
        <w:lastRenderedPageBreak/>
        <w:t>四</w:t>
      </w:r>
      <w:r w:rsidRPr="00EF5B32">
        <w:rPr>
          <w:rFonts w:ascii="新細明體" w:hAnsi="新細明體" w:hint="eastAsia"/>
          <w:b/>
        </w:rPr>
        <w:t>、毘尼五義：</w:t>
      </w:r>
      <w:r w:rsidRPr="00EF5B32">
        <w:rPr>
          <w:rFonts w:ascii="新細明體" w:hAnsi="新細明體" w:hint="eastAsia"/>
          <w:b/>
          <w:szCs w:val="24"/>
        </w:rPr>
        <w:t>懺悔、隨順、滅、斷、捨</w:t>
      </w:r>
      <w:r w:rsidRPr="00EF5B32">
        <w:rPr>
          <w:rFonts w:ascii="新細明體" w:hAnsi="新細明體" w:hint="eastAsia"/>
          <w:szCs w:val="24"/>
        </w:rPr>
        <w:t>（</w:t>
      </w:r>
      <w:r w:rsidRPr="00EF5B32">
        <w:rPr>
          <w:rFonts w:ascii="Times New Roman" w:hAnsi="Times New Roman" w:cs="Times New Roman"/>
          <w:szCs w:val="24"/>
        </w:rPr>
        <w:t>p.</w:t>
      </w:r>
      <w:r w:rsidRPr="00EF5B32">
        <w:rPr>
          <w:rFonts w:ascii="Times New Roman" w:hAnsi="Times New Roman" w:cs="Times New Roman" w:hint="eastAsia"/>
          <w:szCs w:val="24"/>
        </w:rPr>
        <w:t>6-7</w:t>
      </w:r>
      <w:r w:rsidRPr="00EF5B32">
        <w:rPr>
          <w:rFonts w:ascii="新細明體" w:hAnsi="新細明體" w:hint="eastAsia"/>
          <w:szCs w:val="24"/>
        </w:rPr>
        <w:t>）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6"/>
        <w:gridCol w:w="4262"/>
        <w:gridCol w:w="4262"/>
        <w:gridCol w:w="4262"/>
      </w:tblGrid>
      <w:tr w:rsidR="007D3233" w:rsidRPr="0050735A" w:rsidTr="007D3233">
        <w:tc>
          <w:tcPr>
            <w:tcW w:w="1356" w:type="dxa"/>
            <w:shd w:val="clear" w:color="auto" w:fill="C4BC96"/>
          </w:tcPr>
          <w:p w:rsidR="007D3233" w:rsidRPr="0050735A" w:rsidRDefault="007D3233" w:rsidP="008752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2" w:type="dxa"/>
            <w:shd w:val="clear" w:color="auto" w:fill="C4BC96"/>
          </w:tcPr>
          <w:p w:rsidR="007D3233" w:rsidRPr="0050735A" w:rsidRDefault="007D3233" w:rsidP="008752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0735A">
              <w:rPr>
                <w:rFonts w:ascii="Times New Roman" w:hAnsi="Times New Roman" w:cs="Times New Roman"/>
                <w:b/>
                <w:szCs w:val="24"/>
              </w:rPr>
              <w:t>《毘尼母經》</w:t>
            </w:r>
          </w:p>
        </w:tc>
        <w:tc>
          <w:tcPr>
            <w:tcW w:w="4262" w:type="dxa"/>
            <w:shd w:val="clear" w:color="auto" w:fill="C4BC96"/>
          </w:tcPr>
          <w:p w:rsidR="007D3233" w:rsidRPr="0050735A" w:rsidRDefault="007D3233" w:rsidP="008752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0735A">
              <w:rPr>
                <w:rFonts w:ascii="Times New Roman" w:hAnsi="Times New Roman" w:cs="Times New Roman"/>
                <w:b/>
                <w:szCs w:val="24"/>
              </w:rPr>
              <w:t>釋義</w:t>
            </w:r>
            <w:r w:rsidRPr="0050735A">
              <w:rPr>
                <w:rFonts w:ascii="Times New Roman" w:hAnsi="Times New Roman" w:cs="Times New Roman"/>
                <w:szCs w:val="24"/>
              </w:rPr>
              <w:t>（</w:t>
            </w:r>
            <w:r w:rsidRPr="0050735A">
              <w:rPr>
                <w:rFonts w:ascii="Times New Roman" w:hAnsi="Times New Roman" w:cs="Times New Roman"/>
                <w:szCs w:val="24"/>
              </w:rPr>
              <w:t>p.7-8</w:t>
            </w:r>
            <w:r w:rsidRPr="0050735A">
              <w:rPr>
                <w:rFonts w:ascii="Times New Roman" w:hAnsi="Times New Roman" w:cs="Times New Roman"/>
                <w:szCs w:val="24"/>
              </w:rPr>
              <w:t>）</w:t>
            </w:r>
          </w:p>
        </w:tc>
        <w:tc>
          <w:tcPr>
            <w:tcW w:w="4262" w:type="dxa"/>
            <w:shd w:val="clear" w:color="auto" w:fill="C4BC96"/>
          </w:tcPr>
          <w:p w:rsidR="007D3233" w:rsidRPr="0050735A" w:rsidRDefault="007D3233" w:rsidP="008752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0735A">
              <w:rPr>
                <w:rFonts w:ascii="Times New Roman" w:hAnsi="Times New Roman" w:cs="Times New Roman"/>
                <w:b/>
                <w:szCs w:val="24"/>
              </w:rPr>
              <w:t>《以佛法研究佛法》</w:t>
            </w:r>
            <w:r w:rsidRPr="0050735A">
              <w:rPr>
                <w:rFonts w:ascii="Times New Roman" w:hAnsi="Times New Roman" w:cs="Times New Roman"/>
                <w:b/>
                <w:szCs w:val="24"/>
              </w:rPr>
              <w:t>(p.117)</w:t>
            </w:r>
          </w:p>
        </w:tc>
      </w:tr>
      <w:tr w:rsidR="007D3233" w:rsidRPr="0050735A" w:rsidTr="007D3233">
        <w:tc>
          <w:tcPr>
            <w:tcW w:w="1356" w:type="dxa"/>
            <w:shd w:val="clear" w:color="auto" w:fill="auto"/>
            <w:vAlign w:val="center"/>
          </w:tcPr>
          <w:p w:rsidR="007D3233" w:rsidRPr="0050735A" w:rsidRDefault="007D3233" w:rsidP="008752B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0735A">
              <w:rPr>
                <w:rFonts w:ascii="Times New Roman" w:hAnsi="Times New Roman" w:cs="Times New Roman"/>
                <w:szCs w:val="24"/>
              </w:rPr>
              <w:t>毘尼總義</w:t>
            </w:r>
          </w:p>
        </w:tc>
        <w:tc>
          <w:tcPr>
            <w:tcW w:w="4262" w:type="dxa"/>
            <w:shd w:val="clear" w:color="auto" w:fill="auto"/>
          </w:tcPr>
          <w:p w:rsidR="007D3233" w:rsidRPr="0050735A" w:rsidRDefault="007D3233" w:rsidP="008752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735A">
              <w:rPr>
                <w:rFonts w:ascii="Times New Roman" w:eastAsia="標楷體" w:hAnsi="Times New Roman" w:cs="Times New Roman"/>
                <w:szCs w:val="24"/>
              </w:rPr>
              <w:t>毘尼者名滅，滅諸惡法，故名毘尼。</w:t>
            </w:r>
          </w:p>
        </w:tc>
        <w:tc>
          <w:tcPr>
            <w:tcW w:w="4262" w:type="dxa"/>
            <w:shd w:val="clear" w:color="auto" w:fill="auto"/>
          </w:tcPr>
          <w:p w:rsidR="007D3233" w:rsidRPr="0050735A" w:rsidRDefault="007D3233" w:rsidP="008752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735A">
              <w:rPr>
                <w:rFonts w:ascii="Times New Roman" w:hAnsi="Times New Roman" w:cs="Times New Roman"/>
                <w:szCs w:val="24"/>
              </w:rPr>
              <w:t>以種種不同方法制度，使比丘在僧伽中，能調伏身語，納於正軌</w:t>
            </w:r>
            <w:r w:rsidRPr="0050735A">
              <w:rPr>
                <w:rFonts w:ascii="Times New Roman" w:hAnsi="Times New Roman" w:cs="Times New Roman" w:hint="eastAsia"/>
                <w:szCs w:val="24"/>
              </w:rPr>
              <w:t>。</w:t>
            </w:r>
          </w:p>
        </w:tc>
        <w:tc>
          <w:tcPr>
            <w:tcW w:w="4262" w:type="dxa"/>
            <w:shd w:val="clear" w:color="auto" w:fill="auto"/>
          </w:tcPr>
          <w:p w:rsidR="007D3233" w:rsidRPr="0050735A" w:rsidRDefault="007D3233" w:rsidP="008752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3233" w:rsidRPr="0050735A" w:rsidTr="007D3233">
        <w:tc>
          <w:tcPr>
            <w:tcW w:w="14142" w:type="dxa"/>
            <w:gridSpan w:val="4"/>
            <w:shd w:val="clear" w:color="auto" w:fill="C4BC96"/>
          </w:tcPr>
          <w:p w:rsidR="007D3233" w:rsidRPr="0050735A" w:rsidRDefault="007D3233" w:rsidP="008752B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0735A">
              <w:rPr>
                <w:rFonts w:ascii="Times New Roman" w:hAnsi="Times New Roman" w:cs="Times New Roman"/>
                <w:b/>
              </w:rPr>
              <w:t>毘尼五義</w:t>
            </w:r>
          </w:p>
        </w:tc>
      </w:tr>
      <w:tr w:rsidR="007D3233" w:rsidRPr="0050735A" w:rsidTr="007D3233">
        <w:tc>
          <w:tcPr>
            <w:tcW w:w="1356" w:type="dxa"/>
            <w:shd w:val="clear" w:color="auto" w:fill="auto"/>
            <w:vAlign w:val="center"/>
          </w:tcPr>
          <w:p w:rsidR="007D3233" w:rsidRPr="0050735A" w:rsidRDefault="007D3233" w:rsidP="008752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35A">
              <w:rPr>
                <w:rFonts w:ascii="Times New Roman" w:hAnsi="Times New Roman" w:cs="Times New Roman"/>
                <w:szCs w:val="24"/>
              </w:rPr>
              <w:t>懺悔</w:t>
            </w:r>
            <w:r w:rsidRPr="0050735A">
              <w:rPr>
                <w:rFonts w:ascii="Times New Roman" w:hAnsi="Times New Roman" w:cs="Times New Roman"/>
              </w:rPr>
              <w:t>毘尼</w:t>
            </w:r>
          </w:p>
        </w:tc>
        <w:tc>
          <w:tcPr>
            <w:tcW w:w="4262" w:type="dxa"/>
            <w:shd w:val="clear" w:color="auto" w:fill="auto"/>
          </w:tcPr>
          <w:p w:rsidR="007D3233" w:rsidRPr="0050735A" w:rsidRDefault="007D3233" w:rsidP="008752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735A">
              <w:rPr>
                <w:rFonts w:ascii="Times New Roman" w:eastAsia="標楷體" w:hAnsi="Times New Roman" w:cs="Times New Roman"/>
                <w:szCs w:val="24"/>
              </w:rPr>
              <w:t>如七篇中所犯，應懺悔除；懺悔能滅。</w:t>
            </w:r>
          </w:p>
        </w:tc>
        <w:tc>
          <w:tcPr>
            <w:tcW w:w="4262" w:type="dxa"/>
            <w:shd w:val="clear" w:color="auto" w:fill="auto"/>
          </w:tcPr>
          <w:p w:rsidR="007D3233" w:rsidRPr="0050735A" w:rsidRDefault="007D3233" w:rsidP="008752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735A">
              <w:rPr>
                <w:rFonts w:ascii="Times New Roman" w:hAnsi="Times New Roman" w:cs="Times New Roman"/>
                <w:szCs w:val="24"/>
              </w:rPr>
              <w:t>隨所犯而能如法出罪的，不為惡所障，能向聖道。</w:t>
            </w:r>
          </w:p>
        </w:tc>
        <w:tc>
          <w:tcPr>
            <w:tcW w:w="4262" w:type="dxa"/>
            <w:shd w:val="clear" w:color="auto" w:fill="auto"/>
          </w:tcPr>
          <w:p w:rsidR="007D3233" w:rsidRPr="0050735A" w:rsidRDefault="007D3233" w:rsidP="008752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735A">
              <w:rPr>
                <w:rFonts w:ascii="Times New Roman" w:hAnsi="Times New Roman" w:cs="Times New Roman"/>
              </w:rPr>
              <w:t>是犯或輕或重的過失，作如法的懺除，約波羅提木叉說。</w:t>
            </w:r>
          </w:p>
        </w:tc>
      </w:tr>
      <w:tr w:rsidR="007D3233" w:rsidRPr="0050735A" w:rsidTr="007D3233">
        <w:tc>
          <w:tcPr>
            <w:tcW w:w="1356" w:type="dxa"/>
            <w:shd w:val="clear" w:color="auto" w:fill="auto"/>
            <w:vAlign w:val="center"/>
          </w:tcPr>
          <w:p w:rsidR="007D3233" w:rsidRPr="0050735A" w:rsidRDefault="007D3233" w:rsidP="008752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35A">
              <w:rPr>
                <w:rFonts w:ascii="Times New Roman" w:hAnsi="Times New Roman" w:cs="Times New Roman"/>
                <w:szCs w:val="24"/>
              </w:rPr>
              <w:t>隨順</w:t>
            </w:r>
            <w:r w:rsidRPr="0050735A">
              <w:rPr>
                <w:rFonts w:ascii="Times New Roman" w:hAnsi="Times New Roman" w:cs="Times New Roman"/>
              </w:rPr>
              <w:t>毘尼</w:t>
            </w:r>
          </w:p>
        </w:tc>
        <w:tc>
          <w:tcPr>
            <w:tcW w:w="4262" w:type="dxa"/>
            <w:shd w:val="clear" w:color="auto" w:fill="auto"/>
          </w:tcPr>
          <w:p w:rsidR="007D3233" w:rsidRPr="0050735A" w:rsidRDefault="007D3233" w:rsidP="008752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735A">
              <w:rPr>
                <w:rFonts w:ascii="Times New Roman" w:eastAsia="標楷體" w:hAnsi="Times New Roman" w:cs="Times New Roman"/>
                <w:szCs w:val="24"/>
              </w:rPr>
              <w:t>七部眾隨如來所制所教，受用而行，無有違逆。</w:t>
            </w:r>
          </w:p>
        </w:tc>
        <w:tc>
          <w:tcPr>
            <w:tcW w:w="4262" w:type="dxa"/>
            <w:shd w:val="clear" w:color="auto" w:fill="auto"/>
          </w:tcPr>
          <w:p w:rsidR="007D3233" w:rsidRPr="0050735A" w:rsidRDefault="007D3233" w:rsidP="008752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735A">
              <w:rPr>
                <w:rFonts w:ascii="Times New Roman" w:hAnsi="Times New Roman" w:cs="Times New Roman"/>
                <w:szCs w:val="24"/>
              </w:rPr>
              <w:t>依佛所制而不犯</w:t>
            </w:r>
            <w:r w:rsidRPr="0050735A">
              <w:rPr>
                <w:rFonts w:ascii="Times New Roman" w:hAnsi="Times New Roman" w:cs="Times New Roman" w:hint="eastAsia"/>
                <w:szCs w:val="24"/>
              </w:rPr>
              <w:t>。</w:t>
            </w:r>
          </w:p>
        </w:tc>
        <w:tc>
          <w:tcPr>
            <w:tcW w:w="4262" w:type="dxa"/>
            <w:shd w:val="clear" w:color="auto" w:fill="auto"/>
          </w:tcPr>
          <w:p w:rsidR="007D3233" w:rsidRPr="0050735A" w:rsidRDefault="007D3233" w:rsidP="008752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735A">
              <w:rPr>
                <w:rFonts w:ascii="Times New Roman" w:hAnsi="Times New Roman" w:cs="Times New Roman"/>
              </w:rPr>
              <w:t>是遵照僧伽的規制</w:t>
            </w:r>
            <w:r w:rsidRPr="00EF5B32">
              <w:rPr>
                <w:rFonts w:asciiTheme="minorEastAsia" w:eastAsiaTheme="minorEastAsia" w:hAnsiTheme="minorEastAsia" w:cs="Times New Roman"/>
              </w:rPr>
              <w:t>──</w:t>
            </w:r>
            <w:r w:rsidRPr="0050735A">
              <w:rPr>
                <w:rFonts w:ascii="Times New Roman" w:hAnsi="Times New Roman" w:cs="Times New Roman"/>
              </w:rPr>
              <w:t>受戒、安居等，如法而作。</w:t>
            </w:r>
          </w:p>
        </w:tc>
      </w:tr>
      <w:tr w:rsidR="007D3233" w:rsidRPr="0050735A" w:rsidTr="007D3233">
        <w:tc>
          <w:tcPr>
            <w:tcW w:w="1356" w:type="dxa"/>
            <w:shd w:val="clear" w:color="auto" w:fill="auto"/>
            <w:vAlign w:val="center"/>
          </w:tcPr>
          <w:p w:rsidR="007D3233" w:rsidRPr="0050735A" w:rsidRDefault="007D3233" w:rsidP="008752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35A">
              <w:rPr>
                <w:rFonts w:ascii="Times New Roman" w:hAnsi="Times New Roman" w:cs="Times New Roman"/>
                <w:szCs w:val="24"/>
              </w:rPr>
              <w:t>滅</w:t>
            </w:r>
            <w:r w:rsidRPr="0050735A">
              <w:rPr>
                <w:rFonts w:ascii="Times New Roman" w:hAnsi="Times New Roman" w:cs="Times New Roman"/>
              </w:rPr>
              <w:t>毘尼</w:t>
            </w:r>
          </w:p>
        </w:tc>
        <w:tc>
          <w:tcPr>
            <w:tcW w:w="4262" w:type="dxa"/>
            <w:shd w:val="clear" w:color="auto" w:fill="auto"/>
          </w:tcPr>
          <w:p w:rsidR="007D3233" w:rsidRPr="00EF5B32" w:rsidRDefault="007D3233" w:rsidP="008752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5B32">
              <w:rPr>
                <w:rFonts w:ascii="Times New Roman" w:eastAsia="標楷體" w:hAnsi="Times New Roman" w:cs="Times New Roman"/>
                <w:szCs w:val="24"/>
              </w:rPr>
              <w:t>能滅七諍。</w:t>
            </w:r>
          </w:p>
        </w:tc>
        <w:tc>
          <w:tcPr>
            <w:tcW w:w="4262" w:type="dxa"/>
            <w:shd w:val="clear" w:color="auto" w:fill="auto"/>
          </w:tcPr>
          <w:p w:rsidR="007D3233" w:rsidRPr="0050735A" w:rsidRDefault="007D3233" w:rsidP="008752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735A">
              <w:rPr>
                <w:rFonts w:ascii="Times New Roman" w:hAnsi="Times New Roman" w:cs="Times New Roman"/>
                <w:szCs w:val="24"/>
              </w:rPr>
              <w:t>是七滅諍法，也名諍毘尼。</w:t>
            </w:r>
          </w:p>
        </w:tc>
        <w:tc>
          <w:tcPr>
            <w:tcW w:w="4262" w:type="dxa"/>
            <w:shd w:val="clear" w:color="auto" w:fill="auto"/>
          </w:tcPr>
          <w:p w:rsidR="007D3233" w:rsidRPr="0050735A" w:rsidRDefault="007D3233" w:rsidP="008752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735A">
              <w:rPr>
                <w:rFonts w:ascii="Times New Roman" w:hAnsi="Times New Roman" w:cs="Times New Roman"/>
              </w:rPr>
              <w:t>是對僧伽引起的糾紛，如法滅除，就是現前毘尼等七毘尼，這又稱為「滅鬥諍言訟毘尼」。</w:t>
            </w:r>
          </w:p>
        </w:tc>
      </w:tr>
      <w:tr w:rsidR="007D3233" w:rsidRPr="0050735A" w:rsidTr="007D3233">
        <w:tc>
          <w:tcPr>
            <w:tcW w:w="1356" w:type="dxa"/>
            <w:shd w:val="clear" w:color="auto" w:fill="auto"/>
            <w:vAlign w:val="center"/>
          </w:tcPr>
          <w:p w:rsidR="007D3233" w:rsidRPr="0050735A" w:rsidRDefault="007D3233" w:rsidP="008752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35A">
              <w:rPr>
                <w:rFonts w:ascii="Times New Roman" w:hAnsi="Times New Roman" w:cs="Times New Roman"/>
                <w:szCs w:val="24"/>
              </w:rPr>
              <w:t>斷</w:t>
            </w:r>
            <w:r w:rsidRPr="0050735A">
              <w:rPr>
                <w:rFonts w:ascii="Times New Roman" w:hAnsi="Times New Roman" w:cs="Times New Roman"/>
              </w:rPr>
              <w:t>毘尼</w:t>
            </w:r>
          </w:p>
        </w:tc>
        <w:tc>
          <w:tcPr>
            <w:tcW w:w="4262" w:type="dxa"/>
            <w:shd w:val="clear" w:color="auto" w:fill="auto"/>
          </w:tcPr>
          <w:p w:rsidR="007D3233" w:rsidRPr="0050735A" w:rsidRDefault="007D3233" w:rsidP="008752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735A">
              <w:rPr>
                <w:rFonts w:ascii="Times New Roman" w:eastAsia="標楷體" w:hAnsi="Times New Roman" w:cs="Times New Roman"/>
                <w:szCs w:val="24"/>
              </w:rPr>
              <w:t>能令煩惱滅不起。</w:t>
            </w:r>
          </w:p>
        </w:tc>
        <w:tc>
          <w:tcPr>
            <w:tcW w:w="4262" w:type="dxa"/>
            <w:shd w:val="clear" w:color="auto" w:fill="auto"/>
          </w:tcPr>
          <w:p w:rsidR="007D3233" w:rsidRPr="0050735A" w:rsidRDefault="007D3233" w:rsidP="008752B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0735A">
              <w:rPr>
                <w:rFonts w:ascii="Times New Roman" w:hAnsi="Times New Roman" w:cs="Times New Roman"/>
                <w:szCs w:val="24"/>
              </w:rPr>
              <w:t>也叫斷煩惱毘尼。</w:t>
            </w:r>
          </w:p>
        </w:tc>
        <w:tc>
          <w:tcPr>
            <w:tcW w:w="4262" w:type="dxa"/>
            <w:shd w:val="clear" w:color="auto" w:fill="auto"/>
            <w:vAlign w:val="center"/>
          </w:tcPr>
          <w:p w:rsidR="007D3233" w:rsidRPr="0050735A" w:rsidRDefault="007D3233" w:rsidP="008752B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50735A">
              <w:rPr>
                <w:rFonts w:ascii="Times New Roman" w:hAnsi="Times New Roman" w:cs="Times New Roman"/>
              </w:rPr>
              <w:t>是對煩惱的對治伏滅，又稱為「斷煩惱毘尼」。</w:t>
            </w:r>
          </w:p>
        </w:tc>
      </w:tr>
      <w:tr w:rsidR="007D3233" w:rsidRPr="0050735A" w:rsidTr="007D3233">
        <w:tc>
          <w:tcPr>
            <w:tcW w:w="1356" w:type="dxa"/>
            <w:shd w:val="clear" w:color="auto" w:fill="auto"/>
            <w:vAlign w:val="center"/>
          </w:tcPr>
          <w:p w:rsidR="007D3233" w:rsidRPr="0050735A" w:rsidRDefault="007D3233" w:rsidP="008752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735A">
              <w:rPr>
                <w:rFonts w:ascii="Times New Roman" w:hAnsi="Times New Roman" w:cs="Times New Roman"/>
                <w:szCs w:val="24"/>
              </w:rPr>
              <w:t>捨</w:t>
            </w:r>
            <w:r w:rsidRPr="0050735A">
              <w:rPr>
                <w:rFonts w:ascii="Times New Roman" w:hAnsi="Times New Roman" w:cs="Times New Roman"/>
              </w:rPr>
              <w:t>毘尼</w:t>
            </w:r>
          </w:p>
        </w:tc>
        <w:tc>
          <w:tcPr>
            <w:tcW w:w="4262" w:type="dxa"/>
            <w:shd w:val="clear" w:color="auto" w:fill="auto"/>
          </w:tcPr>
          <w:p w:rsidR="007D3233" w:rsidRPr="0050735A" w:rsidRDefault="007D3233" w:rsidP="008752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735A">
              <w:rPr>
                <w:rFonts w:ascii="Times New Roman" w:eastAsia="標楷體" w:hAnsi="Times New Roman" w:cs="Times New Roman"/>
                <w:szCs w:val="24"/>
              </w:rPr>
              <w:t>捨有二種：一者捨所作（法），二者捨（惡）見事。</w:t>
            </w:r>
          </w:p>
        </w:tc>
        <w:tc>
          <w:tcPr>
            <w:tcW w:w="4262" w:type="dxa"/>
            <w:shd w:val="clear" w:color="auto" w:fill="auto"/>
            <w:vAlign w:val="center"/>
          </w:tcPr>
          <w:p w:rsidR="007D3233" w:rsidRPr="0050735A" w:rsidRDefault="007D3233" w:rsidP="008752B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0735A">
              <w:rPr>
                <w:rFonts w:ascii="Times New Roman" w:hAnsi="Times New Roman" w:cs="Times New Roman"/>
                <w:szCs w:val="24"/>
              </w:rPr>
              <w:t>---</w:t>
            </w:r>
          </w:p>
        </w:tc>
        <w:tc>
          <w:tcPr>
            <w:tcW w:w="4262" w:type="dxa"/>
            <w:shd w:val="clear" w:color="auto" w:fill="auto"/>
          </w:tcPr>
          <w:p w:rsidR="007D3233" w:rsidRPr="0050735A" w:rsidRDefault="007D3233" w:rsidP="008752B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0735A">
              <w:rPr>
                <w:rFonts w:ascii="Times New Roman" w:hAnsi="Times New Roman" w:cs="Times New Roman"/>
              </w:rPr>
              <w:t>是對治僧殘的「不作捨」與</w:t>
            </w:r>
          </w:p>
          <w:p w:rsidR="007D3233" w:rsidRPr="0050735A" w:rsidRDefault="007D3233" w:rsidP="008752B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50735A">
              <w:rPr>
                <w:rFonts w:ascii="Times New Roman" w:hAnsi="Times New Roman" w:cs="Times New Roman"/>
              </w:rPr>
              <w:t>「見捨」。</w:t>
            </w:r>
          </w:p>
        </w:tc>
      </w:tr>
    </w:tbl>
    <w:p w:rsidR="007D3233" w:rsidRDefault="007D3233" w:rsidP="008752B8">
      <w:pPr>
        <w:snapToGrid w:val="0"/>
        <w:spacing w:after="0" w:line="400" w:lineRule="exact"/>
        <w:rPr>
          <w:rFonts w:ascii="Times New Roman" w:eastAsia="標楷體" w:hAnsi="標楷體"/>
          <w:b/>
          <w:sz w:val="32"/>
          <w:szCs w:val="32"/>
        </w:rPr>
      </w:pPr>
    </w:p>
    <w:p w:rsidR="007D3233" w:rsidRDefault="007D3233" w:rsidP="008752B8">
      <w:pPr>
        <w:snapToGrid w:val="0"/>
        <w:spacing w:after="0" w:line="400" w:lineRule="exact"/>
        <w:jc w:val="center"/>
        <w:rPr>
          <w:rFonts w:ascii="Times New Roman" w:eastAsia="標楷體" w:hAnsi="標楷體"/>
          <w:b/>
          <w:sz w:val="32"/>
          <w:szCs w:val="32"/>
        </w:rPr>
        <w:sectPr w:rsidR="007D3233" w:rsidSect="006E6325">
          <w:headerReference w:type="default" r:id="rId19"/>
          <w:footerReference w:type="default" r:id="rId20"/>
          <w:pgSz w:w="16838" w:h="11906" w:orient="landscape" w:code="9"/>
          <w:pgMar w:top="1418" w:right="1418" w:bottom="1418" w:left="1418" w:header="851" w:footer="992" w:gutter="0"/>
          <w:cols w:space="425"/>
          <w:docGrid w:type="lines" w:linePitch="360"/>
        </w:sectPr>
      </w:pPr>
    </w:p>
    <w:p w:rsidR="002A1ED0" w:rsidRPr="002C63D3" w:rsidRDefault="00671145" w:rsidP="008752B8">
      <w:pPr>
        <w:snapToGrid w:val="0"/>
        <w:spacing w:after="0" w:line="400" w:lineRule="exact"/>
        <w:jc w:val="center"/>
        <w:outlineLvl w:val="1"/>
        <w:rPr>
          <w:rFonts w:ascii="Times New Roman" w:eastAsia="SimSun" w:hAnsi="標楷體"/>
          <w:b/>
          <w:sz w:val="32"/>
          <w:szCs w:val="32"/>
        </w:rPr>
      </w:pPr>
      <w:bookmarkStart w:id="2" w:name="_Toc389079891"/>
      <w:r w:rsidRPr="002C63D3">
        <w:rPr>
          <w:rFonts w:ascii="Times New Roman" w:eastAsia="標楷體" w:hAnsi="標楷體"/>
          <w:b/>
          <w:sz w:val="32"/>
          <w:szCs w:val="32"/>
        </w:rPr>
        <w:lastRenderedPageBreak/>
        <w:t>第</w:t>
      </w:r>
      <w:r w:rsidR="009205ED" w:rsidRPr="002C63D3">
        <w:rPr>
          <w:rFonts w:ascii="Times New Roman" w:eastAsia="標楷體" w:hAnsi="標楷體" w:hint="eastAsia"/>
          <w:b/>
          <w:sz w:val="32"/>
          <w:szCs w:val="32"/>
        </w:rPr>
        <w:t>二</w:t>
      </w:r>
      <w:r w:rsidRPr="002C63D3">
        <w:rPr>
          <w:rFonts w:ascii="Times New Roman" w:eastAsia="標楷體" w:hAnsi="標楷體"/>
          <w:b/>
          <w:sz w:val="32"/>
          <w:szCs w:val="32"/>
        </w:rPr>
        <w:t>節、</w:t>
      </w:r>
      <w:r w:rsidRPr="002C63D3">
        <w:rPr>
          <w:rFonts w:ascii="Times New Roman" w:eastAsia="標楷體" w:hAnsi="標楷體" w:hint="eastAsia"/>
          <w:b/>
          <w:sz w:val="32"/>
          <w:szCs w:val="32"/>
        </w:rPr>
        <w:t>波羅提木叉──毘尼的論究</w:t>
      </w:r>
      <w:bookmarkEnd w:id="2"/>
    </w:p>
    <w:p w:rsidR="00671145" w:rsidRPr="002C63D3" w:rsidRDefault="002A1ED0" w:rsidP="008752B8">
      <w:pPr>
        <w:snapToGrid w:val="0"/>
        <w:spacing w:after="0" w:line="400" w:lineRule="exact"/>
        <w:jc w:val="center"/>
        <w:outlineLvl w:val="2"/>
        <w:rPr>
          <w:rFonts w:ascii="標楷體" w:eastAsia="SimSun" w:hAnsi="標楷體"/>
          <w:b/>
          <w:sz w:val="28"/>
          <w:szCs w:val="28"/>
        </w:rPr>
      </w:pPr>
      <w:bookmarkStart w:id="3" w:name="_Toc389079892"/>
      <w:r w:rsidRPr="002C63D3">
        <w:rPr>
          <w:rFonts w:ascii="標楷體" w:eastAsia="標楷體" w:hAnsi="標楷體" w:hint="eastAsia"/>
          <w:b/>
          <w:sz w:val="28"/>
          <w:szCs w:val="28"/>
        </w:rPr>
        <w:t>第一項、波羅提木叉原理的闡</w:t>
      </w:r>
      <w:r w:rsidR="009205ED" w:rsidRPr="002C63D3">
        <w:rPr>
          <w:rFonts w:ascii="標楷體" w:eastAsia="標楷體" w:hAnsi="標楷體" w:hint="eastAsia"/>
          <w:b/>
          <w:sz w:val="28"/>
          <w:szCs w:val="28"/>
        </w:rPr>
        <w:t>明</w:t>
      </w:r>
      <w:bookmarkEnd w:id="3"/>
    </w:p>
    <w:p w:rsidR="00671145" w:rsidRPr="002C63D3" w:rsidRDefault="00671145" w:rsidP="008752B8">
      <w:pPr>
        <w:snapToGrid w:val="0"/>
        <w:spacing w:afterLines="50" w:after="180" w:line="400" w:lineRule="exact"/>
        <w:jc w:val="center"/>
        <w:rPr>
          <w:rFonts w:ascii="Times New Roman" w:eastAsiaTheme="minorEastAsia" w:hAnsi="Times New Roman"/>
          <w:szCs w:val="24"/>
        </w:rPr>
      </w:pPr>
      <w:r w:rsidRPr="002C63D3">
        <w:rPr>
          <w:rFonts w:ascii="Times New Roman" w:eastAsia="SimSun" w:hAnsi="Times New Roman"/>
          <w:szCs w:val="24"/>
        </w:rPr>
        <w:t>(p.</w:t>
      </w:r>
      <w:r w:rsidRPr="002C63D3">
        <w:rPr>
          <w:rFonts w:ascii="Times New Roman" w:eastAsia="SimSun" w:hAnsi="Times New Roman" w:hint="eastAsia"/>
          <w:szCs w:val="24"/>
        </w:rPr>
        <w:t xml:space="preserve">193 </w:t>
      </w:r>
      <w:r w:rsidRPr="002C63D3">
        <w:rPr>
          <w:rFonts w:ascii="Times New Roman" w:hAnsi="Times New Roman" w:hint="eastAsia"/>
          <w:szCs w:val="24"/>
        </w:rPr>
        <w:t>-</w:t>
      </w:r>
      <w:r w:rsidRPr="002C63D3">
        <w:rPr>
          <w:rFonts w:ascii="Times New Roman" w:eastAsia="SimSun" w:hAnsi="Times New Roman"/>
          <w:szCs w:val="24"/>
        </w:rPr>
        <w:t xml:space="preserve"> p.</w:t>
      </w:r>
      <w:r w:rsidRPr="002C63D3">
        <w:rPr>
          <w:rFonts w:ascii="Times New Roman" w:eastAsia="SimSun" w:hAnsi="Times New Roman" w:hint="eastAsia"/>
          <w:szCs w:val="24"/>
        </w:rPr>
        <w:t>206</w:t>
      </w:r>
      <w:r w:rsidRPr="002C63D3">
        <w:rPr>
          <w:rFonts w:ascii="Times New Roman" w:eastAsia="SimSun" w:hAnsi="Times New Roman"/>
          <w:szCs w:val="24"/>
        </w:rPr>
        <w:t>)</w:t>
      </w:r>
    </w:p>
    <w:p w:rsidR="00EF61FC" w:rsidRPr="002C63D3" w:rsidRDefault="00EF61FC" w:rsidP="008752B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一、</w:t>
      </w:r>
      <w:r w:rsidR="00280B8B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「波羅提木叉（經）」成立於佛世，第一結集後已大體凝定</w:t>
      </w:r>
    </w:p>
    <w:p w:rsidR="00766162" w:rsidRPr="002C63D3" w:rsidRDefault="0050353E" w:rsidP="008752B8">
      <w:pPr>
        <w:spacing w:after="0" w:line="240" w:lineRule="auto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波羅提木叉</w:t>
      </w:r>
      <w:r w:rsidR="00F46E0C" w:rsidRPr="002C63D3">
        <w:rPr>
          <w:rFonts w:ascii="Times New Roman" w:hAnsi="Times New Roman" w:hint="eastAsia"/>
          <w:szCs w:val="24"/>
        </w:rPr>
        <w:t>（</w:t>
      </w:r>
      <w:r w:rsidRPr="002C63D3">
        <w:rPr>
          <w:rFonts w:ascii="Times New Roman" w:hAnsi="Times New Roman" w:hint="eastAsia"/>
          <w:szCs w:val="24"/>
        </w:rPr>
        <w:t>pr</w:t>
      </w:r>
      <w:r w:rsidR="009273C4" w:rsidRPr="002C63D3">
        <w:rPr>
          <w:rFonts w:ascii="Times New Roman" w:hAnsi="Times New Roman" w:cs="Times New Roman"/>
          <w:szCs w:val="24"/>
        </w:rPr>
        <w:t>ā</w:t>
      </w:r>
      <w:r w:rsidRPr="002C63D3">
        <w:rPr>
          <w:rFonts w:ascii="Times New Roman" w:hAnsi="Times New Roman" w:hint="eastAsia"/>
          <w:szCs w:val="24"/>
        </w:rPr>
        <w:t>t</w:t>
      </w:r>
      <w:r w:rsidR="009205ED" w:rsidRPr="002C63D3">
        <w:rPr>
          <w:rFonts w:ascii="Times New Roman" w:hAnsi="Times New Roman" w:cs="Times New Roman"/>
          <w:szCs w:val="24"/>
        </w:rPr>
        <w:t>ī</w:t>
      </w:r>
      <w:r w:rsidRPr="002C63D3">
        <w:rPr>
          <w:rFonts w:ascii="Times New Roman" w:hAnsi="Times New Roman" w:hint="eastAsia"/>
          <w:szCs w:val="24"/>
        </w:rPr>
        <w:t>mok</w:t>
      </w:r>
      <w:r w:rsidR="002A1ED0" w:rsidRPr="002C63D3">
        <w:rPr>
          <w:rFonts w:ascii="Times New Roman" w:hAnsi="Times New Roman" w:cs="Times New Roman"/>
          <w:szCs w:val="24"/>
        </w:rPr>
        <w:t>ṣ</w:t>
      </w:r>
      <w:r w:rsidRPr="002C63D3">
        <w:rPr>
          <w:rFonts w:ascii="Times New Roman" w:hAnsi="Times New Roman" w:hint="eastAsia"/>
          <w:szCs w:val="24"/>
        </w:rPr>
        <w:t>a</w:t>
      </w:r>
      <w:r w:rsidR="00F46E0C" w:rsidRPr="002C63D3">
        <w:rPr>
          <w:rFonts w:ascii="Times New Roman" w:hAnsi="Times New Roman" w:hint="eastAsia"/>
          <w:szCs w:val="24"/>
        </w:rPr>
        <w:t>）</w:t>
      </w:r>
      <w:r w:rsidRPr="002C63D3">
        <w:rPr>
          <w:rFonts w:ascii="Times New Roman" w:hAnsi="Times New Roman" w:hint="eastAsia"/>
          <w:szCs w:val="24"/>
        </w:rPr>
        <w:t>成立於佛陀時代。佛所制立的學處，經最初類集而成立的，被稱為經，為僧伽所尊重。傳如來入滅前，曾這樣說：「</w:t>
      </w:r>
      <w:r w:rsidRPr="002C63D3">
        <w:rPr>
          <w:rFonts w:ascii="標楷體" w:eastAsia="標楷體" w:hAnsi="標楷體" w:hint="eastAsia"/>
          <w:szCs w:val="24"/>
        </w:rPr>
        <w:t>我令汝等每於半月說波羅底木叉，當知此則是汝大師，是汝依處，若我住世，無有異也</w:t>
      </w:r>
      <w:r w:rsidRPr="002C63D3">
        <w:rPr>
          <w:rFonts w:ascii="Times New Roman" w:hAnsi="Times New Roman" w:hint="eastAsia"/>
          <w:szCs w:val="24"/>
        </w:rPr>
        <w:t>」</w:t>
      </w:r>
      <w:r w:rsidR="00CD441D" w:rsidRPr="002C63D3">
        <w:rPr>
          <w:rStyle w:val="afd"/>
          <w:rFonts w:ascii="Times New Roman" w:hAnsi="Times New Roman"/>
          <w:szCs w:val="24"/>
        </w:rPr>
        <w:footnoteReference w:id="47"/>
      </w:r>
      <w:r w:rsidRPr="002C63D3">
        <w:rPr>
          <w:rFonts w:ascii="Times New Roman" w:hAnsi="Times New Roman" w:hint="eastAsia"/>
          <w:szCs w:val="24"/>
        </w:rPr>
        <w:t>。波羅提木叉的集成，展轉傳誦；第一結集以來，已大體凝定。</w:t>
      </w:r>
    </w:p>
    <w:p w:rsidR="00280B8B" w:rsidRPr="002C63D3" w:rsidRDefault="00280B8B" w:rsidP="008752B8">
      <w:pPr>
        <w:spacing w:beforeLines="50" w:before="180" w:after="0" w:line="240" w:lineRule="auto"/>
        <w:rPr>
          <w:rFonts w:ascii="Times New Roman" w:hAnsi="Times New Roman"/>
          <w:sz w:val="20"/>
          <w:szCs w:val="20"/>
        </w:rPr>
      </w:pP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二、「波羅提木叉分別」集成的原因和目的</w:t>
      </w:r>
    </w:p>
    <w:p w:rsidR="001C5E26" w:rsidRPr="002C63D3" w:rsidRDefault="00EF61FC" w:rsidP="008752B8">
      <w:pPr>
        <w:spacing w:after="0" w:line="240" w:lineRule="auto"/>
        <w:ind w:leftChars="50" w:left="12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="00280B8B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一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C42551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「波羅提木叉分別」</w:t>
      </w:r>
      <w:r w:rsidR="001C5E26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非由結集所成，</w:t>
      </w:r>
      <w:r w:rsidR="00280B8B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是持律者</w:t>
      </w:r>
      <w:r w:rsidR="001C5E26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長期論究而成</w:t>
      </w:r>
    </w:p>
    <w:p w:rsidR="00C11834" w:rsidRPr="002C63D3" w:rsidRDefault="0050353E" w:rsidP="008752B8">
      <w:pPr>
        <w:spacing w:after="0" w:line="240" w:lineRule="auto"/>
        <w:ind w:leftChars="50" w:left="12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而被稱為毘尼</w:t>
      </w:r>
      <w:r w:rsidR="00F46E0C" w:rsidRPr="002C63D3">
        <w:rPr>
          <w:rFonts w:ascii="Times New Roman" w:hAnsi="Times New Roman" w:hint="eastAsia"/>
          <w:szCs w:val="24"/>
        </w:rPr>
        <w:t>（</w:t>
      </w:r>
      <w:r w:rsidRPr="002C63D3">
        <w:rPr>
          <w:rFonts w:ascii="Times New Roman" w:hAnsi="Times New Roman" w:hint="eastAsia"/>
          <w:szCs w:val="24"/>
        </w:rPr>
        <w:t>vinaya</w:t>
      </w:r>
      <w:r w:rsidR="00F46E0C" w:rsidRPr="002C63D3">
        <w:rPr>
          <w:rFonts w:ascii="Times New Roman" w:hAnsi="Times New Roman" w:hint="eastAsia"/>
          <w:szCs w:val="24"/>
        </w:rPr>
        <w:t>）</w:t>
      </w:r>
      <w:r w:rsidRPr="002C63D3">
        <w:rPr>
          <w:rFonts w:ascii="Times New Roman" w:hAnsi="Times New Roman" w:hint="eastAsia"/>
          <w:szCs w:val="24"/>
        </w:rPr>
        <w:t>的波羅提木叉分別</w:t>
      </w:r>
      <w:r w:rsidR="00F46E0C" w:rsidRPr="002C63D3">
        <w:rPr>
          <w:rFonts w:ascii="Times New Roman" w:hAnsi="Times New Roman" w:hint="eastAsia"/>
          <w:szCs w:val="24"/>
        </w:rPr>
        <w:t>（</w:t>
      </w:r>
      <w:r w:rsidRPr="002C63D3">
        <w:rPr>
          <w:rFonts w:ascii="Times New Roman" w:hAnsi="Times New Roman" w:hint="eastAsia"/>
          <w:szCs w:val="24"/>
        </w:rPr>
        <w:t>Pr</w:t>
      </w:r>
      <w:r w:rsidR="009273C4" w:rsidRPr="002C63D3">
        <w:rPr>
          <w:rFonts w:ascii="Times New Roman" w:hAnsi="Times New Roman" w:cs="Times New Roman"/>
          <w:szCs w:val="24"/>
        </w:rPr>
        <w:t>ā</w:t>
      </w:r>
      <w:r w:rsidRPr="002C63D3">
        <w:rPr>
          <w:rFonts w:ascii="Times New Roman" w:hAnsi="Times New Roman" w:hint="eastAsia"/>
          <w:szCs w:val="24"/>
        </w:rPr>
        <w:t>timok</w:t>
      </w:r>
      <w:r w:rsidR="002A1ED0" w:rsidRPr="002C63D3">
        <w:rPr>
          <w:rFonts w:ascii="Times New Roman" w:hAnsi="Times New Roman" w:cs="Times New Roman"/>
          <w:szCs w:val="24"/>
        </w:rPr>
        <w:t>ṣ</w:t>
      </w:r>
      <w:r w:rsidRPr="002C63D3">
        <w:rPr>
          <w:rFonts w:ascii="Times New Roman" w:hAnsi="Times New Roman" w:hint="eastAsia"/>
          <w:szCs w:val="24"/>
        </w:rPr>
        <w:t>a-vibha</w:t>
      </w:r>
      <w:r w:rsidR="009273C4" w:rsidRPr="002C63D3">
        <w:rPr>
          <w:rFonts w:ascii="Times New Roman" w:hAnsi="Times New Roman" w:cs="Times New Roman"/>
          <w:szCs w:val="24"/>
        </w:rPr>
        <w:t>ṅ</w:t>
      </w:r>
      <w:r w:rsidRPr="002C63D3">
        <w:rPr>
          <w:rFonts w:ascii="Times New Roman" w:hAnsi="Times New Roman" w:hint="eastAsia"/>
          <w:szCs w:val="24"/>
        </w:rPr>
        <w:t>ga</w:t>
      </w:r>
      <w:r w:rsidR="00F46E0C" w:rsidRPr="002C63D3">
        <w:rPr>
          <w:rFonts w:ascii="Times New Roman" w:hAnsi="Times New Roman" w:hint="eastAsia"/>
          <w:szCs w:val="24"/>
        </w:rPr>
        <w:t>）</w:t>
      </w:r>
      <w:r w:rsidRPr="002C63D3">
        <w:rPr>
          <w:rFonts w:ascii="Times New Roman" w:hAnsi="Times New Roman" w:hint="eastAsia"/>
          <w:szCs w:val="24"/>
        </w:rPr>
        <w:t>，性質就大為不同。這不是當時結集所成立的；是對於「波羅提木叉經」，經律師們的長期論究，而逐漸形成，發展分化，而成為現存形態的。</w:t>
      </w:r>
    </w:p>
    <w:p w:rsidR="001C5E26" w:rsidRPr="002C63D3" w:rsidRDefault="00EF61FC" w:rsidP="008752B8">
      <w:pPr>
        <w:spacing w:beforeLines="30" w:before="108" w:after="0" w:line="240" w:lineRule="auto"/>
        <w:ind w:leftChars="50" w:left="120"/>
        <w:rPr>
          <w:rFonts w:ascii="Times New Roman" w:hAnsi="Times New Roman"/>
          <w:sz w:val="20"/>
          <w:szCs w:val="20"/>
        </w:rPr>
      </w:pP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="00280B8B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二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280B8B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要對波羅提木叉作深入分別抉擇，才能確當處理因時因地變化的現實問題</w:t>
      </w:r>
    </w:p>
    <w:p w:rsidR="00280B8B" w:rsidRPr="002C63D3" w:rsidRDefault="0050353E" w:rsidP="008752B8">
      <w:pPr>
        <w:spacing w:after="0" w:line="240" w:lineRule="auto"/>
        <w:ind w:leftChars="50" w:left="12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半月半月誦說的波羅提木叉經，不只是誦說的。這是僧伽的行為軌範，比丘們日常生活的一切；這是需要深刻了解，而能付之實行的。</w:t>
      </w:r>
    </w:p>
    <w:p w:rsidR="006D31D8" w:rsidRPr="002C63D3" w:rsidRDefault="00747FBB" w:rsidP="008752B8">
      <w:pPr>
        <w:spacing w:beforeLines="30" w:before="108" w:after="0" w:line="240" w:lineRule="auto"/>
        <w:ind w:leftChars="50" w:left="12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每一學處的文句，需要明確的解說。</w:t>
      </w:r>
      <w:r w:rsidR="0050353E" w:rsidRPr="002C63D3">
        <w:rPr>
          <w:rFonts w:ascii="Times New Roman" w:hAnsi="Times New Roman" w:hint="eastAsia"/>
          <w:szCs w:val="24"/>
        </w:rPr>
        <w:t>制立學處的因緣，需要研究；惟有從制戒的因緣中，才能明了制立每一學處的真正意趣。</w:t>
      </w:r>
    </w:p>
    <w:p w:rsidR="00280B8B" w:rsidRPr="002C63D3" w:rsidRDefault="0050353E" w:rsidP="008752B8">
      <w:pPr>
        <w:spacing w:beforeLines="30" w:before="108" w:after="0" w:line="240" w:lineRule="auto"/>
        <w:ind w:leftChars="50" w:left="12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人事是複雜的；環境是因時因地而變化的；新的事物，不斷發生。所以要對波羅提木叉作深入的分別抉擇，才能適應繁多的事件，予以確當的處理，處理得符合佛陀的意思。</w:t>
      </w:r>
    </w:p>
    <w:p w:rsidR="002040F7" w:rsidRDefault="0050353E" w:rsidP="008752B8">
      <w:pPr>
        <w:spacing w:beforeLines="30" w:before="108" w:after="0" w:line="240" w:lineRule="auto"/>
        <w:ind w:leftChars="50" w:left="12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這一工作，佛滅以來的持律者（律師）</w:t>
      </w:r>
      <w:r w:rsidR="00F46E0C" w:rsidRPr="002C63D3">
        <w:rPr>
          <w:rFonts w:ascii="Times New Roman" w:hAnsi="Times New Roman" w:hint="eastAsia"/>
          <w:szCs w:val="24"/>
        </w:rPr>
        <w:t>（</w:t>
      </w:r>
      <w:r w:rsidR="00F46E0C" w:rsidRPr="002C63D3">
        <w:rPr>
          <w:rFonts w:ascii="Times New Roman" w:hAnsi="Times New Roman" w:hint="eastAsia"/>
          <w:szCs w:val="24"/>
        </w:rPr>
        <w:t>vinayadhara</w:t>
      </w:r>
      <w:r w:rsidR="00F46E0C" w:rsidRPr="002C63D3">
        <w:rPr>
          <w:rFonts w:ascii="Times New Roman" w:hAnsi="Times New Roman" w:hint="eastAsia"/>
          <w:szCs w:val="24"/>
        </w:rPr>
        <w:t>）</w:t>
      </w:r>
      <w:r w:rsidRPr="002C63D3">
        <w:rPr>
          <w:rFonts w:ascii="Times New Roman" w:hAnsi="Times New Roman" w:hint="eastAsia"/>
          <w:szCs w:val="24"/>
        </w:rPr>
        <w:t>，稟承於傳承的示導，而不斷努力。如</w:t>
      </w:r>
      <w:r w:rsidR="004A58A8" w:rsidRPr="002C63D3">
        <w:rPr>
          <w:rFonts w:ascii="Times New Roman" w:hAnsi="Times New Roman" w:hint="eastAsia"/>
          <w:szCs w:val="24"/>
        </w:rPr>
        <w:t>《銅鍱律》</w:t>
      </w:r>
      <w:r w:rsidR="00F46E0C" w:rsidRPr="002C63D3">
        <w:rPr>
          <w:rFonts w:ascii="Times New Roman" w:hAnsi="Times New Roman" w:hint="eastAsia"/>
          <w:szCs w:val="24"/>
        </w:rPr>
        <w:t>〈小品〉</w:t>
      </w:r>
      <w:r w:rsidRPr="002C63D3">
        <w:rPr>
          <w:rFonts w:ascii="Times New Roman" w:hAnsi="Times New Roman" w:hint="eastAsia"/>
          <w:szCs w:val="24"/>
        </w:rPr>
        <w:t>「滅諍犍度」（南傳</w:t>
      </w:r>
      <w:r w:rsidR="00F46E0C" w:rsidRPr="002C63D3">
        <w:rPr>
          <w:rFonts w:ascii="Times New Roman" w:eastAsia="SimSun" w:hAnsi="Times New Roman" w:hint="eastAsia"/>
          <w:szCs w:val="24"/>
        </w:rPr>
        <w:t>4</w:t>
      </w:r>
      <w:r w:rsidR="0007643D">
        <w:rPr>
          <w:rFonts w:ascii="Times New Roman" w:hAnsi="Times New Roman" w:hint="eastAsia"/>
          <w:szCs w:val="24"/>
        </w:rPr>
        <w:t>，</w:t>
      </w:r>
      <w:r w:rsidR="00F46E0C" w:rsidRPr="002C63D3">
        <w:rPr>
          <w:rFonts w:ascii="Times New Roman" w:eastAsia="SimSun" w:hAnsi="Times New Roman" w:hint="eastAsia"/>
          <w:szCs w:val="24"/>
        </w:rPr>
        <w:t>149</w:t>
      </w:r>
      <w:r w:rsidRPr="002C63D3">
        <w:rPr>
          <w:rFonts w:ascii="Times New Roman" w:hAnsi="Times New Roman" w:hint="eastAsia"/>
          <w:szCs w:val="24"/>
        </w:rPr>
        <w:t>）說：</w:t>
      </w:r>
    </w:p>
    <w:p w:rsidR="002040F7" w:rsidRDefault="0050353E" w:rsidP="008752B8">
      <w:pPr>
        <w:spacing w:beforeLines="30" w:before="108" w:after="0" w:line="240" w:lineRule="auto"/>
        <w:ind w:leftChars="150" w:left="360"/>
        <w:rPr>
          <w:rFonts w:ascii="標楷體" w:eastAsia="標楷體" w:hAnsi="標楷體"/>
          <w:szCs w:val="24"/>
        </w:rPr>
      </w:pPr>
      <w:r w:rsidRPr="002C63D3">
        <w:rPr>
          <w:rFonts w:ascii="標楷體" w:eastAsia="標楷體" w:hAnsi="標楷體" w:hint="eastAsia"/>
          <w:szCs w:val="24"/>
        </w:rPr>
        <w:t>「廣解二波羅提木叉戒經，善分別、善通曉、善決斷，於律善巧不動」。</w:t>
      </w:r>
      <w:r w:rsidR="002040F7" w:rsidRPr="002040F7">
        <w:rPr>
          <w:rFonts w:ascii="Times New Roman" w:hAnsi="Times New Roman" w:hint="eastAsia"/>
          <w:sz w:val="20"/>
          <w:szCs w:val="24"/>
          <w:shd w:val="pct15" w:color="auto" w:fill="FFFFFF"/>
        </w:rPr>
        <w:t>（</w:t>
      </w:r>
      <w:r w:rsidR="002040F7" w:rsidRPr="002040F7">
        <w:rPr>
          <w:rFonts w:ascii="Times New Roman" w:hAnsi="Times New Roman" w:hint="eastAsia"/>
          <w:sz w:val="20"/>
          <w:szCs w:val="24"/>
          <w:shd w:val="pct15" w:color="auto" w:fill="FFFFFF"/>
        </w:rPr>
        <w:t>p.1</w:t>
      </w:r>
      <w:r w:rsidR="002040F7">
        <w:rPr>
          <w:rFonts w:ascii="Times New Roman" w:hAnsi="Times New Roman" w:hint="eastAsia"/>
          <w:sz w:val="20"/>
          <w:szCs w:val="24"/>
          <w:shd w:val="pct15" w:color="auto" w:fill="FFFFFF"/>
        </w:rPr>
        <w:t>95</w:t>
      </w:r>
      <w:r w:rsidR="002040F7" w:rsidRPr="002040F7">
        <w:rPr>
          <w:rFonts w:ascii="Times New Roman" w:hAnsi="Times New Roman" w:hint="eastAsia"/>
          <w:sz w:val="20"/>
          <w:szCs w:val="24"/>
          <w:shd w:val="pct15" w:color="auto" w:fill="FFFFFF"/>
        </w:rPr>
        <w:t>）</w:t>
      </w:r>
    </w:p>
    <w:p w:rsidR="00A22CD6" w:rsidRPr="002C63D3" w:rsidRDefault="0050353E" w:rsidP="008752B8">
      <w:pPr>
        <w:spacing w:beforeLines="30" w:before="108" w:after="0" w:line="240" w:lineRule="auto"/>
        <w:ind w:leftChars="50" w:left="12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如上項所說，凡是攝受弟子，為人師長的；被差教誡比丘尼的；作斷事人，裁決一切諍事的：波羅提木叉的分別抉擇，為一不可缺少的必備資格。當時對波羅提木叉研究的重要，也可以想見了。</w:t>
      </w:r>
    </w:p>
    <w:p w:rsidR="005147AE" w:rsidRPr="002C63D3" w:rsidRDefault="00123236" w:rsidP="008752B8">
      <w:pPr>
        <w:spacing w:beforeLines="30" w:before="108" w:after="0" w:line="240" w:lineRule="auto"/>
        <w:ind w:leftChars="50" w:left="120"/>
        <w:rPr>
          <w:rFonts w:ascii="Times New Roman" w:hAnsi="Times New Roman"/>
          <w:sz w:val="20"/>
          <w:szCs w:val="20"/>
        </w:rPr>
      </w:pP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="00280B8B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三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5147AE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「波羅提木叉分別」</w:t>
      </w:r>
      <w:r w:rsidR="00E54A54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，</w:t>
      </w:r>
      <w:r w:rsidR="00174CAE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已</w:t>
      </w:r>
      <w:r w:rsidR="005147AE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於七百結集</w:t>
      </w:r>
      <w:r w:rsidR="00174CAE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時代</w:t>
      </w:r>
      <w:r w:rsidR="00E54A54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集成</w:t>
      </w:r>
      <w:r w:rsidR="005147AE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，為</w:t>
      </w:r>
      <w:r w:rsidR="00280B8B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未來</w:t>
      </w:r>
      <w:r w:rsidR="005147AE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各部律的主要部分</w:t>
      </w:r>
    </w:p>
    <w:p w:rsidR="00F46E0C" w:rsidRPr="002C63D3" w:rsidRDefault="0050353E" w:rsidP="008752B8">
      <w:pPr>
        <w:spacing w:after="0" w:line="240" w:lineRule="auto"/>
        <w:ind w:leftChars="50" w:left="12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經律師長期間的分別抉擇，終於漸漸集成波羅提木叉分別。七百結集時代，波羅提木叉分別，或稱「經分別」部分，已經集成，成為未來各部派律藏的主要部分。當然，現存各部廣律，與波羅提木叉分別相當的部分，都曾在部派分化過程中，有過程度不等的補充，改組或修正。</w:t>
      </w:r>
    </w:p>
    <w:p w:rsidR="00DF2312" w:rsidRPr="002C63D3" w:rsidRDefault="00E54A54" w:rsidP="008752B8">
      <w:pPr>
        <w:spacing w:beforeLines="30" w:before="108" w:after="0" w:line="240" w:lineRule="auto"/>
        <w:rPr>
          <w:rFonts w:ascii="Times New Roman" w:hAnsi="Times New Roman"/>
          <w:sz w:val="20"/>
          <w:szCs w:val="20"/>
        </w:rPr>
      </w:pP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三</w:t>
      </w:r>
      <w:r w:rsidR="00280B8B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C42551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由佛制戒與說戒之真義探究中，更闡明了佛並重法與律之精神</w:t>
      </w:r>
    </w:p>
    <w:p w:rsidR="00C93180" w:rsidRPr="002C63D3" w:rsidRDefault="00C93180" w:rsidP="008752B8">
      <w:pPr>
        <w:spacing w:after="0" w:line="240" w:lineRule="auto"/>
        <w:ind w:leftChars="50" w:left="12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C63D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lastRenderedPageBreak/>
        <w:t>（一）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僧伽所傳誦之原則與根本問題</w:t>
      </w:r>
    </w:p>
    <w:p w:rsidR="00C42551" w:rsidRPr="002C63D3" w:rsidRDefault="0050353E" w:rsidP="008752B8">
      <w:pPr>
        <w:spacing w:after="0" w:line="240" w:lineRule="auto"/>
        <w:ind w:leftChars="50" w:left="12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佛為什麼制立學處？為什麼制說波羅提木叉？在波羅提木叉的分別探究中，原則與根本問題，被顯發出來，而為僧眾所傳誦。</w:t>
      </w:r>
    </w:p>
    <w:p w:rsidR="00C93180" w:rsidRPr="002C63D3" w:rsidRDefault="00C93180" w:rsidP="008752B8">
      <w:pPr>
        <w:spacing w:beforeLines="30" w:before="108" w:after="0" w:line="240" w:lineRule="auto"/>
        <w:ind w:leftChars="50" w:left="120"/>
        <w:rPr>
          <w:rFonts w:ascii="新細明體" w:hAnsi="新細明體" w:cs="Times New Roman"/>
          <w:b/>
          <w:bCs/>
          <w:sz w:val="20"/>
          <w:szCs w:val="20"/>
          <w:bdr w:val="single" w:sz="4" w:space="0" w:color="auto"/>
        </w:rPr>
      </w:pPr>
      <w:r w:rsidRPr="002C63D3">
        <w:rPr>
          <w:rFonts w:ascii="新細明體" w:hAnsi="新細明體" w:cs="Times New Roman" w:hint="eastAsia"/>
          <w:b/>
          <w:bCs/>
          <w:sz w:val="20"/>
          <w:szCs w:val="20"/>
          <w:bdr w:val="single" w:sz="4" w:space="0" w:color="auto"/>
        </w:rPr>
        <w:t>（二）</w:t>
      </w:r>
      <w:r w:rsidR="000F4000" w:rsidRPr="002C63D3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制學處與說波羅提木叉的真正意義</w:t>
      </w:r>
    </w:p>
    <w:p w:rsidR="00F46E0C" w:rsidRPr="002C63D3" w:rsidRDefault="0050353E" w:rsidP="008752B8">
      <w:pPr>
        <w:spacing w:after="0" w:line="240" w:lineRule="auto"/>
        <w:ind w:leftChars="50" w:left="120"/>
        <w:rPr>
          <w:rFonts w:ascii="Times New Roman" w:eastAsia="SimSu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制學處與說波羅提木叉的真正意義，被編集於「波羅提木叉分別」，這就是：一大理想，十種利益。</w:t>
      </w:r>
      <w:r w:rsidR="00944296" w:rsidRPr="002C63D3">
        <w:rPr>
          <w:rFonts w:ascii="Times New Roman" w:hAnsi="Times New Roman" w:hint="eastAsia"/>
          <w:szCs w:val="24"/>
        </w:rPr>
        <w:t xml:space="preserve"> </w:t>
      </w:r>
    </w:p>
    <w:p w:rsidR="00C93180" w:rsidRPr="002C63D3" w:rsidRDefault="00C93180" w:rsidP="008752B8">
      <w:pPr>
        <w:spacing w:beforeLines="30" w:before="108" w:after="0" w:line="240" w:lineRule="auto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、一大理想</w:t>
      </w:r>
    </w:p>
    <w:p w:rsidR="007D7CD5" w:rsidRPr="002C63D3" w:rsidRDefault="007D7CD5" w:rsidP="008752B8">
      <w:pPr>
        <w:spacing w:after="0" w:line="240" w:lineRule="auto"/>
        <w:ind w:leftChars="100" w:left="24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1.</w:t>
      </w:r>
      <w:r w:rsidRPr="002C63D3">
        <w:rPr>
          <w:rFonts w:ascii="Times New Roman" w:hAnsi="Times New Roman" w:hint="eastAsia"/>
          <w:szCs w:val="24"/>
        </w:rPr>
        <w:t>一大理想：</w:t>
      </w:r>
    </w:p>
    <w:p w:rsidR="00C93180" w:rsidRPr="002C63D3" w:rsidRDefault="00C93180" w:rsidP="008752B8">
      <w:pPr>
        <w:spacing w:beforeLines="30" w:before="108" w:after="0" w:line="240" w:lineRule="auto"/>
        <w:ind w:leftChars="150" w:left="36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共同的傳說</w:t>
      </w:r>
    </w:p>
    <w:p w:rsidR="00AE24BC" w:rsidRPr="002C63D3" w:rsidRDefault="0050353E" w:rsidP="008752B8">
      <w:pPr>
        <w:spacing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舍利弗</w:t>
      </w:r>
      <w:r w:rsidR="00F46E0C" w:rsidRPr="002C63D3">
        <w:rPr>
          <w:rFonts w:ascii="Times New Roman" w:hAnsi="Times New Roman" w:hint="eastAsia"/>
          <w:szCs w:val="24"/>
        </w:rPr>
        <w:t>（</w:t>
      </w:r>
      <w:r w:rsidR="00F46E0C" w:rsidRPr="002C63D3">
        <w:rPr>
          <w:rFonts w:ascii="Times New Roman" w:hAnsi="Times New Roman"/>
          <w:szCs w:val="24"/>
        </w:rPr>
        <w:t>Śā</w:t>
      </w:r>
      <w:r w:rsidR="00F46E0C" w:rsidRPr="002C63D3">
        <w:rPr>
          <w:rFonts w:ascii="Times New Roman" w:hAnsi="Times New Roman" w:hint="eastAsia"/>
          <w:szCs w:val="24"/>
        </w:rPr>
        <w:t>riputra</w:t>
      </w:r>
      <w:r w:rsidR="00F46E0C" w:rsidRPr="002C63D3">
        <w:rPr>
          <w:rFonts w:ascii="Times New Roman" w:hAnsi="Times New Roman" w:hint="eastAsia"/>
          <w:szCs w:val="24"/>
        </w:rPr>
        <w:t>）</w:t>
      </w:r>
      <w:r w:rsidRPr="002C63D3">
        <w:rPr>
          <w:rFonts w:ascii="Times New Roman" w:hAnsi="Times New Roman" w:hint="eastAsia"/>
          <w:szCs w:val="24"/>
        </w:rPr>
        <w:t>這樣的思念：過去的諸佛世尊，誰的「梵行久住」，誰的「梵行不久住」？</w:t>
      </w:r>
    </w:p>
    <w:p w:rsidR="00ED172B" w:rsidRPr="002C63D3" w:rsidRDefault="0050353E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佛告訴他：</w:t>
      </w:r>
    </w:p>
    <w:p w:rsidR="00A66AB5" w:rsidRPr="002C63D3" w:rsidRDefault="0050353E" w:rsidP="008752B8">
      <w:pPr>
        <w:spacing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毘婆尸</w:t>
      </w:r>
      <w:r w:rsidR="00F46E0C" w:rsidRPr="002C63D3">
        <w:rPr>
          <w:rFonts w:ascii="Times New Roman" w:hAnsi="Times New Roman" w:hint="eastAsia"/>
          <w:szCs w:val="24"/>
        </w:rPr>
        <w:t>（</w:t>
      </w:r>
      <w:r w:rsidR="00F46E0C" w:rsidRPr="002C63D3">
        <w:rPr>
          <w:rFonts w:ascii="Times New Roman" w:hAnsi="Times New Roman" w:hint="eastAsia"/>
          <w:szCs w:val="24"/>
        </w:rPr>
        <w:t>Vipa</w:t>
      </w:r>
      <w:r w:rsidR="00F46E0C" w:rsidRPr="002C63D3">
        <w:rPr>
          <w:rFonts w:ascii="Times New Roman" w:hAnsi="Times New Roman"/>
          <w:szCs w:val="24"/>
        </w:rPr>
        <w:t>ś</w:t>
      </w:r>
      <w:r w:rsidR="00F46E0C" w:rsidRPr="002C63D3">
        <w:rPr>
          <w:rFonts w:ascii="Times New Roman" w:hAnsi="Times New Roman" w:hint="eastAsia"/>
          <w:szCs w:val="24"/>
        </w:rPr>
        <w:t>yin</w:t>
      </w:r>
      <w:r w:rsidR="00F46E0C" w:rsidRPr="002C63D3">
        <w:rPr>
          <w:rFonts w:ascii="Times New Roman" w:hAnsi="Times New Roman" w:hint="eastAsia"/>
          <w:szCs w:val="24"/>
        </w:rPr>
        <w:t>）</w:t>
      </w:r>
      <w:r w:rsidRPr="002C63D3">
        <w:rPr>
          <w:rFonts w:ascii="Times New Roman" w:hAnsi="Times New Roman" w:hint="eastAsia"/>
          <w:szCs w:val="24"/>
        </w:rPr>
        <w:t>、尸棄</w:t>
      </w:r>
      <w:r w:rsidR="00F46E0C" w:rsidRPr="002C63D3">
        <w:rPr>
          <w:rFonts w:ascii="Times New Roman" w:hAnsi="Times New Roman" w:hint="eastAsia"/>
          <w:szCs w:val="24"/>
        </w:rPr>
        <w:t>（</w:t>
      </w:r>
      <w:r w:rsidR="00F46E0C" w:rsidRPr="002C63D3">
        <w:rPr>
          <w:rFonts w:ascii="Times New Roman" w:hAnsi="Times New Roman"/>
          <w:szCs w:val="24"/>
        </w:rPr>
        <w:t>Ś</w:t>
      </w:r>
      <w:r w:rsidR="00F46E0C" w:rsidRPr="002C63D3">
        <w:rPr>
          <w:rFonts w:ascii="Times New Roman" w:hAnsi="Times New Roman" w:hint="eastAsia"/>
          <w:szCs w:val="24"/>
        </w:rPr>
        <w:t>ikhi</w:t>
      </w:r>
      <w:r w:rsidR="00F46E0C" w:rsidRPr="002C63D3">
        <w:rPr>
          <w:rFonts w:ascii="Times New Roman" w:hAnsi="Times New Roman" w:hint="eastAsia"/>
          <w:szCs w:val="24"/>
        </w:rPr>
        <w:t>）</w:t>
      </w:r>
      <w:r w:rsidRPr="002C63D3">
        <w:rPr>
          <w:rFonts w:ascii="Times New Roman" w:hAnsi="Times New Roman" w:hint="eastAsia"/>
          <w:szCs w:val="24"/>
        </w:rPr>
        <w:t>、毘舍浮</w:t>
      </w:r>
      <w:r w:rsidR="00F46E0C" w:rsidRPr="002C63D3">
        <w:rPr>
          <w:rFonts w:ascii="Times New Roman" w:hAnsi="Times New Roman" w:hint="eastAsia"/>
          <w:szCs w:val="24"/>
        </w:rPr>
        <w:t>（</w:t>
      </w:r>
      <w:r w:rsidR="00F46E0C" w:rsidRPr="002C63D3">
        <w:rPr>
          <w:rFonts w:ascii="Times New Roman" w:hAnsi="Times New Roman" w:hint="eastAsia"/>
          <w:szCs w:val="24"/>
        </w:rPr>
        <w:t>Vi</w:t>
      </w:r>
      <w:r w:rsidR="00F46E0C" w:rsidRPr="002C63D3">
        <w:rPr>
          <w:rFonts w:ascii="Times New Roman" w:hAnsi="Times New Roman"/>
          <w:szCs w:val="24"/>
        </w:rPr>
        <w:t>ś</w:t>
      </w:r>
      <w:r w:rsidR="00F46E0C" w:rsidRPr="002C63D3">
        <w:rPr>
          <w:rFonts w:ascii="Times New Roman" w:hAnsi="Times New Roman" w:hint="eastAsia"/>
          <w:szCs w:val="24"/>
        </w:rPr>
        <w:t>vabh</w:t>
      </w:r>
      <w:r w:rsidR="00F46E0C" w:rsidRPr="002C63D3">
        <w:rPr>
          <w:rFonts w:ascii="Times New Roman" w:hAnsi="Times New Roman"/>
          <w:szCs w:val="24"/>
        </w:rPr>
        <w:t>ū</w:t>
      </w:r>
      <w:r w:rsidR="00F46E0C" w:rsidRPr="002C63D3">
        <w:rPr>
          <w:rFonts w:ascii="Times New Roman" w:hAnsi="Times New Roman" w:hint="eastAsia"/>
          <w:szCs w:val="24"/>
        </w:rPr>
        <w:t>）</w:t>
      </w:r>
      <w:r w:rsidRPr="002C63D3">
        <w:rPr>
          <w:rFonts w:ascii="Times New Roman" w:hAnsi="Times New Roman" w:hint="eastAsia"/>
          <w:szCs w:val="24"/>
        </w:rPr>
        <w:t>──三佛的梵行不久住。</w:t>
      </w:r>
    </w:p>
    <w:p w:rsidR="00AE24BC" w:rsidRPr="002C63D3" w:rsidRDefault="0050353E" w:rsidP="008752B8">
      <w:pPr>
        <w:spacing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拘摟孫</w:t>
      </w:r>
      <w:r w:rsidR="00F46E0C" w:rsidRPr="002C63D3">
        <w:rPr>
          <w:rFonts w:ascii="Times New Roman" w:hAnsi="Times New Roman" w:hint="eastAsia"/>
          <w:szCs w:val="24"/>
        </w:rPr>
        <w:t>（</w:t>
      </w:r>
      <w:r w:rsidR="00F46E0C" w:rsidRPr="002C63D3">
        <w:rPr>
          <w:rFonts w:ascii="Times New Roman" w:hAnsi="Times New Roman" w:hint="eastAsia"/>
          <w:szCs w:val="24"/>
        </w:rPr>
        <w:t>Krakucchandha</w:t>
      </w:r>
      <w:r w:rsidR="00F46E0C" w:rsidRPr="002C63D3">
        <w:rPr>
          <w:rFonts w:ascii="Times New Roman" w:hAnsi="Times New Roman" w:hint="eastAsia"/>
          <w:szCs w:val="24"/>
        </w:rPr>
        <w:t>）</w:t>
      </w:r>
      <w:r w:rsidRPr="002C63D3">
        <w:rPr>
          <w:rFonts w:ascii="Times New Roman" w:hAnsi="Times New Roman" w:hint="eastAsia"/>
          <w:szCs w:val="24"/>
        </w:rPr>
        <w:t>、拘那含牟尼</w:t>
      </w:r>
      <w:r w:rsidR="00F46E0C" w:rsidRPr="002C63D3">
        <w:rPr>
          <w:rFonts w:ascii="Times New Roman" w:hAnsi="Times New Roman" w:hint="eastAsia"/>
          <w:szCs w:val="24"/>
        </w:rPr>
        <w:t>（</w:t>
      </w:r>
      <w:r w:rsidR="00F46E0C" w:rsidRPr="002C63D3">
        <w:rPr>
          <w:rFonts w:ascii="Times New Roman" w:hAnsi="Times New Roman" w:hint="eastAsia"/>
          <w:szCs w:val="24"/>
        </w:rPr>
        <w:t>Kanakamuni</w:t>
      </w:r>
      <w:r w:rsidR="00F46E0C" w:rsidRPr="002C63D3">
        <w:rPr>
          <w:rFonts w:ascii="Times New Roman" w:hAnsi="Times New Roman" w:hint="eastAsia"/>
          <w:szCs w:val="24"/>
        </w:rPr>
        <w:t>）</w:t>
      </w:r>
      <w:r w:rsidRPr="002C63D3">
        <w:rPr>
          <w:rFonts w:ascii="Times New Roman" w:hAnsi="Times New Roman" w:hint="eastAsia"/>
          <w:szCs w:val="24"/>
        </w:rPr>
        <w:t>、迦葉</w:t>
      </w:r>
      <w:r w:rsidR="00F46E0C" w:rsidRPr="002C63D3">
        <w:rPr>
          <w:rFonts w:ascii="Times New Roman" w:hAnsi="Times New Roman" w:hint="eastAsia"/>
          <w:szCs w:val="24"/>
        </w:rPr>
        <w:t>（</w:t>
      </w:r>
      <w:r w:rsidR="00F46E0C" w:rsidRPr="002C63D3">
        <w:rPr>
          <w:rFonts w:ascii="Times New Roman" w:hAnsi="Times New Roman" w:hint="eastAsia"/>
          <w:szCs w:val="24"/>
        </w:rPr>
        <w:t>K</w:t>
      </w:r>
      <w:r w:rsidR="00F46E0C" w:rsidRPr="002C63D3">
        <w:rPr>
          <w:rFonts w:ascii="Times New Roman" w:hAnsi="Times New Roman"/>
          <w:szCs w:val="24"/>
        </w:rPr>
        <w:t>āś</w:t>
      </w:r>
      <w:r w:rsidR="00F46E0C" w:rsidRPr="002C63D3">
        <w:rPr>
          <w:rFonts w:ascii="Times New Roman" w:hAnsi="Times New Roman" w:hint="eastAsia"/>
          <w:szCs w:val="24"/>
        </w:rPr>
        <w:t>yapa</w:t>
      </w:r>
      <w:r w:rsidR="00F46E0C" w:rsidRPr="002C63D3">
        <w:rPr>
          <w:rFonts w:ascii="Times New Roman" w:hAnsi="Times New Roman" w:hint="eastAsia"/>
          <w:szCs w:val="24"/>
        </w:rPr>
        <w:t>）</w:t>
      </w:r>
      <w:r w:rsidRPr="002C63D3">
        <w:rPr>
          <w:rFonts w:ascii="Times New Roman" w:hAnsi="Times New Roman" w:hint="eastAsia"/>
          <w:szCs w:val="24"/>
        </w:rPr>
        <w:t>──三佛的梵行久住。</w:t>
      </w:r>
      <w:r w:rsidR="00195F99">
        <w:rPr>
          <w:rStyle w:val="afd"/>
          <w:rFonts w:ascii="Times New Roman" w:hAnsi="Times New Roman"/>
          <w:szCs w:val="24"/>
        </w:rPr>
        <w:footnoteReference w:id="48"/>
      </w:r>
    </w:p>
    <w:p w:rsidR="00C93180" w:rsidRPr="002C63D3" w:rsidRDefault="00C93180" w:rsidP="008752B8">
      <w:pPr>
        <w:spacing w:beforeLines="30" w:before="108" w:after="0" w:line="240" w:lineRule="auto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）釋原因</w:t>
      </w:r>
    </w:p>
    <w:p w:rsidR="00AE24BC" w:rsidRPr="002C63D3" w:rsidRDefault="0050353E" w:rsidP="008752B8">
      <w:pPr>
        <w:spacing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原因在：專心於厭離，專心於現證，沒有廣為弟子說法（九部經或十二部經）；不為弟子制立學處，不立說波羅提木叉。這樣，佛與大弟子涅槃了，不同族類、不同種姓的弟子們，梵行就會速滅，不能久住</w:t>
      </w:r>
      <w:r w:rsidR="00A66AB5" w:rsidRPr="002C63D3">
        <w:rPr>
          <w:rFonts w:ascii="Times New Roman" w:hAnsi="Times New Roman" w:hint="eastAsia"/>
          <w:szCs w:val="24"/>
        </w:rPr>
        <w:t>。</w:t>
      </w:r>
      <w:r w:rsidR="00886072" w:rsidRPr="002C63D3">
        <w:rPr>
          <w:rStyle w:val="afd"/>
          <w:rFonts w:ascii="Times New Roman" w:hAnsi="Times New Roman"/>
          <w:szCs w:val="24"/>
        </w:rPr>
        <w:footnoteReference w:id="49"/>
      </w:r>
    </w:p>
    <w:p w:rsidR="00944296" w:rsidRPr="002C63D3" w:rsidRDefault="0050353E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反之，如能廣為弟子說法，為弟子制立學處，立說波羅提木叉，那末佛與大弟子雖然涅槃了，不同族類、不同種姓的弟子們，梵行不會速滅，</w:t>
      </w:r>
      <w:r w:rsidR="002040F7" w:rsidRPr="002040F7">
        <w:rPr>
          <w:rFonts w:ascii="Times New Roman" w:hAnsi="Times New Roman" w:hint="eastAsia"/>
          <w:sz w:val="20"/>
          <w:szCs w:val="24"/>
          <w:shd w:val="pct15" w:color="auto" w:fill="FFFFFF"/>
        </w:rPr>
        <w:t>（</w:t>
      </w:r>
      <w:r w:rsidR="002040F7" w:rsidRPr="002040F7">
        <w:rPr>
          <w:rFonts w:ascii="Times New Roman" w:hAnsi="Times New Roman" w:hint="eastAsia"/>
          <w:sz w:val="20"/>
          <w:szCs w:val="24"/>
          <w:shd w:val="pct15" w:color="auto" w:fill="FFFFFF"/>
        </w:rPr>
        <w:t>p.1</w:t>
      </w:r>
      <w:r w:rsidR="002040F7">
        <w:rPr>
          <w:rFonts w:ascii="Times New Roman" w:hAnsi="Times New Roman" w:hint="eastAsia"/>
          <w:sz w:val="20"/>
          <w:szCs w:val="24"/>
          <w:shd w:val="pct15" w:color="auto" w:fill="FFFFFF"/>
        </w:rPr>
        <w:t>96</w:t>
      </w:r>
      <w:r w:rsidR="002040F7" w:rsidRPr="002040F7">
        <w:rPr>
          <w:rFonts w:ascii="Times New Roman" w:hAnsi="Times New Roman" w:hint="eastAsia"/>
          <w:sz w:val="20"/>
          <w:szCs w:val="24"/>
          <w:shd w:val="pct15" w:color="auto" w:fill="FFFFFF"/>
        </w:rPr>
        <w:t>）</w:t>
      </w:r>
      <w:r w:rsidRPr="002C63D3">
        <w:rPr>
          <w:rFonts w:ascii="Times New Roman" w:hAnsi="Times New Roman" w:hint="eastAsia"/>
          <w:szCs w:val="24"/>
        </w:rPr>
        <w:t>能長久存在。</w:t>
      </w:r>
    </w:p>
    <w:p w:rsidR="00A66AB5" w:rsidRPr="002C63D3" w:rsidRDefault="00944296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於是舍利弗請佛制立學處，立說波羅提木叉法。</w:t>
      </w:r>
    </w:p>
    <w:p w:rsidR="00C93180" w:rsidRPr="002C63D3" w:rsidRDefault="00C93180" w:rsidP="008752B8">
      <w:pPr>
        <w:spacing w:beforeLines="30" w:before="108" w:after="0" w:line="240" w:lineRule="auto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（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）小結</w:t>
      </w:r>
    </w:p>
    <w:p w:rsidR="00A66AB5" w:rsidRPr="002C63D3" w:rsidRDefault="00F508AD" w:rsidP="008752B8">
      <w:pPr>
        <w:spacing w:after="0" w:line="240" w:lineRule="auto"/>
        <w:ind w:leftChars="119" w:left="360" w:hangingChars="31" w:hanging="74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《僧祇律》</w:t>
      </w:r>
      <w:r w:rsidR="0050353E" w:rsidRPr="002C63D3">
        <w:rPr>
          <w:rFonts w:ascii="Times New Roman" w:hAnsi="Times New Roman" w:hint="eastAsia"/>
          <w:szCs w:val="24"/>
        </w:rPr>
        <w:t>、</w:t>
      </w:r>
      <w:r w:rsidR="004A58A8" w:rsidRPr="002C63D3">
        <w:rPr>
          <w:rFonts w:ascii="Times New Roman" w:hAnsi="Times New Roman" w:hint="eastAsia"/>
          <w:szCs w:val="24"/>
        </w:rPr>
        <w:t>《銅鍱律》</w:t>
      </w:r>
      <w:r w:rsidR="0050353E" w:rsidRPr="002C63D3">
        <w:rPr>
          <w:rFonts w:ascii="Times New Roman" w:hAnsi="Times New Roman" w:hint="eastAsia"/>
          <w:szCs w:val="24"/>
        </w:rPr>
        <w:t>、</w:t>
      </w:r>
      <w:r w:rsidR="00C65BB6" w:rsidRPr="002C63D3">
        <w:rPr>
          <w:rFonts w:ascii="Times New Roman" w:hAnsi="Times New Roman" w:hint="eastAsia"/>
          <w:szCs w:val="24"/>
        </w:rPr>
        <w:t>《五分律》</w:t>
      </w:r>
      <w:r w:rsidR="0050353E" w:rsidRPr="002C63D3">
        <w:rPr>
          <w:rFonts w:ascii="Times New Roman" w:hAnsi="Times New Roman" w:hint="eastAsia"/>
          <w:szCs w:val="24"/>
        </w:rPr>
        <w:t>、</w:t>
      </w:r>
      <w:r w:rsidR="00C65BB6" w:rsidRPr="002C63D3">
        <w:rPr>
          <w:rFonts w:ascii="Times New Roman" w:hAnsi="Times New Roman" w:hint="eastAsia"/>
          <w:szCs w:val="24"/>
        </w:rPr>
        <w:t>《四分律》</w:t>
      </w:r>
      <w:r w:rsidR="0050353E" w:rsidRPr="002C63D3">
        <w:rPr>
          <w:rFonts w:ascii="Times New Roman" w:hAnsi="Times New Roman" w:hint="eastAsia"/>
          <w:szCs w:val="24"/>
        </w:rPr>
        <w:t>，都有同樣的傳說</w:t>
      </w:r>
      <w:r w:rsidR="00CD441D" w:rsidRPr="002C63D3">
        <w:rPr>
          <w:rStyle w:val="afd"/>
          <w:rFonts w:ascii="Times New Roman" w:hAnsi="Times New Roman"/>
          <w:szCs w:val="24"/>
        </w:rPr>
        <w:footnoteReference w:id="50"/>
      </w:r>
      <w:r w:rsidR="0050353E" w:rsidRPr="002C63D3">
        <w:rPr>
          <w:rFonts w:ascii="Times New Roman" w:hAnsi="Times New Roman" w:hint="eastAsia"/>
          <w:szCs w:val="24"/>
        </w:rPr>
        <w:t>。所不同的，</w:t>
      </w:r>
      <w:r w:rsidR="004A58A8" w:rsidRPr="002C63D3">
        <w:rPr>
          <w:rFonts w:ascii="Times New Roman" w:hAnsi="Times New Roman" w:hint="eastAsia"/>
          <w:szCs w:val="24"/>
        </w:rPr>
        <w:t>《銅鍱律》</w:t>
      </w:r>
      <w:r w:rsidR="0050353E" w:rsidRPr="002C63D3">
        <w:rPr>
          <w:rFonts w:ascii="Times New Roman" w:hAnsi="Times New Roman" w:hint="eastAsia"/>
          <w:szCs w:val="24"/>
        </w:rPr>
        <w:t>、</w:t>
      </w:r>
      <w:r w:rsidR="00C65BB6" w:rsidRPr="002C63D3">
        <w:rPr>
          <w:rFonts w:ascii="Times New Roman" w:hAnsi="Times New Roman" w:hint="eastAsia"/>
          <w:szCs w:val="24"/>
        </w:rPr>
        <w:t>《五分律》</w:t>
      </w:r>
      <w:r w:rsidR="0050353E" w:rsidRPr="002C63D3">
        <w:rPr>
          <w:rFonts w:ascii="Times New Roman" w:hAnsi="Times New Roman" w:hint="eastAsia"/>
          <w:szCs w:val="24"/>
        </w:rPr>
        <w:t>、</w:t>
      </w:r>
      <w:r w:rsidR="00C65BB6" w:rsidRPr="002C63D3">
        <w:rPr>
          <w:rFonts w:ascii="Times New Roman" w:hAnsi="Times New Roman" w:hint="eastAsia"/>
          <w:szCs w:val="24"/>
        </w:rPr>
        <w:t>《四分律》</w:t>
      </w:r>
      <w:r w:rsidR="0050353E" w:rsidRPr="002C63D3">
        <w:rPr>
          <w:rFonts w:ascii="Times New Roman" w:hAnsi="Times New Roman" w:hint="eastAsia"/>
          <w:szCs w:val="24"/>
        </w:rPr>
        <w:t>，作「梵行久住」；</w:t>
      </w:r>
      <w:r w:rsidRPr="002C63D3">
        <w:rPr>
          <w:rFonts w:ascii="Times New Roman" w:hAnsi="Times New Roman" w:hint="eastAsia"/>
          <w:szCs w:val="24"/>
        </w:rPr>
        <w:t>《僧祇律》</w:t>
      </w:r>
      <w:r w:rsidR="0050353E" w:rsidRPr="002C63D3">
        <w:rPr>
          <w:rFonts w:ascii="Times New Roman" w:hAnsi="Times New Roman" w:hint="eastAsia"/>
          <w:szCs w:val="24"/>
        </w:rPr>
        <w:t>為「（正）法得久住」。</w:t>
      </w:r>
    </w:p>
    <w:p w:rsidR="00F46E0C" w:rsidRPr="002C63D3" w:rsidRDefault="0050353E" w:rsidP="008752B8">
      <w:pPr>
        <w:spacing w:beforeLines="30" w:before="108" w:after="0" w:line="240" w:lineRule="auto"/>
        <w:ind w:leftChars="150" w:left="360"/>
        <w:jc w:val="both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正法久住或梵行久住，為釋迦牟尼</w:t>
      </w:r>
      <w:r w:rsidR="00F46E0C" w:rsidRPr="002C63D3">
        <w:rPr>
          <w:rFonts w:ascii="Times New Roman" w:hAnsi="Times New Roman" w:hint="eastAsia"/>
          <w:szCs w:val="24"/>
        </w:rPr>
        <w:t>（</w:t>
      </w:r>
      <w:r w:rsidR="00F46E0C" w:rsidRPr="002C63D3">
        <w:rPr>
          <w:szCs w:val="24"/>
        </w:rPr>
        <w:t>Ś</w:t>
      </w:r>
      <w:r w:rsidR="00F46E0C" w:rsidRPr="002C63D3">
        <w:rPr>
          <w:rFonts w:ascii="Times New Roman" w:hAnsi="Times New Roman" w:cs="Times New Roman"/>
          <w:szCs w:val="24"/>
        </w:rPr>
        <w:t>ā</w:t>
      </w:r>
      <w:r w:rsidR="00F46E0C" w:rsidRPr="002C63D3">
        <w:rPr>
          <w:rFonts w:ascii="Times New Roman" w:hAnsi="Times New Roman" w:hint="eastAsia"/>
          <w:szCs w:val="24"/>
        </w:rPr>
        <w:t>kyamu</w:t>
      </w:r>
      <w:r w:rsidR="00F46E0C" w:rsidRPr="002C63D3">
        <w:rPr>
          <w:rFonts w:ascii="Times New Roman" w:eastAsia="SimSun" w:hAnsi="Times New Roman" w:hint="eastAsia"/>
          <w:szCs w:val="24"/>
        </w:rPr>
        <w:t>n</w:t>
      </w:r>
      <w:r w:rsidR="00F46E0C" w:rsidRPr="002C63D3">
        <w:rPr>
          <w:rFonts w:ascii="Times New Roman" w:hAnsi="Times New Roman" w:hint="eastAsia"/>
          <w:szCs w:val="24"/>
        </w:rPr>
        <w:t>i</w:t>
      </w:r>
      <w:r w:rsidR="00F46E0C" w:rsidRPr="002C63D3">
        <w:rPr>
          <w:rFonts w:ascii="Times New Roman" w:hAnsi="Times New Roman" w:hint="eastAsia"/>
          <w:szCs w:val="24"/>
        </w:rPr>
        <w:t>）</w:t>
      </w:r>
      <w:r w:rsidRPr="002C63D3">
        <w:rPr>
          <w:rFonts w:ascii="Times New Roman" w:hAnsi="Times New Roman" w:hint="eastAsia"/>
          <w:szCs w:val="24"/>
        </w:rPr>
        <w:t>說法度生的崇高理想。要實現這一大理想，就非制立學處，說波羅提木叉不可！這是如來制立學處，立說波羅提木叉的最深徹的意義了！</w:t>
      </w:r>
    </w:p>
    <w:p w:rsidR="00C93180" w:rsidRPr="002C63D3" w:rsidRDefault="00C93180" w:rsidP="008752B8">
      <w:pPr>
        <w:spacing w:beforeLines="30" w:before="108" w:after="0" w:line="240" w:lineRule="auto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、十種利益</w:t>
      </w:r>
    </w:p>
    <w:p w:rsidR="009136F8" w:rsidRPr="002C63D3" w:rsidRDefault="0050353E" w:rsidP="008752B8">
      <w:pPr>
        <w:spacing w:after="0" w:line="240" w:lineRule="auto"/>
        <w:ind w:leftChars="100" w:left="24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2.</w:t>
      </w:r>
      <w:r w:rsidRPr="002C63D3">
        <w:rPr>
          <w:rFonts w:ascii="Times New Roman" w:hAnsi="Times New Roman" w:hint="eastAsia"/>
          <w:szCs w:val="24"/>
        </w:rPr>
        <w:t>十種利益：</w:t>
      </w:r>
      <w:r w:rsidR="00957E62" w:rsidRPr="002C63D3">
        <w:rPr>
          <w:rFonts w:ascii="Times New Roman" w:hAnsi="Times New Roman" w:hint="eastAsia"/>
          <w:szCs w:val="24"/>
        </w:rPr>
        <w:t>制立學處與說波羅提木叉，有十大利益，</w:t>
      </w:r>
    </w:p>
    <w:p w:rsidR="00C93180" w:rsidRPr="002C63D3" w:rsidRDefault="00C93180" w:rsidP="008752B8">
      <w:pPr>
        <w:spacing w:beforeLines="30" w:before="108" w:after="0" w:line="240" w:lineRule="auto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）十事利益</w:t>
      </w:r>
    </w:p>
    <w:p w:rsidR="009136F8" w:rsidRPr="002C63D3" w:rsidRDefault="0050353E" w:rsidP="008752B8">
      <w:pPr>
        <w:spacing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如</w:t>
      </w:r>
      <w:r w:rsidR="00F508AD" w:rsidRPr="002C63D3">
        <w:rPr>
          <w:rFonts w:ascii="Times New Roman" w:hAnsi="Times New Roman" w:hint="eastAsia"/>
          <w:szCs w:val="24"/>
        </w:rPr>
        <w:t>《僧祇律》</w:t>
      </w:r>
      <w:r w:rsidRPr="002C63D3">
        <w:rPr>
          <w:rFonts w:ascii="Times New Roman" w:hAnsi="Times New Roman" w:hint="eastAsia"/>
          <w:szCs w:val="24"/>
        </w:rPr>
        <w:t>卷</w:t>
      </w:r>
      <w:r w:rsidR="00F46E0C" w:rsidRPr="002C63D3">
        <w:rPr>
          <w:rFonts w:ascii="Times New Roman" w:eastAsia="SimSun" w:hAnsi="Times New Roman" w:hint="eastAsia"/>
          <w:szCs w:val="24"/>
        </w:rPr>
        <w:t>1</w:t>
      </w:r>
      <w:r w:rsidRPr="002C63D3">
        <w:rPr>
          <w:rFonts w:ascii="Times New Roman" w:hAnsi="Times New Roman" w:hint="eastAsia"/>
          <w:szCs w:val="24"/>
        </w:rPr>
        <w:t>（大正</w:t>
      </w:r>
      <w:r w:rsidR="00F46E0C" w:rsidRPr="002C63D3">
        <w:rPr>
          <w:rFonts w:ascii="Times New Roman" w:eastAsia="SimSun" w:hAnsi="Times New Roman" w:hint="eastAsia"/>
          <w:szCs w:val="24"/>
        </w:rPr>
        <w:t>2</w:t>
      </w:r>
      <w:r w:rsidR="00F46E0C" w:rsidRPr="002C63D3">
        <w:rPr>
          <w:rFonts w:ascii="Times New Roman" w:hAnsi="Times New Roman" w:hint="eastAsia"/>
          <w:szCs w:val="24"/>
        </w:rPr>
        <w:t>2</w:t>
      </w:r>
      <w:r w:rsidR="00CD441D" w:rsidRPr="002C63D3">
        <w:rPr>
          <w:rFonts w:ascii="Times New Roman" w:hAnsi="Times New Roman" w:hint="eastAsia"/>
          <w:szCs w:val="24"/>
        </w:rPr>
        <w:t>，</w:t>
      </w:r>
      <w:r w:rsidR="00F46E0C" w:rsidRPr="002C63D3">
        <w:rPr>
          <w:rFonts w:ascii="Times New Roman" w:eastAsia="SimSun" w:hAnsi="Times New Roman" w:hint="eastAsia"/>
          <w:szCs w:val="24"/>
        </w:rPr>
        <w:t>228c</w:t>
      </w:r>
      <w:r w:rsidRPr="002C63D3">
        <w:rPr>
          <w:rFonts w:ascii="Times New Roman" w:hAnsi="Times New Roman" w:hint="eastAsia"/>
          <w:szCs w:val="24"/>
        </w:rPr>
        <w:t>）說：</w:t>
      </w:r>
    </w:p>
    <w:p w:rsidR="009136F8" w:rsidRPr="002C63D3" w:rsidRDefault="0050353E" w:rsidP="008752B8">
      <w:pPr>
        <w:spacing w:beforeLines="30" w:before="108" w:after="0" w:line="240" w:lineRule="auto"/>
        <w:ind w:leftChars="250" w:left="600"/>
        <w:rPr>
          <w:rFonts w:ascii="標楷體" w:eastAsia="標楷體" w:hAnsi="標楷體"/>
          <w:szCs w:val="24"/>
        </w:rPr>
      </w:pPr>
      <w:r w:rsidRPr="002C63D3">
        <w:rPr>
          <w:rFonts w:ascii="標楷體" w:eastAsia="標楷體" w:hAnsi="標楷體" w:hint="eastAsia"/>
          <w:szCs w:val="24"/>
        </w:rPr>
        <w:t xml:space="preserve">「有十事利益，諸佛如來為諸弟子制戒（學處），立說波羅提木叉法。何等十？一者、攝僧故；二者、極攝僧故；三者、令僧安樂故；四者、折伏無羞人故；五者、有慚愧人得安隱住故；六者、不信者令得信故；七者、已信者增益信故；八者、於現法中得漏盡故；九者、未生諸漏令不生故；十者、正法得久住，為諸天人開甘露施門故」。 </w:t>
      </w:r>
    </w:p>
    <w:p w:rsidR="009136F8" w:rsidRPr="002C63D3" w:rsidRDefault="00F508AD" w:rsidP="008752B8">
      <w:pPr>
        <w:spacing w:beforeLines="30" w:before="108" w:after="0" w:line="240" w:lineRule="auto"/>
        <w:ind w:leftChars="119" w:left="360" w:hangingChars="31" w:hanging="74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《僧祇律》</w:t>
      </w:r>
      <w:r w:rsidR="0050353E" w:rsidRPr="002C63D3">
        <w:rPr>
          <w:rFonts w:ascii="Times New Roman" w:hAnsi="Times New Roman" w:hint="eastAsia"/>
          <w:szCs w:val="24"/>
        </w:rPr>
        <w:t>的「十事利益」，各部廣律，都曾說到。</w:t>
      </w:r>
    </w:p>
    <w:p w:rsidR="009136F8" w:rsidRPr="002C63D3" w:rsidRDefault="00C65BB6" w:rsidP="008752B8">
      <w:pPr>
        <w:spacing w:beforeLines="30" w:before="108" w:after="0" w:line="240" w:lineRule="auto"/>
        <w:ind w:leftChars="119" w:left="360" w:hangingChars="31" w:hanging="74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《五分律》</w:t>
      </w:r>
      <w:r w:rsidR="0050353E" w:rsidRPr="002C63D3">
        <w:rPr>
          <w:rFonts w:ascii="Times New Roman" w:hAnsi="Times New Roman" w:hint="eastAsia"/>
          <w:szCs w:val="24"/>
        </w:rPr>
        <w:t>、</w:t>
      </w:r>
      <w:r w:rsidR="0080714E" w:rsidRPr="002C63D3">
        <w:rPr>
          <w:rFonts w:ascii="Times New Roman" w:hAnsi="Times New Roman" w:hint="eastAsia"/>
          <w:szCs w:val="24"/>
        </w:rPr>
        <w:t>《十誦律》</w:t>
      </w:r>
      <w:r w:rsidR="0050353E" w:rsidRPr="002C63D3">
        <w:rPr>
          <w:rFonts w:ascii="Times New Roman" w:hAnsi="Times New Roman" w:hint="eastAsia"/>
          <w:szCs w:val="24"/>
        </w:rPr>
        <w:t>、</w:t>
      </w:r>
      <w:r w:rsidR="00F508AD" w:rsidRPr="002C63D3">
        <w:rPr>
          <w:rFonts w:ascii="Times New Roman" w:hAnsi="Times New Roman" w:hint="eastAsia"/>
          <w:szCs w:val="24"/>
        </w:rPr>
        <w:t>《根有律》</w:t>
      </w:r>
      <w:r w:rsidR="0050353E" w:rsidRPr="002C63D3">
        <w:rPr>
          <w:rFonts w:ascii="Times New Roman" w:hAnsi="Times New Roman" w:hint="eastAsia"/>
          <w:szCs w:val="24"/>
        </w:rPr>
        <w:t>，作「十利」；</w:t>
      </w:r>
    </w:p>
    <w:p w:rsidR="009136F8" w:rsidRPr="002C63D3" w:rsidRDefault="00C65BB6" w:rsidP="008752B8">
      <w:pPr>
        <w:spacing w:beforeLines="30" w:before="108" w:after="0" w:line="240" w:lineRule="auto"/>
        <w:ind w:leftChars="119" w:left="360" w:hangingChars="31" w:hanging="74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《四分律》</w:t>
      </w:r>
      <w:r w:rsidR="0050353E" w:rsidRPr="002C63D3">
        <w:rPr>
          <w:rFonts w:ascii="Times New Roman" w:hAnsi="Times New Roman" w:hint="eastAsia"/>
          <w:szCs w:val="24"/>
        </w:rPr>
        <w:t>作「十句義」；</w:t>
      </w:r>
    </w:p>
    <w:p w:rsidR="00157B2D" w:rsidRPr="002C63D3" w:rsidRDefault="004A58A8" w:rsidP="008752B8">
      <w:pPr>
        <w:spacing w:after="0" w:line="240" w:lineRule="auto"/>
        <w:ind w:leftChars="119" w:left="360" w:hangingChars="31" w:hanging="74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《銅鍱律》</w:t>
      </w:r>
      <w:r w:rsidR="0050353E" w:rsidRPr="002C63D3">
        <w:rPr>
          <w:rFonts w:ascii="Times New Roman" w:hAnsi="Times New Roman" w:hint="eastAsia"/>
          <w:szCs w:val="24"/>
        </w:rPr>
        <w:t>原語作</w:t>
      </w:r>
      <w:r w:rsidR="009205ED" w:rsidRPr="002C63D3">
        <w:rPr>
          <w:rFonts w:ascii="Times New Roman" w:eastAsia="SimSun" w:hAnsi="Times New Roman" w:hint="eastAsia"/>
          <w:szCs w:val="24"/>
        </w:rPr>
        <w:t>D</w:t>
      </w:r>
      <w:r w:rsidR="0050353E" w:rsidRPr="002C63D3">
        <w:rPr>
          <w:rFonts w:ascii="Times New Roman" w:hAnsi="Times New Roman" w:hint="eastAsia"/>
          <w:szCs w:val="24"/>
        </w:rPr>
        <w:t>asa atthavas</w:t>
      </w:r>
      <w:r w:rsidR="009205ED" w:rsidRPr="002C63D3">
        <w:rPr>
          <w:rFonts w:ascii="Times New Roman" w:eastAsia="SimSun" w:hAnsi="Times New Roman" w:hint="eastAsia"/>
          <w:szCs w:val="24"/>
        </w:rPr>
        <w:t>o</w:t>
      </w:r>
      <w:r w:rsidR="00CD441D" w:rsidRPr="002C63D3">
        <w:rPr>
          <w:rStyle w:val="afd"/>
          <w:rFonts w:ascii="Times New Roman" w:hAnsi="Times New Roman"/>
          <w:szCs w:val="24"/>
        </w:rPr>
        <w:footnoteReference w:id="51"/>
      </w:r>
      <w:r w:rsidR="0050353E" w:rsidRPr="002C63D3">
        <w:rPr>
          <w:rFonts w:ascii="Times New Roman" w:hAnsi="Times New Roman" w:hint="eastAsia"/>
          <w:szCs w:val="24"/>
        </w:rPr>
        <w:t>。</w:t>
      </w:r>
      <w:r w:rsidR="009205ED" w:rsidRPr="002C63D3">
        <w:rPr>
          <w:rFonts w:ascii="Times New Roman" w:eastAsia="SimSun" w:hAnsi="Times New Roman" w:hint="eastAsia"/>
          <w:szCs w:val="24"/>
        </w:rPr>
        <w:t>A</w:t>
      </w:r>
      <w:r w:rsidR="0050353E" w:rsidRPr="002C63D3">
        <w:rPr>
          <w:rFonts w:ascii="Times New Roman" w:hAnsi="Times New Roman" w:hint="eastAsia"/>
          <w:szCs w:val="24"/>
        </w:rPr>
        <w:t>ttha</w:t>
      </w:r>
      <w:r w:rsidR="0050353E" w:rsidRPr="002C63D3">
        <w:rPr>
          <w:rFonts w:ascii="Times New Roman" w:hAnsi="Times New Roman" w:hint="eastAsia"/>
          <w:szCs w:val="24"/>
        </w:rPr>
        <w:t>，梵語為</w:t>
      </w:r>
      <w:r w:rsidR="009205ED" w:rsidRPr="002C63D3">
        <w:rPr>
          <w:rFonts w:ascii="Times New Roman" w:eastAsia="SimSun" w:hAnsi="Times New Roman" w:hint="eastAsia"/>
          <w:szCs w:val="24"/>
        </w:rPr>
        <w:t>A</w:t>
      </w:r>
      <w:r w:rsidR="0050353E" w:rsidRPr="002C63D3">
        <w:rPr>
          <w:rFonts w:ascii="Times New Roman" w:hAnsi="Times New Roman" w:hint="eastAsia"/>
          <w:szCs w:val="24"/>
        </w:rPr>
        <w:t>rtha</w:t>
      </w:r>
      <w:r w:rsidR="0050353E" w:rsidRPr="002C63D3">
        <w:rPr>
          <w:rFonts w:ascii="Times New Roman" w:hAnsi="Times New Roman" w:hint="eastAsia"/>
          <w:szCs w:val="24"/>
        </w:rPr>
        <w:t>，譯為義，就是義利。</w:t>
      </w:r>
    </w:p>
    <w:p w:rsidR="00C93180" w:rsidRPr="002C63D3" w:rsidRDefault="00C93180" w:rsidP="008752B8">
      <w:pPr>
        <w:spacing w:beforeLines="30" w:before="108" w:after="0" w:line="240" w:lineRule="auto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）十種利益各有開合，而大意終歸一致</w:t>
      </w:r>
    </w:p>
    <w:p w:rsidR="00157B2D" w:rsidRPr="002C63D3" w:rsidRDefault="00157B2D" w:rsidP="008752B8">
      <w:pPr>
        <w:spacing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十種義利，雖開合不同，而大意終歸是一致的。</w:t>
      </w:r>
    </w:p>
    <w:p w:rsidR="001E277D" w:rsidRPr="002C63D3" w:rsidRDefault="00F46E0C" w:rsidP="008752B8">
      <w:pPr>
        <w:spacing w:beforeLines="30" w:before="108" w:after="0" w:line="240" w:lineRule="auto"/>
        <w:ind w:leftChars="119" w:left="360" w:hangingChars="31" w:hanging="74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</w:t>
      </w:r>
      <w:r w:rsidR="0050353E" w:rsidRPr="002C63D3">
        <w:rPr>
          <w:rFonts w:ascii="Times New Roman" w:hAnsi="Times New Roman" w:hint="eastAsia"/>
          <w:szCs w:val="24"/>
        </w:rPr>
        <w:t>毘尼母經</w:t>
      </w:r>
      <w:r w:rsidRPr="002C63D3">
        <w:rPr>
          <w:rFonts w:ascii="Times New Roman" w:hAnsi="Times New Roman" w:hint="eastAsia"/>
          <w:szCs w:val="24"/>
        </w:rPr>
        <w:t>》</w:t>
      </w:r>
      <w:r w:rsidR="0050353E" w:rsidRPr="002C63D3">
        <w:rPr>
          <w:rFonts w:ascii="Times New Roman" w:hAnsi="Times New Roman" w:hint="eastAsia"/>
          <w:szCs w:val="24"/>
        </w:rPr>
        <w:t>說：</w:t>
      </w:r>
      <w:r w:rsidR="0050353E" w:rsidRPr="002C63D3">
        <w:rPr>
          <w:rFonts w:ascii="標楷體" w:eastAsia="標楷體" w:hAnsi="標楷體" w:hint="eastAsia"/>
          <w:szCs w:val="24"/>
        </w:rPr>
        <w:t>「初十人</w:t>
      </w:r>
      <w:r w:rsidR="000F4000" w:rsidRPr="002C63D3">
        <w:rPr>
          <w:rFonts w:ascii="標楷體" w:eastAsia="標楷體" w:hAnsi="標楷體" w:hint="eastAsia"/>
          <w:szCs w:val="24"/>
        </w:rPr>
        <w:t>（？）</w:t>
      </w:r>
      <w:r w:rsidR="0050353E" w:rsidRPr="002C63D3">
        <w:rPr>
          <w:rFonts w:ascii="標楷體" w:eastAsia="標楷體" w:hAnsi="標楷體" w:hint="eastAsia"/>
          <w:szCs w:val="24"/>
        </w:rPr>
        <w:t>制戒因緣，增一中義」</w:t>
      </w:r>
      <w:r w:rsidR="00CD441D" w:rsidRPr="002C63D3">
        <w:rPr>
          <w:rStyle w:val="afd"/>
          <w:rFonts w:ascii="Times New Roman" w:hAnsi="Times New Roman"/>
          <w:szCs w:val="24"/>
        </w:rPr>
        <w:footnoteReference w:id="52"/>
      </w:r>
      <w:r w:rsidR="0050353E" w:rsidRPr="002C63D3">
        <w:rPr>
          <w:rFonts w:ascii="Times New Roman" w:hAnsi="Times New Roman" w:hint="eastAsia"/>
          <w:szCs w:val="24"/>
        </w:rPr>
        <w:t>。</w:t>
      </w:r>
    </w:p>
    <w:p w:rsidR="00741479" w:rsidRPr="002C63D3" w:rsidRDefault="0050353E" w:rsidP="008752B8">
      <w:pPr>
        <w:spacing w:beforeLines="30" w:before="108" w:after="0" w:line="240" w:lineRule="auto"/>
        <w:ind w:leftChars="150" w:left="360"/>
        <w:jc w:val="both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檢銅鍱部</w:t>
      </w:r>
      <w:r w:rsidR="00F46E0C" w:rsidRPr="002C63D3">
        <w:rPr>
          <w:rFonts w:ascii="Times New Roman" w:hAnsi="Times New Roman" w:hint="eastAsia"/>
          <w:szCs w:val="24"/>
        </w:rPr>
        <w:t>（</w:t>
      </w:r>
      <w:r w:rsidRPr="002C63D3">
        <w:rPr>
          <w:rFonts w:ascii="Times New Roman" w:hAnsi="Times New Roman" w:hint="eastAsia"/>
          <w:szCs w:val="24"/>
        </w:rPr>
        <w:t>T</w:t>
      </w:r>
      <w:r w:rsidR="009273C4" w:rsidRPr="002C63D3">
        <w:rPr>
          <w:rFonts w:ascii="Times New Roman" w:hAnsi="Times New Roman" w:cs="Times New Roman"/>
          <w:szCs w:val="24"/>
        </w:rPr>
        <w:t>ā</w:t>
      </w:r>
      <w:r w:rsidRPr="002C63D3">
        <w:rPr>
          <w:rFonts w:ascii="Times New Roman" w:hAnsi="Times New Roman" w:hint="eastAsia"/>
          <w:szCs w:val="24"/>
        </w:rPr>
        <w:t>mra</w:t>
      </w:r>
      <w:r w:rsidR="009205ED" w:rsidRPr="002C63D3">
        <w:rPr>
          <w:rFonts w:ascii="Times New Roman" w:eastAsia="SimSun" w:hAnsi="Times New Roman" w:hint="eastAsia"/>
          <w:szCs w:val="24"/>
        </w:rPr>
        <w:t>-</w:t>
      </w:r>
      <w:r w:rsidR="009205ED" w:rsidRPr="002C63D3">
        <w:rPr>
          <w:szCs w:val="24"/>
        </w:rPr>
        <w:t>ś</w:t>
      </w:r>
      <w:r w:rsidR="009273C4" w:rsidRPr="002C63D3">
        <w:rPr>
          <w:rFonts w:ascii="Times New Roman" w:hAnsi="Times New Roman" w:cs="Times New Roman"/>
          <w:szCs w:val="24"/>
        </w:rPr>
        <w:t>ā</w:t>
      </w:r>
      <w:r w:rsidRPr="002C63D3">
        <w:rPr>
          <w:rFonts w:ascii="Times New Roman" w:hAnsi="Times New Roman" w:cs="Times New Roman"/>
          <w:szCs w:val="24"/>
        </w:rPr>
        <w:t>t</w:t>
      </w:r>
      <w:r w:rsidR="009273C4" w:rsidRPr="002C63D3">
        <w:rPr>
          <w:rFonts w:ascii="Times New Roman" w:hAnsi="Times New Roman" w:cs="Times New Roman"/>
          <w:szCs w:val="24"/>
        </w:rPr>
        <w:t>ī</w:t>
      </w:r>
      <w:r w:rsidRPr="002C63D3">
        <w:rPr>
          <w:rFonts w:ascii="Times New Roman" w:hAnsi="Times New Roman" w:hint="eastAsia"/>
          <w:szCs w:val="24"/>
        </w:rPr>
        <w:t>y</w:t>
      </w:r>
      <w:r w:rsidR="009205ED" w:rsidRPr="002C63D3">
        <w:rPr>
          <w:szCs w:val="24"/>
        </w:rPr>
        <w:t>āḥ</w:t>
      </w:r>
      <w:r w:rsidR="00F46E0C" w:rsidRPr="002C63D3">
        <w:rPr>
          <w:rFonts w:ascii="Times New Roman" w:hAnsi="Times New Roman" w:hint="eastAsia"/>
          <w:szCs w:val="24"/>
        </w:rPr>
        <w:t>）</w:t>
      </w:r>
      <w:r w:rsidR="00F2778B" w:rsidRPr="002C63D3">
        <w:rPr>
          <w:rFonts w:ascii="Times New Roman" w:hAnsi="Times New Roman" w:hint="eastAsia"/>
          <w:szCs w:val="24"/>
        </w:rPr>
        <w:t>《</w:t>
      </w:r>
      <w:r w:rsidR="00F46E0C" w:rsidRPr="002C63D3">
        <w:rPr>
          <w:rFonts w:ascii="Times New Roman" w:hAnsi="Times New Roman" w:hint="eastAsia"/>
          <w:szCs w:val="24"/>
        </w:rPr>
        <w:t>增支部</w:t>
      </w:r>
      <w:r w:rsidR="00F2778B" w:rsidRPr="002C63D3">
        <w:rPr>
          <w:rFonts w:ascii="Times New Roman" w:hAnsi="Times New Roman" w:hint="eastAsia"/>
          <w:szCs w:val="24"/>
        </w:rPr>
        <w:t>》</w:t>
      </w:r>
      <w:r w:rsidRPr="002C63D3">
        <w:rPr>
          <w:rFonts w:ascii="Times New Roman" w:hAnsi="Times New Roman" w:hint="eastAsia"/>
          <w:szCs w:val="24"/>
        </w:rPr>
        <w:t>「二</w:t>
      </w:r>
      <w:r w:rsidR="002040F7" w:rsidRPr="002040F7">
        <w:rPr>
          <w:rFonts w:ascii="Times New Roman" w:hAnsi="Times New Roman" w:hint="eastAsia"/>
          <w:sz w:val="20"/>
          <w:szCs w:val="24"/>
          <w:shd w:val="pct15" w:color="auto" w:fill="FFFFFF"/>
        </w:rPr>
        <w:t>（</w:t>
      </w:r>
      <w:r w:rsidR="002040F7" w:rsidRPr="002040F7">
        <w:rPr>
          <w:rFonts w:ascii="Times New Roman" w:hAnsi="Times New Roman" w:hint="eastAsia"/>
          <w:sz w:val="20"/>
          <w:szCs w:val="24"/>
          <w:shd w:val="pct15" w:color="auto" w:fill="FFFFFF"/>
        </w:rPr>
        <w:t>p.1</w:t>
      </w:r>
      <w:r w:rsidR="002040F7">
        <w:rPr>
          <w:rFonts w:ascii="Times New Roman" w:hAnsi="Times New Roman" w:hint="eastAsia"/>
          <w:sz w:val="20"/>
          <w:szCs w:val="24"/>
          <w:shd w:val="pct15" w:color="auto" w:fill="FFFFFF"/>
        </w:rPr>
        <w:t>97</w:t>
      </w:r>
      <w:r w:rsidR="002040F7" w:rsidRPr="002040F7">
        <w:rPr>
          <w:rFonts w:ascii="Times New Roman" w:hAnsi="Times New Roman" w:hint="eastAsia"/>
          <w:sz w:val="20"/>
          <w:szCs w:val="24"/>
          <w:shd w:val="pct15" w:color="auto" w:fill="FFFFFF"/>
        </w:rPr>
        <w:t>）</w:t>
      </w:r>
      <w:r w:rsidRPr="002C63D3">
        <w:rPr>
          <w:rFonts w:ascii="Times New Roman" w:hAnsi="Times New Roman" w:hint="eastAsia"/>
          <w:szCs w:val="24"/>
        </w:rPr>
        <w:t>集」，有十類──實為六類（第三類為：制現世漏，滅未來漏。此下別出：怨；罪；怖；制現在不善，滅未來不善──四類）的「二利」，為如來制立學處，制說波羅提木叉等的因緣</w:t>
      </w:r>
      <w:r w:rsidR="00CD441D" w:rsidRPr="002C63D3">
        <w:rPr>
          <w:rStyle w:val="afd"/>
          <w:rFonts w:ascii="Times New Roman" w:hAnsi="Times New Roman"/>
          <w:szCs w:val="24"/>
        </w:rPr>
        <w:footnoteReference w:id="53"/>
      </w:r>
      <w:r w:rsidRPr="002C63D3">
        <w:rPr>
          <w:rFonts w:ascii="Times New Roman" w:hAnsi="Times New Roman" w:hint="eastAsia"/>
          <w:szCs w:val="24"/>
        </w:rPr>
        <w:t>。</w:t>
      </w:r>
      <w:r w:rsidR="004A58A8" w:rsidRPr="002C63D3">
        <w:rPr>
          <w:rFonts w:ascii="Times New Roman" w:hAnsi="Times New Roman" w:hint="eastAsia"/>
          <w:szCs w:val="24"/>
        </w:rPr>
        <w:t>《銅鍱律》</w:t>
      </w:r>
      <w:r w:rsidRPr="002C63D3">
        <w:rPr>
          <w:rFonts w:ascii="Times New Roman" w:hAnsi="Times New Roman" w:hint="eastAsia"/>
          <w:szCs w:val="24"/>
        </w:rPr>
        <w:t>「附</w:t>
      </w:r>
      <w:r w:rsidRPr="002C63D3">
        <w:rPr>
          <w:rFonts w:ascii="Times New Roman" w:hAnsi="Times New Roman" w:hint="eastAsia"/>
          <w:szCs w:val="24"/>
        </w:rPr>
        <w:lastRenderedPageBreak/>
        <w:t>隨」「五品」，所說完全相同</w:t>
      </w:r>
      <w:r w:rsidR="00CD441D" w:rsidRPr="002C63D3">
        <w:rPr>
          <w:rStyle w:val="afd"/>
          <w:rFonts w:ascii="Times New Roman" w:hAnsi="Times New Roman"/>
          <w:szCs w:val="24"/>
        </w:rPr>
        <w:footnoteReference w:id="54"/>
      </w:r>
      <w:r w:rsidRPr="002C63D3">
        <w:rPr>
          <w:rFonts w:ascii="Times New Roman" w:hAnsi="Times New Roman" w:hint="eastAsia"/>
          <w:szCs w:val="24"/>
        </w:rPr>
        <w:t>。除「哀愍在家者，斷絕惡黨</w:t>
      </w:r>
      <w:r w:rsidR="001E277D" w:rsidRPr="002C63D3">
        <w:rPr>
          <w:rFonts w:ascii="Times New Roman" w:hAnsi="Times New Roman" w:hint="eastAsia"/>
          <w:szCs w:val="24"/>
        </w:rPr>
        <w:t>」</w:t>
      </w:r>
      <w:r w:rsidRPr="002C63D3">
        <w:rPr>
          <w:rFonts w:ascii="Times New Roman" w:hAnsi="Times New Roman" w:hint="eastAsia"/>
          <w:szCs w:val="24"/>
        </w:rPr>
        <w:t>──二利外，其他的五類二利，就與</w:t>
      </w:r>
      <w:r w:rsidR="004A58A8" w:rsidRPr="002C63D3">
        <w:rPr>
          <w:rFonts w:ascii="Times New Roman" w:hAnsi="Times New Roman" w:hint="eastAsia"/>
          <w:szCs w:val="24"/>
        </w:rPr>
        <w:t>《銅鍱律》</w:t>
      </w:r>
      <w:r w:rsidRPr="002C63D3">
        <w:rPr>
          <w:rFonts w:ascii="Times New Roman" w:hAnsi="Times New Roman" w:hint="eastAsia"/>
          <w:szCs w:val="24"/>
        </w:rPr>
        <w:t>的十利相同。</w:t>
      </w:r>
    </w:p>
    <w:p w:rsidR="00B162F2" w:rsidRPr="002C63D3" w:rsidRDefault="0050353E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又</w:t>
      </w:r>
      <w:r w:rsidR="00C65BB6" w:rsidRPr="002C63D3">
        <w:rPr>
          <w:rFonts w:ascii="Times New Roman" w:hAnsi="Times New Roman" w:hint="eastAsia"/>
          <w:szCs w:val="24"/>
        </w:rPr>
        <w:t>《四分律》</w:t>
      </w:r>
      <w:r w:rsidRPr="002C63D3">
        <w:rPr>
          <w:rFonts w:ascii="Times New Roman" w:hAnsi="Times New Roman" w:hint="eastAsia"/>
          <w:szCs w:val="24"/>
        </w:rPr>
        <w:t>「毘尼增一」中，從「以一義故為諸比丘結戒」</w:t>
      </w:r>
      <w:r w:rsidR="00CD441D" w:rsidRPr="002C63D3">
        <w:rPr>
          <w:rStyle w:val="afd"/>
          <w:rFonts w:ascii="Times New Roman" w:hAnsi="Times New Roman"/>
          <w:szCs w:val="24"/>
        </w:rPr>
        <w:footnoteReference w:id="55"/>
      </w:r>
      <w:r w:rsidRPr="002C63D3">
        <w:rPr>
          <w:rFonts w:ascii="Times New Roman" w:hAnsi="Times New Roman" w:hint="eastAsia"/>
          <w:szCs w:val="24"/>
        </w:rPr>
        <w:t>，到「以十義故為諸比丘結戒」</w:t>
      </w:r>
      <w:r w:rsidR="00BC3E3C" w:rsidRPr="002C63D3">
        <w:rPr>
          <w:rFonts w:ascii="Times New Roman" w:hAnsi="Times New Roman" w:hint="eastAsia"/>
          <w:szCs w:val="24"/>
        </w:rPr>
        <w:t>。</w:t>
      </w:r>
      <w:r w:rsidR="00CD441D" w:rsidRPr="002C63D3">
        <w:rPr>
          <w:rStyle w:val="afd"/>
          <w:rFonts w:ascii="Times New Roman" w:hAnsi="Times New Roman"/>
          <w:szCs w:val="24"/>
        </w:rPr>
        <w:footnoteReference w:id="56"/>
      </w:r>
    </w:p>
    <w:p w:rsidR="00741479" w:rsidRPr="002C63D3" w:rsidRDefault="0050353E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從一一別說，</w:t>
      </w:r>
      <w:r w:rsidR="00195F99">
        <w:rPr>
          <w:rStyle w:val="afd"/>
          <w:rFonts w:ascii="Times New Roman" w:hAnsi="Times New Roman"/>
          <w:szCs w:val="24"/>
        </w:rPr>
        <w:footnoteReference w:id="57"/>
      </w:r>
      <w:r w:rsidRPr="002C63D3">
        <w:rPr>
          <w:rFonts w:ascii="Times New Roman" w:hAnsi="Times New Roman" w:hint="eastAsia"/>
          <w:szCs w:val="24"/>
        </w:rPr>
        <w:t>到二二相合，到十義結戒</w:t>
      </w:r>
      <w:r w:rsidR="00195F99">
        <w:rPr>
          <w:rStyle w:val="afd"/>
          <w:rFonts w:ascii="Times New Roman" w:hAnsi="Times New Roman"/>
          <w:szCs w:val="24"/>
        </w:rPr>
        <w:footnoteReference w:id="58"/>
      </w:r>
      <w:r w:rsidRPr="002C63D3">
        <w:rPr>
          <w:rFonts w:ascii="Times New Roman" w:hAnsi="Times New Roman" w:hint="eastAsia"/>
          <w:szCs w:val="24"/>
        </w:rPr>
        <w:t>。似乎這是從不同的觀點，發見如來制立學處，說波羅提木叉等意義，並不限於十事。</w:t>
      </w:r>
      <w:r w:rsidR="004964E9" w:rsidRPr="002C63D3">
        <w:rPr>
          <w:rFonts w:ascii="Times New Roman" w:hAnsi="Times New Roman" w:hint="eastAsia"/>
          <w:szCs w:val="24"/>
        </w:rPr>
        <w:t>其後條理綜合為十事利益，作為如來制立學處，說波羅提木叉等的理由。</w:t>
      </w:r>
    </w:p>
    <w:p w:rsidR="00C93180" w:rsidRPr="002C63D3" w:rsidRDefault="00C93180" w:rsidP="008752B8">
      <w:pPr>
        <w:spacing w:beforeLines="30" w:before="108" w:after="0" w:line="240" w:lineRule="auto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）各部律所同的十利，實可歸納為六事</w:t>
      </w:r>
    </w:p>
    <w:p w:rsidR="00C93180" w:rsidRPr="002C63D3" w:rsidRDefault="00C93180" w:rsidP="008752B8">
      <w:pPr>
        <w:spacing w:after="0" w:line="240" w:lineRule="auto"/>
        <w:ind w:leftChars="200" w:left="48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舉各部律以明開合之不同</w:t>
      </w:r>
    </w:p>
    <w:p w:rsidR="00BC3E3C" w:rsidRPr="002C63D3" w:rsidRDefault="0050353E" w:rsidP="008752B8">
      <w:pPr>
        <w:spacing w:after="0" w:line="240" w:lineRule="auto"/>
        <w:ind w:leftChars="200" w:left="48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「十利」，取其圓滿而已（律學極重「五」數，十是五的倍數）。以十利而制立學處，及說波羅提木叉，是各部律所同的。</w:t>
      </w:r>
    </w:p>
    <w:p w:rsidR="00850DA3" w:rsidRPr="002C63D3" w:rsidRDefault="0050353E" w:rsidP="008752B8">
      <w:pPr>
        <w:spacing w:after="0" w:line="240" w:lineRule="auto"/>
        <w:ind w:leftChars="200" w:left="48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由於條理綜合而來，各部的意趣不同，所以也有二三事的差異。然只是開合不同，如歸納起來，不外乎六事，試對列如下：</w:t>
      </w:r>
    </w:p>
    <w:p w:rsidR="00195F99" w:rsidRDefault="00195F99" w:rsidP="008752B8">
      <w:pPr>
        <w:spacing w:after="0" w:line="240" w:lineRule="auto"/>
        <w:ind w:leftChars="200" w:left="48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br w:type="page"/>
      </w:r>
    </w:p>
    <w:tbl>
      <w:tblPr>
        <w:tblW w:w="9336" w:type="dxa"/>
        <w:jc w:val="center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6"/>
        <w:gridCol w:w="1773"/>
        <w:gridCol w:w="1581"/>
        <w:gridCol w:w="1222"/>
        <w:gridCol w:w="1622"/>
        <w:gridCol w:w="1374"/>
        <w:gridCol w:w="1388"/>
      </w:tblGrid>
      <w:tr w:rsidR="005D7529" w:rsidRPr="002C63D3" w:rsidTr="00CF3DFD">
        <w:trPr>
          <w:trHeight w:val="253"/>
          <w:jc w:val="center"/>
        </w:trPr>
        <w:tc>
          <w:tcPr>
            <w:tcW w:w="376" w:type="dxa"/>
            <w:tcBorders>
              <w:tl2br w:val="single" w:sz="4" w:space="0" w:color="auto"/>
            </w:tcBorders>
          </w:tcPr>
          <w:p w:rsidR="00582527" w:rsidRPr="002C63D3" w:rsidRDefault="00582527" w:rsidP="008752B8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73" w:type="dxa"/>
          </w:tcPr>
          <w:p w:rsidR="00582527" w:rsidRPr="005D7529" w:rsidRDefault="00582527" w:rsidP="008752B8">
            <w:pPr>
              <w:spacing w:after="0" w:line="240" w:lineRule="auto"/>
              <w:contextualSpacing/>
              <w:jc w:val="center"/>
              <w:rPr>
                <w:b/>
                <w:szCs w:val="24"/>
              </w:rPr>
            </w:pPr>
            <w:r w:rsidRPr="005D7529">
              <w:rPr>
                <w:rFonts w:cs="新細明體" w:hint="eastAsia"/>
                <w:b/>
                <w:szCs w:val="24"/>
              </w:rPr>
              <w:t>《僧祇律》</w:t>
            </w:r>
          </w:p>
        </w:tc>
        <w:tc>
          <w:tcPr>
            <w:tcW w:w="1581" w:type="dxa"/>
          </w:tcPr>
          <w:p w:rsidR="00582527" w:rsidRPr="005D7529" w:rsidRDefault="00582527" w:rsidP="008752B8">
            <w:pPr>
              <w:spacing w:after="0" w:line="240" w:lineRule="auto"/>
              <w:contextualSpacing/>
              <w:jc w:val="center"/>
              <w:rPr>
                <w:b/>
                <w:szCs w:val="24"/>
              </w:rPr>
            </w:pPr>
            <w:r w:rsidRPr="005D7529">
              <w:rPr>
                <w:rFonts w:cs="新細明體" w:hint="eastAsia"/>
                <w:b/>
                <w:szCs w:val="24"/>
              </w:rPr>
              <w:t>《十誦律》</w:t>
            </w:r>
          </w:p>
        </w:tc>
        <w:tc>
          <w:tcPr>
            <w:tcW w:w="1222" w:type="dxa"/>
          </w:tcPr>
          <w:p w:rsidR="00582527" w:rsidRPr="005D7529" w:rsidRDefault="00582527" w:rsidP="008752B8">
            <w:pPr>
              <w:spacing w:after="0" w:line="240" w:lineRule="auto"/>
              <w:contextualSpacing/>
              <w:jc w:val="center"/>
              <w:rPr>
                <w:b/>
                <w:szCs w:val="24"/>
              </w:rPr>
            </w:pPr>
            <w:r w:rsidRPr="005D7529">
              <w:rPr>
                <w:rFonts w:cs="新細明體" w:hint="eastAsia"/>
                <w:b/>
                <w:szCs w:val="24"/>
              </w:rPr>
              <w:t>《根有律》</w:t>
            </w:r>
          </w:p>
        </w:tc>
        <w:tc>
          <w:tcPr>
            <w:tcW w:w="1622" w:type="dxa"/>
          </w:tcPr>
          <w:p w:rsidR="00582527" w:rsidRPr="005D7529" w:rsidRDefault="00582527" w:rsidP="008752B8">
            <w:pPr>
              <w:spacing w:after="0" w:line="240" w:lineRule="auto"/>
              <w:contextualSpacing/>
              <w:jc w:val="center"/>
              <w:rPr>
                <w:b/>
                <w:szCs w:val="24"/>
              </w:rPr>
            </w:pPr>
            <w:r w:rsidRPr="005D7529">
              <w:rPr>
                <w:rFonts w:cs="新細明體" w:hint="eastAsia"/>
                <w:b/>
                <w:szCs w:val="24"/>
              </w:rPr>
              <w:t>《銅鍱律》</w:t>
            </w:r>
          </w:p>
        </w:tc>
        <w:tc>
          <w:tcPr>
            <w:tcW w:w="1374" w:type="dxa"/>
          </w:tcPr>
          <w:p w:rsidR="00582527" w:rsidRPr="005D7529" w:rsidRDefault="00582527" w:rsidP="008752B8">
            <w:pPr>
              <w:spacing w:after="0" w:line="240" w:lineRule="auto"/>
              <w:contextualSpacing/>
              <w:jc w:val="center"/>
              <w:rPr>
                <w:b/>
                <w:szCs w:val="24"/>
              </w:rPr>
            </w:pPr>
            <w:r w:rsidRPr="005D7529">
              <w:rPr>
                <w:rFonts w:cs="新細明體" w:hint="eastAsia"/>
                <w:b/>
                <w:szCs w:val="24"/>
              </w:rPr>
              <w:t>《四分律》</w:t>
            </w:r>
          </w:p>
        </w:tc>
        <w:tc>
          <w:tcPr>
            <w:tcW w:w="1388" w:type="dxa"/>
          </w:tcPr>
          <w:p w:rsidR="00582527" w:rsidRPr="005D7529" w:rsidRDefault="00582527" w:rsidP="008752B8">
            <w:pPr>
              <w:spacing w:after="0" w:line="240" w:lineRule="auto"/>
              <w:contextualSpacing/>
              <w:jc w:val="center"/>
              <w:rPr>
                <w:b/>
                <w:szCs w:val="24"/>
              </w:rPr>
            </w:pPr>
            <w:r w:rsidRPr="005D7529">
              <w:rPr>
                <w:rFonts w:cs="新細明體" w:hint="eastAsia"/>
                <w:b/>
                <w:szCs w:val="24"/>
              </w:rPr>
              <w:t>《五分律》</w:t>
            </w:r>
          </w:p>
        </w:tc>
      </w:tr>
      <w:tr w:rsidR="005D7529" w:rsidRPr="002C63D3" w:rsidTr="00CF3DFD">
        <w:trPr>
          <w:cantSplit/>
          <w:trHeight w:val="20"/>
          <w:jc w:val="center"/>
        </w:trPr>
        <w:tc>
          <w:tcPr>
            <w:tcW w:w="376" w:type="dxa"/>
            <w:vMerge w:val="restart"/>
            <w:textDirection w:val="tbRlV"/>
          </w:tcPr>
          <w:p w:rsidR="00582527" w:rsidRPr="002C63D3" w:rsidRDefault="00582527" w:rsidP="008752B8">
            <w:pPr>
              <w:spacing w:after="0" w:line="240" w:lineRule="auto"/>
              <w:ind w:left="113" w:right="113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 xml:space="preserve">1 </w:t>
            </w:r>
            <w:r w:rsidRPr="002C63D3">
              <w:rPr>
                <w:rFonts w:cs="新細明體" w:hint="eastAsia"/>
                <w:sz w:val="20"/>
                <w:szCs w:val="20"/>
              </w:rPr>
              <w:t>和合</w:t>
            </w:r>
          </w:p>
        </w:tc>
        <w:tc>
          <w:tcPr>
            <w:tcW w:w="1773" w:type="dxa"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1.</w:t>
            </w:r>
            <w:r w:rsidRPr="002C63D3">
              <w:rPr>
                <w:rFonts w:cs="新細明體" w:hint="eastAsia"/>
                <w:sz w:val="20"/>
                <w:szCs w:val="20"/>
              </w:rPr>
              <w:t>攝僧</w:t>
            </w:r>
          </w:p>
        </w:tc>
        <w:tc>
          <w:tcPr>
            <w:tcW w:w="1581" w:type="dxa"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1.</w:t>
            </w:r>
            <w:r w:rsidRPr="002C63D3">
              <w:rPr>
                <w:rFonts w:cs="新細明體" w:hint="eastAsia"/>
                <w:sz w:val="20"/>
                <w:szCs w:val="20"/>
              </w:rPr>
              <w:t>攝僧</w:t>
            </w:r>
          </w:p>
        </w:tc>
        <w:tc>
          <w:tcPr>
            <w:tcW w:w="1222" w:type="dxa"/>
            <w:vMerge w:val="restart"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1.</w:t>
            </w:r>
            <w:r w:rsidRPr="002C63D3">
              <w:rPr>
                <w:rFonts w:cs="新細明體" w:hint="eastAsia"/>
                <w:sz w:val="20"/>
                <w:szCs w:val="20"/>
              </w:rPr>
              <w:t>攝取僧</w:t>
            </w:r>
          </w:p>
        </w:tc>
        <w:tc>
          <w:tcPr>
            <w:tcW w:w="1622" w:type="dxa"/>
            <w:vMerge w:val="restart"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1.</w:t>
            </w:r>
            <w:r w:rsidRPr="002C63D3">
              <w:rPr>
                <w:rFonts w:cs="新細明體" w:hint="eastAsia"/>
                <w:sz w:val="20"/>
                <w:szCs w:val="20"/>
              </w:rPr>
              <w:t>攝僧</w:t>
            </w:r>
          </w:p>
        </w:tc>
        <w:tc>
          <w:tcPr>
            <w:tcW w:w="1374" w:type="dxa"/>
            <w:vMerge w:val="restart"/>
          </w:tcPr>
          <w:p w:rsidR="00582527" w:rsidRPr="002C63D3" w:rsidRDefault="00582527" w:rsidP="008752B8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1.</w:t>
            </w:r>
            <w:r w:rsidRPr="002C63D3">
              <w:rPr>
                <w:rFonts w:cs="新細明體" w:hint="eastAsia"/>
                <w:sz w:val="20"/>
                <w:szCs w:val="20"/>
              </w:rPr>
              <w:t>攝取僧</w:t>
            </w:r>
          </w:p>
        </w:tc>
        <w:tc>
          <w:tcPr>
            <w:tcW w:w="1388" w:type="dxa"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2.</w:t>
            </w:r>
            <w:r w:rsidRPr="002C63D3">
              <w:rPr>
                <w:rFonts w:cs="新細明體" w:hint="eastAsia"/>
                <w:sz w:val="20"/>
                <w:szCs w:val="20"/>
              </w:rPr>
              <w:t>攝僧</w:t>
            </w:r>
          </w:p>
        </w:tc>
      </w:tr>
      <w:tr w:rsidR="005D7529" w:rsidRPr="002C63D3" w:rsidTr="00CF3DFD">
        <w:trPr>
          <w:trHeight w:val="526"/>
          <w:jc w:val="center"/>
        </w:trPr>
        <w:tc>
          <w:tcPr>
            <w:tcW w:w="376" w:type="dxa"/>
            <w:vMerge/>
            <w:textDirection w:val="tbRlV"/>
          </w:tcPr>
          <w:p w:rsidR="00582527" w:rsidRPr="002C63D3" w:rsidRDefault="00582527" w:rsidP="008752B8">
            <w:pPr>
              <w:spacing w:after="0" w:line="240" w:lineRule="auto"/>
              <w:ind w:left="113" w:right="113"/>
              <w:contextualSpacing/>
              <w:rPr>
                <w:sz w:val="20"/>
                <w:szCs w:val="20"/>
              </w:rPr>
            </w:pPr>
          </w:p>
        </w:tc>
        <w:tc>
          <w:tcPr>
            <w:tcW w:w="1773" w:type="dxa"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2.</w:t>
            </w:r>
            <w:r w:rsidRPr="002C63D3">
              <w:rPr>
                <w:rFonts w:cs="新細明體" w:hint="eastAsia"/>
                <w:sz w:val="20"/>
                <w:szCs w:val="20"/>
              </w:rPr>
              <w:t>極攝僧</w:t>
            </w:r>
          </w:p>
        </w:tc>
        <w:tc>
          <w:tcPr>
            <w:tcW w:w="1581" w:type="dxa"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2.</w:t>
            </w:r>
            <w:r w:rsidRPr="002C63D3">
              <w:rPr>
                <w:rFonts w:cs="新細明體" w:hint="eastAsia"/>
                <w:sz w:val="20"/>
                <w:szCs w:val="20"/>
              </w:rPr>
              <w:t>極好攝</w:t>
            </w:r>
          </w:p>
        </w:tc>
        <w:tc>
          <w:tcPr>
            <w:tcW w:w="1222" w:type="dxa"/>
            <w:vMerge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374" w:type="dxa"/>
            <w:vMerge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388" w:type="dxa"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1.</w:t>
            </w:r>
            <w:r w:rsidRPr="002C63D3">
              <w:rPr>
                <w:rFonts w:cs="新細明體" w:hint="eastAsia"/>
                <w:sz w:val="20"/>
                <w:szCs w:val="20"/>
              </w:rPr>
              <w:t>僧和合</w:t>
            </w:r>
          </w:p>
        </w:tc>
      </w:tr>
      <w:tr w:rsidR="005D7529" w:rsidRPr="002C63D3" w:rsidTr="00CF3DFD">
        <w:trPr>
          <w:cantSplit/>
          <w:trHeight w:val="283"/>
          <w:jc w:val="center"/>
        </w:trPr>
        <w:tc>
          <w:tcPr>
            <w:tcW w:w="376" w:type="dxa"/>
            <w:vMerge w:val="restart"/>
            <w:textDirection w:val="tbRlV"/>
          </w:tcPr>
          <w:p w:rsidR="00582527" w:rsidRPr="002C63D3" w:rsidRDefault="00582527" w:rsidP="008752B8">
            <w:pPr>
              <w:spacing w:after="0" w:line="240" w:lineRule="auto"/>
              <w:ind w:left="113" w:right="113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 xml:space="preserve">2 </w:t>
            </w:r>
            <w:r w:rsidRPr="002C63D3">
              <w:rPr>
                <w:rFonts w:cs="新細明體" w:hint="eastAsia"/>
                <w:sz w:val="20"/>
                <w:szCs w:val="20"/>
              </w:rPr>
              <w:t>安樂</w:t>
            </w:r>
          </w:p>
        </w:tc>
        <w:tc>
          <w:tcPr>
            <w:tcW w:w="1773" w:type="dxa"/>
            <w:vMerge w:val="restart"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3.</w:t>
            </w:r>
            <w:r w:rsidRPr="002C63D3">
              <w:rPr>
                <w:rFonts w:cs="新細明體" w:hint="eastAsia"/>
                <w:sz w:val="20"/>
                <w:szCs w:val="20"/>
              </w:rPr>
              <w:t>令僧安樂</w:t>
            </w:r>
          </w:p>
        </w:tc>
        <w:tc>
          <w:tcPr>
            <w:tcW w:w="1581" w:type="dxa"/>
            <w:vMerge w:val="restart"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3.</w:t>
            </w:r>
            <w:r w:rsidRPr="002C63D3">
              <w:rPr>
                <w:rFonts w:cs="新細明體" w:hint="eastAsia"/>
                <w:sz w:val="20"/>
                <w:szCs w:val="20"/>
              </w:rPr>
              <w:t>僧安樂住</w:t>
            </w:r>
          </w:p>
        </w:tc>
        <w:tc>
          <w:tcPr>
            <w:tcW w:w="1222" w:type="dxa"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2.</w:t>
            </w:r>
            <w:r w:rsidRPr="002C63D3">
              <w:rPr>
                <w:rFonts w:cs="新細明體" w:hint="eastAsia"/>
                <w:sz w:val="20"/>
                <w:szCs w:val="20"/>
              </w:rPr>
              <w:t>令僧歡喜</w:t>
            </w:r>
          </w:p>
        </w:tc>
        <w:tc>
          <w:tcPr>
            <w:tcW w:w="1622" w:type="dxa"/>
            <w:vMerge w:val="restart"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  <w:p w:rsidR="00582527" w:rsidRPr="002C63D3" w:rsidRDefault="007D5C29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2C63D3">
              <w:rPr>
                <w:rFonts w:hint="eastAsia"/>
                <w:sz w:val="20"/>
                <w:szCs w:val="20"/>
              </w:rPr>
              <w:t>2</w:t>
            </w:r>
            <w:r w:rsidR="00582527" w:rsidRPr="002C63D3">
              <w:rPr>
                <w:sz w:val="20"/>
                <w:szCs w:val="20"/>
              </w:rPr>
              <w:t>.</w:t>
            </w:r>
            <w:r w:rsidR="00582527" w:rsidRPr="002C63D3">
              <w:rPr>
                <w:rFonts w:cs="新細明體" w:hint="eastAsia"/>
                <w:sz w:val="20"/>
                <w:szCs w:val="20"/>
              </w:rPr>
              <w:t>僧安樂</w:t>
            </w:r>
          </w:p>
        </w:tc>
        <w:tc>
          <w:tcPr>
            <w:tcW w:w="1374" w:type="dxa"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2.</w:t>
            </w:r>
            <w:r w:rsidRPr="002C63D3">
              <w:rPr>
                <w:rFonts w:cs="新細明體" w:hint="eastAsia"/>
                <w:sz w:val="20"/>
                <w:szCs w:val="20"/>
              </w:rPr>
              <w:t>令僧歡喜</w:t>
            </w:r>
          </w:p>
        </w:tc>
        <w:tc>
          <w:tcPr>
            <w:tcW w:w="1388" w:type="dxa"/>
            <w:vMerge w:val="restart"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  <w:tr w:rsidR="005D7529" w:rsidRPr="002C63D3" w:rsidTr="00CF3DFD">
        <w:trPr>
          <w:trHeight w:val="469"/>
          <w:jc w:val="center"/>
        </w:trPr>
        <w:tc>
          <w:tcPr>
            <w:tcW w:w="376" w:type="dxa"/>
            <w:vMerge/>
            <w:textDirection w:val="tbRlV"/>
          </w:tcPr>
          <w:p w:rsidR="00582527" w:rsidRPr="002C63D3" w:rsidRDefault="00582527" w:rsidP="008752B8">
            <w:pPr>
              <w:spacing w:after="0" w:line="240" w:lineRule="auto"/>
              <w:ind w:left="113" w:right="113"/>
              <w:contextualSpacing/>
              <w:rPr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3.</w:t>
            </w:r>
            <w:r w:rsidRPr="002C63D3">
              <w:rPr>
                <w:rFonts w:cs="新細明體" w:hint="eastAsia"/>
                <w:sz w:val="20"/>
                <w:szCs w:val="20"/>
              </w:rPr>
              <w:t>令僧安樂住</w:t>
            </w:r>
          </w:p>
        </w:tc>
        <w:tc>
          <w:tcPr>
            <w:tcW w:w="1622" w:type="dxa"/>
            <w:vMerge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374" w:type="dxa"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3.</w:t>
            </w:r>
            <w:r w:rsidRPr="002C63D3">
              <w:rPr>
                <w:rFonts w:cs="新細明體" w:hint="eastAsia"/>
                <w:sz w:val="20"/>
                <w:szCs w:val="20"/>
              </w:rPr>
              <w:t>令僧安樂住</w:t>
            </w:r>
          </w:p>
        </w:tc>
        <w:tc>
          <w:tcPr>
            <w:tcW w:w="1388" w:type="dxa"/>
            <w:vMerge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  <w:tr w:rsidR="005D7529" w:rsidRPr="002C63D3" w:rsidTr="00CF3DFD">
        <w:trPr>
          <w:jc w:val="center"/>
        </w:trPr>
        <w:tc>
          <w:tcPr>
            <w:tcW w:w="376" w:type="dxa"/>
            <w:vMerge w:val="restart"/>
            <w:textDirection w:val="tbRlV"/>
          </w:tcPr>
          <w:p w:rsidR="00582527" w:rsidRPr="002C63D3" w:rsidRDefault="00582527" w:rsidP="008752B8">
            <w:pPr>
              <w:spacing w:after="0" w:line="240" w:lineRule="auto"/>
              <w:ind w:left="113" w:right="113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 xml:space="preserve">3 </w:t>
            </w:r>
            <w:r w:rsidRPr="002C63D3">
              <w:rPr>
                <w:rFonts w:cs="新細明體" w:hint="eastAsia"/>
                <w:sz w:val="20"/>
                <w:szCs w:val="20"/>
              </w:rPr>
              <w:t>清淨</w:t>
            </w:r>
          </w:p>
        </w:tc>
        <w:tc>
          <w:tcPr>
            <w:tcW w:w="1773" w:type="dxa"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4.</w:t>
            </w:r>
            <w:r w:rsidRPr="002C63D3">
              <w:rPr>
                <w:rFonts w:cs="新細明體" w:hint="eastAsia"/>
                <w:sz w:val="20"/>
                <w:szCs w:val="20"/>
              </w:rPr>
              <w:t>折伏無羞人</w:t>
            </w:r>
          </w:p>
        </w:tc>
        <w:tc>
          <w:tcPr>
            <w:tcW w:w="1581" w:type="dxa"/>
          </w:tcPr>
          <w:p w:rsidR="00582527" w:rsidRPr="002C63D3" w:rsidRDefault="00582527" w:rsidP="008752B8">
            <w:pPr>
              <w:spacing w:after="0" w:line="240" w:lineRule="auto"/>
              <w:ind w:left="100" w:hangingChars="50" w:hanging="100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4.</w:t>
            </w:r>
            <w:r w:rsidRPr="002C63D3">
              <w:rPr>
                <w:rFonts w:cs="新細明體" w:hint="eastAsia"/>
                <w:sz w:val="20"/>
                <w:szCs w:val="20"/>
              </w:rPr>
              <w:t>折伏高心人</w:t>
            </w:r>
          </w:p>
        </w:tc>
        <w:tc>
          <w:tcPr>
            <w:tcW w:w="1222" w:type="dxa"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4.</w:t>
            </w:r>
            <w:r w:rsidRPr="002C63D3">
              <w:rPr>
                <w:rFonts w:cs="新細明體" w:hint="eastAsia"/>
                <w:sz w:val="20"/>
                <w:szCs w:val="20"/>
              </w:rPr>
              <w:t>降伏破戒</w:t>
            </w:r>
          </w:p>
        </w:tc>
        <w:tc>
          <w:tcPr>
            <w:tcW w:w="1622" w:type="dxa"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3.</w:t>
            </w:r>
            <w:r w:rsidRPr="002C63D3">
              <w:rPr>
                <w:rFonts w:cs="新細明體" w:hint="eastAsia"/>
                <w:sz w:val="20"/>
                <w:szCs w:val="20"/>
              </w:rPr>
              <w:t>調伏惡人</w:t>
            </w:r>
          </w:p>
        </w:tc>
        <w:tc>
          <w:tcPr>
            <w:tcW w:w="1374" w:type="dxa"/>
          </w:tcPr>
          <w:p w:rsidR="00582527" w:rsidRPr="002C63D3" w:rsidRDefault="003D1654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2C63D3">
              <w:rPr>
                <w:rFonts w:hint="eastAsia"/>
                <w:sz w:val="20"/>
                <w:szCs w:val="20"/>
              </w:rPr>
              <w:t>6</w:t>
            </w:r>
            <w:r w:rsidR="00582527" w:rsidRPr="002C63D3">
              <w:rPr>
                <w:sz w:val="20"/>
                <w:szCs w:val="20"/>
              </w:rPr>
              <w:t>.</w:t>
            </w:r>
            <w:r w:rsidR="00582527" w:rsidRPr="002C63D3">
              <w:rPr>
                <w:rFonts w:cs="新細明體" w:hint="eastAsia"/>
                <w:sz w:val="20"/>
                <w:szCs w:val="20"/>
              </w:rPr>
              <w:t>難調者令調</w:t>
            </w:r>
          </w:p>
        </w:tc>
        <w:tc>
          <w:tcPr>
            <w:tcW w:w="1388" w:type="dxa"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3.</w:t>
            </w:r>
            <w:r w:rsidRPr="002C63D3">
              <w:rPr>
                <w:rFonts w:cs="新細明體" w:hint="eastAsia"/>
                <w:sz w:val="20"/>
                <w:szCs w:val="20"/>
              </w:rPr>
              <w:t>調伏惡人</w:t>
            </w:r>
          </w:p>
        </w:tc>
      </w:tr>
      <w:tr w:rsidR="005D7529" w:rsidRPr="002C63D3" w:rsidTr="00CF3DFD">
        <w:trPr>
          <w:trHeight w:val="466"/>
          <w:jc w:val="center"/>
        </w:trPr>
        <w:tc>
          <w:tcPr>
            <w:tcW w:w="376" w:type="dxa"/>
            <w:vMerge/>
            <w:textDirection w:val="tbRlV"/>
          </w:tcPr>
          <w:p w:rsidR="00582527" w:rsidRPr="002C63D3" w:rsidRDefault="00582527" w:rsidP="008752B8">
            <w:pPr>
              <w:spacing w:after="0" w:line="240" w:lineRule="auto"/>
              <w:ind w:left="113" w:right="113"/>
              <w:contextualSpacing/>
              <w:rPr>
                <w:sz w:val="20"/>
                <w:szCs w:val="20"/>
              </w:rPr>
            </w:pPr>
          </w:p>
        </w:tc>
        <w:tc>
          <w:tcPr>
            <w:tcW w:w="1773" w:type="dxa"/>
          </w:tcPr>
          <w:p w:rsidR="00582527" w:rsidRPr="002C63D3" w:rsidRDefault="00582527" w:rsidP="008752B8">
            <w:pPr>
              <w:spacing w:after="0" w:line="240" w:lineRule="auto"/>
              <w:ind w:left="100" w:hangingChars="50" w:hanging="100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5.</w:t>
            </w:r>
            <w:r w:rsidRPr="002C63D3">
              <w:rPr>
                <w:rFonts w:cs="新細明體" w:hint="eastAsia"/>
                <w:sz w:val="20"/>
                <w:szCs w:val="20"/>
              </w:rPr>
              <w:t>有慚愧人得安樂住</w:t>
            </w:r>
          </w:p>
        </w:tc>
        <w:tc>
          <w:tcPr>
            <w:tcW w:w="1581" w:type="dxa"/>
          </w:tcPr>
          <w:p w:rsidR="00582527" w:rsidRPr="002C63D3" w:rsidRDefault="00582527" w:rsidP="008752B8">
            <w:pPr>
              <w:spacing w:after="0" w:line="240" w:lineRule="auto"/>
              <w:ind w:left="100" w:hangingChars="50" w:hanging="100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5.</w:t>
            </w:r>
            <w:r w:rsidRPr="002C63D3">
              <w:rPr>
                <w:rFonts w:cs="新細明體" w:hint="eastAsia"/>
                <w:sz w:val="20"/>
                <w:szCs w:val="20"/>
              </w:rPr>
              <w:t>有慚愧者得安樂</w:t>
            </w:r>
          </w:p>
        </w:tc>
        <w:tc>
          <w:tcPr>
            <w:tcW w:w="1222" w:type="dxa"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5.</w:t>
            </w:r>
            <w:r w:rsidRPr="002C63D3">
              <w:rPr>
                <w:rFonts w:cs="新細明體" w:hint="eastAsia"/>
                <w:sz w:val="20"/>
                <w:szCs w:val="20"/>
              </w:rPr>
              <w:t>慚者得安</w:t>
            </w:r>
          </w:p>
        </w:tc>
        <w:tc>
          <w:tcPr>
            <w:tcW w:w="1622" w:type="dxa"/>
          </w:tcPr>
          <w:p w:rsidR="00582527" w:rsidRPr="002C63D3" w:rsidRDefault="00582527" w:rsidP="008752B8">
            <w:pPr>
              <w:spacing w:after="0" w:line="240" w:lineRule="auto"/>
              <w:ind w:left="100" w:hangingChars="50" w:hanging="100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4.</w:t>
            </w:r>
            <w:r w:rsidRPr="002C63D3">
              <w:rPr>
                <w:rFonts w:cs="新細明體" w:hint="eastAsia"/>
                <w:sz w:val="20"/>
                <w:szCs w:val="20"/>
              </w:rPr>
              <w:t>善比丘得安樂住</w:t>
            </w:r>
          </w:p>
        </w:tc>
        <w:tc>
          <w:tcPr>
            <w:tcW w:w="1374" w:type="dxa"/>
          </w:tcPr>
          <w:p w:rsidR="00582527" w:rsidRPr="002C63D3" w:rsidRDefault="00582527" w:rsidP="008752B8">
            <w:pPr>
              <w:spacing w:after="0" w:line="240" w:lineRule="auto"/>
              <w:ind w:left="100" w:hangingChars="50" w:hanging="100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7.</w:t>
            </w:r>
            <w:r w:rsidRPr="002C63D3">
              <w:rPr>
                <w:rFonts w:cs="新細明體" w:hint="eastAsia"/>
                <w:sz w:val="20"/>
                <w:szCs w:val="20"/>
              </w:rPr>
              <w:t>慚愧者得安樂</w:t>
            </w:r>
          </w:p>
        </w:tc>
        <w:tc>
          <w:tcPr>
            <w:tcW w:w="1388" w:type="dxa"/>
          </w:tcPr>
          <w:p w:rsidR="00582527" w:rsidRPr="002C63D3" w:rsidRDefault="00582527" w:rsidP="008752B8">
            <w:pPr>
              <w:spacing w:after="0" w:line="240" w:lineRule="auto"/>
              <w:ind w:left="100" w:hangingChars="50" w:hanging="100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4.</w:t>
            </w:r>
            <w:r w:rsidRPr="002C63D3">
              <w:rPr>
                <w:rFonts w:cs="新細明體" w:hint="eastAsia"/>
                <w:sz w:val="20"/>
                <w:szCs w:val="20"/>
              </w:rPr>
              <w:t>慚愧者得安樂</w:t>
            </w:r>
          </w:p>
        </w:tc>
      </w:tr>
      <w:tr w:rsidR="005D7529" w:rsidRPr="002C63D3" w:rsidTr="00CF3DFD">
        <w:trPr>
          <w:trHeight w:val="371"/>
          <w:jc w:val="center"/>
        </w:trPr>
        <w:tc>
          <w:tcPr>
            <w:tcW w:w="376" w:type="dxa"/>
            <w:vMerge w:val="restart"/>
            <w:textDirection w:val="tbRlV"/>
          </w:tcPr>
          <w:p w:rsidR="00582527" w:rsidRPr="002C63D3" w:rsidRDefault="00582527" w:rsidP="008752B8">
            <w:pPr>
              <w:spacing w:after="0" w:line="240" w:lineRule="auto"/>
              <w:ind w:left="113" w:right="113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 xml:space="preserve">4 </w:t>
            </w:r>
            <w:r w:rsidRPr="002C63D3">
              <w:rPr>
                <w:rFonts w:cs="新細明體" w:hint="eastAsia"/>
                <w:sz w:val="20"/>
                <w:szCs w:val="20"/>
              </w:rPr>
              <w:t>外化</w:t>
            </w:r>
          </w:p>
        </w:tc>
        <w:tc>
          <w:tcPr>
            <w:tcW w:w="1773" w:type="dxa"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6.</w:t>
            </w:r>
            <w:r w:rsidRPr="002C63D3">
              <w:rPr>
                <w:rFonts w:cs="新細明體" w:hint="eastAsia"/>
                <w:sz w:val="20"/>
                <w:szCs w:val="20"/>
              </w:rPr>
              <w:t>不信者令信</w:t>
            </w:r>
          </w:p>
        </w:tc>
        <w:tc>
          <w:tcPr>
            <w:tcW w:w="1581" w:type="dxa"/>
          </w:tcPr>
          <w:p w:rsidR="00582527" w:rsidRPr="002C63D3" w:rsidRDefault="00582527" w:rsidP="008752B8">
            <w:pPr>
              <w:spacing w:after="0" w:line="240" w:lineRule="auto"/>
              <w:ind w:left="100" w:hangingChars="50" w:hanging="100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6.</w:t>
            </w:r>
            <w:r w:rsidRPr="002C63D3">
              <w:rPr>
                <w:rFonts w:cs="新細明體" w:hint="eastAsia"/>
                <w:sz w:val="20"/>
                <w:szCs w:val="20"/>
              </w:rPr>
              <w:t>不信者得淨信</w:t>
            </w:r>
          </w:p>
        </w:tc>
        <w:tc>
          <w:tcPr>
            <w:tcW w:w="1222" w:type="dxa"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6.</w:t>
            </w:r>
            <w:r w:rsidRPr="002C63D3">
              <w:rPr>
                <w:rFonts w:cs="新細明體" w:hint="eastAsia"/>
                <w:sz w:val="20"/>
                <w:szCs w:val="20"/>
              </w:rPr>
              <w:t>不信者信</w:t>
            </w:r>
          </w:p>
        </w:tc>
        <w:tc>
          <w:tcPr>
            <w:tcW w:w="1622" w:type="dxa"/>
          </w:tcPr>
          <w:p w:rsidR="00582527" w:rsidRPr="002C63D3" w:rsidRDefault="00582527" w:rsidP="008752B8">
            <w:pPr>
              <w:spacing w:after="0" w:line="240" w:lineRule="auto"/>
              <w:ind w:left="100" w:hangingChars="50" w:hanging="100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7.</w:t>
            </w:r>
            <w:r w:rsidRPr="002C63D3">
              <w:rPr>
                <w:rFonts w:cs="新細明體" w:hint="eastAsia"/>
                <w:sz w:val="20"/>
                <w:szCs w:val="20"/>
              </w:rPr>
              <w:t>未信者令信</w:t>
            </w:r>
          </w:p>
        </w:tc>
        <w:tc>
          <w:tcPr>
            <w:tcW w:w="1374" w:type="dxa"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4.</w:t>
            </w:r>
            <w:r w:rsidRPr="002C63D3">
              <w:rPr>
                <w:rFonts w:cs="新細明體" w:hint="eastAsia"/>
                <w:sz w:val="20"/>
                <w:szCs w:val="20"/>
              </w:rPr>
              <w:t>未信者信</w:t>
            </w:r>
          </w:p>
        </w:tc>
        <w:tc>
          <w:tcPr>
            <w:tcW w:w="1388" w:type="dxa"/>
          </w:tcPr>
          <w:p w:rsidR="00582527" w:rsidRPr="002C63D3" w:rsidRDefault="00582527" w:rsidP="008752B8">
            <w:pPr>
              <w:spacing w:after="0" w:line="240" w:lineRule="auto"/>
              <w:ind w:left="100" w:hangingChars="50" w:hanging="100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7.</w:t>
            </w:r>
            <w:r w:rsidRPr="002C63D3">
              <w:rPr>
                <w:rFonts w:cs="新細明體" w:hint="eastAsia"/>
                <w:sz w:val="20"/>
                <w:szCs w:val="20"/>
              </w:rPr>
              <w:t>令未信者信</w:t>
            </w:r>
          </w:p>
        </w:tc>
      </w:tr>
      <w:tr w:rsidR="005D7529" w:rsidRPr="002C63D3" w:rsidTr="00CF3DFD">
        <w:trPr>
          <w:trHeight w:val="465"/>
          <w:jc w:val="center"/>
        </w:trPr>
        <w:tc>
          <w:tcPr>
            <w:tcW w:w="376" w:type="dxa"/>
            <w:vMerge/>
            <w:textDirection w:val="tbRlV"/>
          </w:tcPr>
          <w:p w:rsidR="00582527" w:rsidRPr="002C63D3" w:rsidRDefault="00582527" w:rsidP="008752B8">
            <w:pPr>
              <w:spacing w:after="0" w:line="240" w:lineRule="auto"/>
              <w:ind w:left="113" w:right="113"/>
              <w:contextualSpacing/>
              <w:rPr>
                <w:sz w:val="20"/>
                <w:szCs w:val="20"/>
              </w:rPr>
            </w:pPr>
          </w:p>
        </w:tc>
        <w:tc>
          <w:tcPr>
            <w:tcW w:w="1773" w:type="dxa"/>
          </w:tcPr>
          <w:p w:rsidR="00582527" w:rsidRPr="002C63D3" w:rsidRDefault="00582527" w:rsidP="008752B8">
            <w:pPr>
              <w:spacing w:after="0" w:line="240" w:lineRule="auto"/>
              <w:ind w:left="100" w:hangingChars="50" w:hanging="100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7.</w:t>
            </w:r>
            <w:r w:rsidRPr="002C63D3">
              <w:rPr>
                <w:rFonts w:cs="新細明體" w:hint="eastAsia"/>
                <w:sz w:val="20"/>
                <w:szCs w:val="20"/>
              </w:rPr>
              <w:t>已信者得增長</w:t>
            </w:r>
          </w:p>
        </w:tc>
        <w:tc>
          <w:tcPr>
            <w:tcW w:w="1581" w:type="dxa"/>
          </w:tcPr>
          <w:p w:rsidR="00582527" w:rsidRPr="002C63D3" w:rsidRDefault="00582527" w:rsidP="008752B8">
            <w:pPr>
              <w:spacing w:after="0" w:line="240" w:lineRule="auto"/>
              <w:ind w:left="100" w:hangingChars="50" w:hanging="100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7.</w:t>
            </w:r>
            <w:r w:rsidRPr="002C63D3">
              <w:rPr>
                <w:rFonts w:cs="新細明體" w:hint="eastAsia"/>
                <w:sz w:val="20"/>
                <w:szCs w:val="20"/>
              </w:rPr>
              <w:t>已信者增長信</w:t>
            </w:r>
          </w:p>
        </w:tc>
        <w:tc>
          <w:tcPr>
            <w:tcW w:w="1222" w:type="dxa"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7.</w:t>
            </w:r>
            <w:r w:rsidRPr="002C63D3">
              <w:rPr>
                <w:rFonts w:cs="新細明體" w:hint="eastAsia"/>
                <w:sz w:val="20"/>
                <w:szCs w:val="20"/>
              </w:rPr>
              <w:t>信者增長</w:t>
            </w:r>
          </w:p>
        </w:tc>
        <w:tc>
          <w:tcPr>
            <w:tcW w:w="1622" w:type="dxa"/>
          </w:tcPr>
          <w:p w:rsidR="00582527" w:rsidRPr="002C63D3" w:rsidRDefault="00582527" w:rsidP="008752B8">
            <w:pPr>
              <w:spacing w:after="0" w:line="240" w:lineRule="auto"/>
              <w:ind w:left="100" w:hangingChars="50" w:hanging="100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8.</w:t>
            </w:r>
            <w:r w:rsidRPr="002C63D3">
              <w:rPr>
                <w:rFonts w:cs="新細明體" w:hint="eastAsia"/>
                <w:sz w:val="20"/>
                <w:szCs w:val="20"/>
              </w:rPr>
              <w:t>已信者令增長</w:t>
            </w:r>
          </w:p>
        </w:tc>
        <w:tc>
          <w:tcPr>
            <w:tcW w:w="1374" w:type="dxa"/>
          </w:tcPr>
          <w:p w:rsidR="00582527" w:rsidRPr="002C63D3" w:rsidRDefault="00582527" w:rsidP="008752B8">
            <w:pPr>
              <w:spacing w:after="0" w:line="240" w:lineRule="auto"/>
              <w:ind w:left="100" w:hangingChars="50" w:hanging="100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5.</w:t>
            </w:r>
            <w:r w:rsidRPr="002C63D3">
              <w:rPr>
                <w:rFonts w:cs="新細明體" w:hint="eastAsia"/>
                <w:sz w:val="20"/>
                <w:szCs w:val="20"/>
              </w:rPr>
              <w:t>已信者令增長</w:t>
            </w:r>
          </w:p>
        </w:tc>
        <w:tc>
          <w:tcPr>
            <w:tcW w:w="1388" w:type="dxa"/>
          </w:tcPr>
          <w:p w:rsidR="00582527" w:rsidRPr="002C63D3" w:rsidRDefault="00582527" w:rsidP="008752B8">
            <w:pPr>
              <w:spacing w:after="0" w:line="240" w:lineRule="auto"/>
              <w:ind w:left="100" w:hangingChars="50" w:hanging="100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8.</w:t>
            </w:r>
            <w:r w:rsidRPr="002C63D3">
              <w:rPr>
                <w:rFonts w:cs="新細明體" w:hint="eastAsia"/>
                <w:sz w:val="20"/>
                <w:szCs w:val="20"/>
              </w:rPr>
              <w:t>已信者令增長</w:t>
            </w:r>
          </w:p>
        </w:tc>
      </w:tr>
      <w:tr w:rsidR="005D7529" w:rsidRPr="002C63D3" w:rsidTr="00CF3DFD">
        <w:trPr>
          <w:trHeight w:val="56"/>
          <w:jc w:val="center"/>
        </w:trPr>
        <w:tc>
          <w:tcPr>
            <w:tcW w:w="376" w:type="dxa"/>
            <w:vMerge w:val="restart"/>
            <w:textDirection w:val="tbRlV"/>
          </w:tcPr>
          <w:p w:rsidR="00582527" w:rsidRPr="002C63D3" w:rsidRDefault="00582527" w:rsidP="008752B8">
            <w:pPr>
              <w:spacing w:after="0" w:line="240" w:lineRule="auto"/>
              <w:ind w:left="113" w:right="113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 xml:space="preserve">5 </w:t>
            </w:r>
            <w:r w:rsidRPr="002C63D3">
              <w:rPr>
                <w:rFonts w:cs="新細明體" w:hint="eastAsia"/>
                <w:sz w:val="20"/>
                <w:szCs w:val="20"/>
              </w:rPr>
              <w:t>內證</w:t>
            </w:r>
          </w:p>
        </w:tc>
        <w:tc>
          <w:tcPr>
            <w:tcW w:w="1773" w:type="dxa"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8.</w:t>
            </w:r>
            <w:r w:rsidRPr="002C63D3">
              <w:rPr>
                <w:rFonts w:cs="新細明體" w:hint="eastAsia"/>
                <w:sz w:val="20"/>
                <w:szCs w:val="20"/>
              </w:rPr>
              <w:t>現法盡諸漏</w:t>
            </w:r>
          </w:p>
        </w:tc>
        <w:tc>
          <w:tcPr>
            <w:tcW w:w="1581" w:type="dxa"/>
          </w:tcPr>
          <w:p w:rsidR="00582527" w:rsidRPr="002C63D3" w:rsidRDefault="00582527" w:rsidP="008752B8">
            <w:pPr>
              <w:spacing w:after="0" w:line="240" w:lineRule="auto"/>
              <w:ind w:left="100" w:hangingChars="50" w:hanging="100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8.</w:t>
            </w:r>
            <w:r w:rsidRPr="002C63D3">
              <w:rPr>
                <w:rFonts w:cs="新細明體" w:hint="eastAsia"/>
                <w:sz w:val="20"/>
                <w:szCs w:val="20"/>
              </w:rPr>
              <w:t>遮今世煩惱</w:t>
            </w:r>
          </w:p>
        </w:tc>
        <w:tc>
          <w:tcPr>
            <w:tcW w:w="1222" w:type="dxa"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8.</w:t>
            </w:r>
            <w:r w:rsidRPr="002C63D3">
              <w:rPr>
                <w:rFonts w:cs="新細明體" w:hint="eastAsia"/>
                <w:sz w:val="20"/>
                <w:szCs w:val="20"/>
              </w:rPr>
              <w:t>斷現在有漏</w:t>
            </w:r>
          </w:p>
        </w:tc>
        <w:tc>
          <w:tcPr>
            <w:tcW w:w="1622" w:type="dxa"/>
          </w:tcPr>
          <w:p w:rsidR="00582527" w:rsidRPr="002C63D3" w:rsidRDefault="00582527" w:rsidP="008752B8">
            <w:pPr>
              <w:spacing w:after="0" w:line="240" w:lineRule="auto"/>
              <w:ind w:left="100" w:hangingChars="50" w:hanging="100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5.</w:t>
            </w:r>
            <w:r w:rsidRPr="002C63D3">
              <w:rPr>
                <w:rFonts w:cs="新細明體" w:hint="eastAsia"/>
                <w:sz w:val="20"/>
                <w:szCs w:val="20"/>
              </w:rPr>
              <w:t>斷現在世漏</w:t>
            </w:r>
          </w:p>
        </w:tc>
        <w:tc>
          <w:tcPr>
            <w:tcW w:w="1374" w:type="dxa"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8.</w:t>
            </w:r>
            <w:r w:rsidRPr="002C63D3">
              <w:rPr>
                <w:rFonts w:cs="新細明體" w:hint="eastAsia"/>
                <w:sz w:val="20"/>
                <w:szCs w:val="20"/>
              </w:rPr>
              <w:t>斷現在有漏</w:t>
            </w:r>
          </w:p>
        </w:tc>
        <w:tc>
          <w:tcPr>
            <w:tcW w:w="1388" w:type="dxa"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5.</w:t>
            </w:r>
            <w:r w:rsidRPr="002C63D3">
              <w:rPr>
                <w:rFonts w:cs="新細明體" w:hint="eastAsia"/>
                <w:sz w:val="20"/>
                <w:szCs w:val="20"/>
              </w:rPr>
              <w:t>斷現世漏</w:t>
            </w:r>
          </w:p>
        </w:tc>
      </w:tr>
      <w:tr w:rsidR="005D7529" w:rsidRPr="002C63D3" w:rsidTr="00CF3DFD">
        <w:trPr>
          <w:trHeight w:val="462"/>
          <w:jc w:val="center"/>
        </w:trPr>
        <w:tc>
          <w:tcPr>
            <w:tcW w:w="376" w:type="dxa"/>
            <w:vMerge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773" w:type="dxa"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9.</w:t>
            </w:r>
            <w:r w:rsidRPr="002C63D3">
              <w:rPr>
                <w:rFonts w:cs="新細明體" w:hint="eastAsia"/>
                <w:sz w:val="20"/>
                <w:szCs w:val="20"/>
              </w:rPr>
              <w:t>未生漏不生</w:t>
            </w:r>
          </w:p>
        </w:tc>
        <w:tc>
          <w:tcPr>
            <w:tcW w:w="1581" w:type="dxa"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9.</w:t>
            </w:r>
            <w:r w:rsidRPr="002C63D3">
              <w:rPr>
                <w:rFonts w:cs="新細明體" w:hint="eastAsia"/>
                <w:sz w:val="20"/>
                <w:szCs w:val="20"/>
              </w:rPr>
              <w:t>斷後世惡</w:t>
            </w:r>
          </w:p>
        </w:tc>
        <w:tc>
          <w:tcPr>
            <w:tcW w:w="1222" w:type="dxa"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9.</w:t>
            </w:r>
            <w:r w:rsidRPr="002C63D3">
              <w:rPr>
                <w:rFonts w:cs="新細明體" w:hint="eastAsia"/>
                <w:sz w:val="20"/>
                <w:szCs w:val="20"/>
              </w:rPr>
              <w:t>斷未來有漏</w:t>
            </w:r>
          </w:p>
        </w:tc>
        <w:tc>
          <w:tcPr>
            <w:tcW w:w="1622" w:type="dxa"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6.</w:t>
            </w:r>
            <w:r w:rsidRPr="002C63D3">
              <w:rPr>
                <w:rFonts w:cs="新細明體" w:hint="eastAsia"/>
                <w:sz w:val="20"/>
                <w:szCs w:val="20"/>
              </w:rPr>
              <w:t>滅後世漏</w:t>
            </w:r>
          </w:p>
        </w:tc>
        <w:tc>
          <w:tcPr>
            <w:tcW w:w="1374" w:type="dxa"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9.</w:t>
            </w:r>
            <w:r w:rsidRPr="002C63D3">
              <w:rPr>
                <w:rFonts w:cs="新細明體" w:hint="eastAsia"/>
                <w:sz w:val="20"/>
                <w:szCs w:val="20"/>
              </w:rPr>
              <w:t>斷未來有漏</w:t>
            </w:r>
          </w:p>
        </w:tc>
        <w:tc>
          <w:tcPr>
            <w:tcW w:w="1388" w:type="dxa"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6.</w:t>
            </w:r>
            <w:r w:rsidRPr="002C63D3">
              <w:rPr>
                <w:rFonts w:cs="新細明體" w:hint="eastAsia"/>
                <w:sz w:val="20"/>
                <w:szCs w:val="20"/>
              </w:rPr>
              <w:t>滅後世漏</w:t>
            </w:r>
          </w:p>
        </w:tc>
      </w:tr>
      <w:tr w:rsidR="005D7529" w:rsidRPr="002C63D3" w:rsidTr="00CF3DFD">
        <w:trPr>
          <w:trHeight w:val="713"/>
          <w:jc w:val="center"/>
        </w:trPr>
        <w:tc>
          <w:tcPr>
            <w:tcW w:w="376" w:type="dxa"/>
            <w:vMerge w:val="restart"/>
            <w:textDirection w:val="tbRlV"/>
          </w:tcPr>
          <w:p w:rsidR="00582527" w:rsidRPr="002C63D3" w:rsidRDefault="00582527" w:rsidP="008752B8">
            <w:pPr>
              <w:spacing w:after="0" w:line="240" w:lineRule="auto"/>
              <w:ind w:left="113" w:right="113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 xml:space="preserve">6 </w:t>
            </w:r>
            <w:r w:rsidRPr="002C63D3">
              <w:rPr>
                <w:rFonts w:cs="新細明體" w:hint="eastAsia"/>
                <w:sz w:val="20"/>
                <w:szCs w:val="20"/>
              </w:rPr>
              <w:t>究極理想</w:t>
            </w:r>
          </w:p>
        </w:tc>
        <w:tc>
          <w:tcPr>
            <w:tcW w:w="1773" w:type="dxa"/>
          </w:tcPr>
          <w:p w:rsidR="00582527" w:rsidRPr="002C63D3" w:rsidRDefault="00582527" w:rsidP="008752B8">
            <w:pPr>
              <w:spacing w:after="0" w:line="240" w:lineRule="auto"/>
              <w:ind w:left="200" w:hangingChars="100" w:hanging="200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10.</w:t>
            </w:r>
            <w:r w:rsidRPr="002C63D3">
              <w:rPr>
                <w:rFonts w:cs="新細明體" w:hint="eastAsia"/>
                <w:sz w:val="20"/>
                <w:szCs w:val="20"/>
              </w:rPr>
              <w:t>正法久住為諸天人開甘露施門</w:t>
            </w:r>
          </w:p>
        </w:tc>
        <w:tc>
          <w:tcPr>
            <w:tcW w:w="1581" w:type="dxa"/>
            <w:vMerge w:val="restart"/>
          </w:tcPr>
          <w:p w:rsidR="00582527" w:rsidRPr="002C63D3" w:rsidRDefault="00582527" w:rsidP="008752B8">
            <w:pPr>
              <w:spacing w:after="0" w:line="240" w:lineRule="auto"/>
              <w:ind w:left="200" w:hangingChars="100" w:hanging="200"/>
              <w:contextualSpacing/>
              <w:rPr>
                <w:sz w:val="20"/>
                <w:szCs w:val="20"/>
              </w:rPr>
            </w:pPr>
          </w:p>
          <w:p w:rsidR="00582527" w:rsidRPr="002C63D3" w:rsidRDefault="00582527" w:rsidP="008752B8">
            <w:pPr>
              <w:spacing w:after="0" w:line="240" w:lineRule="auto"/>
              <w:ind w:left="200" w:hangingChars="100" w:hanging="200"/>
              <w:contextualSpacing/>
              <w:rPr>
                <w:sz w:val="20"/>
                <w:szCs w:val="20"/>
              </w:rPr>
            </w:pPr>
          </w:p>
          <w:p w:rsidR="00582527" w:rsidRPr="002C63D3" w:rsidRDefault="00582527" w:rsidP="008752B8">
            <w:pPr>
              <w:spacing w:after="0" w:line="240" w:lineRule="auto"/>
              <w:ind w:left="200" w:hangingChars="100" w:hanging="200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10.</w:t>
            </w:r>
            <w:r w:rsidRPr="002C63D3">
              <w:rPr>
                <w:rFonts w:cs="新細明體" w:hint="eastAsia"/>
                <w:sz w:val="20"/>
                <w:szCs w:val="20"/>
              </w:rPr>
              <w:t>梵行久住</w:t>
            </w:r>
          </w:p>
        </w:tc>
        <w:tc>
          <w:tcPr>
            <w:tcW w:w="1222" w:type="dxa"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622" w:type="dxa"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9.</w:t>
            </w:r>
            <w:r w:rsidRPr="002C63D3">
              <w:rPr>
                <w:rFonts w:cs="新細明體" w:hint="eastAsia"/>
                <w:sz w:val="20"/>
                <w:szCs w:val="20"/>
              </w:rPr>
              <w:t>正法久住</w:t>
            </w:r>
          </w:p>
        </w:tc>
        <w:tc>
          <w:tcPr>
            <w:tcW w:w="1374" w:type="dxa"/>
          </w:tcPr>
          <w:p w:rsidR="00582527" w:rsidRPr="002C63D3" w:rsidRDefault="00582527" w:rsidP="008752B8">
            <w:pPr>
              <w:spacing w:after="0" w:line="240" w:lineRule="auto"/>
              <w:ind w:left="200" w:hangingChars="100" w:hanging="200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10.</w:t>
            </w:r>
            <w:r w:rsidRPr="002C63D3">
              <w:rPr>
                <w:rFonts w:cs="新細明體" w:hint="eastAsia"/>
                <w:sz w:val="20"/>
                <w:szCs w:val="20"/>
              </w:rPr>
              <w:t>正法得久住</w:t>
            </w:r>
          </w:p>
        </w:tc>
        <w:tc>
          <w:tcPr>
            <w:tcW w:w="1388" w:type="dxa"/>
            <w:vMerge w:val="restart"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9.</w:t>
            </w:r>
            <w:r w:rsidRPr="002C63D3">
              <w:rPr>
                <w:rFonts w:cs="新細明體" w:hint="eastAsia"/>
                <w:sz w:val="20"/>
                <w:szCs w:val="20"/>
              </w:rPr>
              <w:t>法久住</w:t>
            </w:r>
          </w:p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  <w:p w:rsidR="00582527" w:rsidRPr="002C63D3" w:rsidRDefault="00582527" w:rsidP="008752B8">
            <w:pPr>
              <w:spacing w:after="0" w:line="240" w:lineRule="auto"/>
              <w:ind w:left="100" w:hangingChars="50" w:hanging="100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10.</w:t>
            </w:r>
            <w:r w:rsidRPr="002C63D3">
              <w:rPr>
                <w:rFonts w:cs="新細明體" w:hint="eastAsia"/>
                <w:sz w:val="20"/>
                <w:szCs w:val="20"/>
              </w:rPr>
              <w:t>分別毘尼梵行久住故</w:t>
            </w:r>
          </w:p>
        </w:tc>
      </w:tr>
      <w:tr w:rsidR="005D7529" w:rsidRPr="002C63D3" w:rsidTr="00CF3DFD">
        <w:trPr>
          <w:trHeight w:val="1074"/>
          <w:jc w:val="center"/>
        </w:trPr>
        <w:tc>
          <w:tcPr>
            <w:tcW w:w="376" w:type="dxa"/>
            <w:vMerge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773" w:type="dxa"/>
          </w:tcPr>
          <w:p w:rsidR="00582527" w:rsidRPr="002C63D3" w:rsidRDefault="00582527" w:rsidP="008752B8">
            <w:pPr>
              <w:spacing w:after="0" w:line="240" w:lineRule="auto"/>
              <w:ind w:left="200" w:hangingChars="100" w:hanging="200"/>
              <w:contextualSpacing/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</w:tcPr>
          <w:p w:rsidR="00582527" w:rsidRPr="002C63D3" w:rsidRDefault="00582527" w:rsidP="008752B8">
            <w:pPr>
              <w:spacing w:after="0" w:line="240" w:lineRule="auto"/>
              <w:ind w:left="200" w:hangingChars="100" w:hanging="200"/>
              <w:contextualSpacing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582527" w:rsidRPr="002C63D3" w:rsidRDefault="00582527" w:rsidP="008752B8">
            <w:pPr>
              <w:spacing w:after="0" w:line="240" w:lineRule="auto"/>
              <w:ind w:left="100" w:hangingChars="50" w:hanging="100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10.</w:t>
            </w:r>
            <w:r w:rsidRPr="002C63D3">
              <w:rPr>
                <w:rFonts w:cs="新細明體" w:hint="eastAsia"/>
                <w:sz w:val="20"/>
                <w:szCs w:val="20"/>
              </w:rPr>
              <w:t>梵行得久住故顯揚正法廣利人天</w:t>
            </w:r>
          </w:p>
        </w:tc>
        <w:tc>
          <w:tcPr>
            <w:tcW w:w="1622" w:type="dxa"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2C63D3">
              <w:rPr>
                <w:sz w:val="20"/>
                <w:szCs w:val="20"/>
              </w:rPr>
              <w:t>10.</w:t>
            </w:r>
            <w:r w:rsidRPr="002C63D3">
              <w:rPr>
                <w:rFonts w:cs="新細明體" w:hint="eastAsia"/>
                <w:sz w:val="20"/>
                <w:szCs w:val="20"/>
              </w:rPr>
              <w:t>愛重毘尼</w:t>
            </w:r>
          </w:p>
        </w:tc>
        <w:tc>
          <w:tcPr>
            <w:tcW w:w="1374" w:type="dxa"/>
          </w:tcPr>
          <w:p w:rsidR="00582527" w:rsidRPr="002C63D3" w:rsidRDefault="00582527" w:rsidP="008752B8">
            <w:pPr>
              <w:spacing w:after="0" w:line="240" w:lineRule="auto"/>
              <w:ind w:left="200" w:hangingChars="100" w:hanging="200"/>
              <w:contextualSpacing/>
              <w:rPr>
                <w:sz w:val="20"/>
                <w:szCs w:val="20"/>
              </w:rPr>
            </w:pPr>
          </w:p>
        </w:tc>
        <w:tc>
          <w:tcPr>
            <w:tcW w:w="1388" w:type="dxa"/>
            <w:vMerge/>
          </w:tcPr>
          <w:p w:rsidR="00582527" w:rsidRPr="002C63D3" w:rsidRDefault="00582527" w:rsidP="008752B8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</w:tbl>
    <w:p w:rsidR="00FA3F76" w:rsidRPr="002C63D3" w:rsidRDefault="00FA3F76" w:rsidP="008752B8">
      <w:pPr>
        <w:spacing w:after="0" w:line="240" w:lineRule="auto"/>
        <w:ind w:leftChars="200" w:left="480"/>
        <w:rPr>
          <w:rFonts w:ascii="Times New Roman" w:hAnsi="Times New Roman"/>
          <w:b/>
          <w:szCs w:val="24"/>
          <w:bdr w:val="single" w:sz="4" w:space="0" w:color="auto"/>
        </w:rPr>
      </w:pPr>
    </w:p>
    <w:p w:rsidR="00C93180" w:rsidRPr="002C63D3" w:rsidRDefault="00C93180" w:rsidP="008752B8">
      <w:pPr>
        <w:spacing w:after="0" w:line="240" w:lineRule="auto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、六事之釋義</w:t>
      </w:r>
    </w:p>
    <w:p w:rsidR="00673725" w:rsidRPr="002C63D3" w:rsidRDefault="0050353E" w:rsidP="008752B8">
      <w:pPr>
        <w:spacing w:after="0" w:line="240" w:lineRule="auto"/>
        <w:ind w:leftChars="200" w:left="48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「十利」或「十義」的開合不一，而歸納起來，可以分為六項來說的。</w:t>
      </w:r>
    </w:p>
    <w:p w:rsidR="00C93180" w:rsidRPr="002C63D3" w:rsidRDefault="00C93180" w:rsidP="008752B8">
      <w:pPr>
        <w:spacing w:beforeLines="30" w:before="108" w:after="0" w:line="240" w:lineRule="auto"/>
        <w:ind w:leftChars="250" w:left="60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和合義</w:t>
      </w:r>
    </w:p>
    <w:p w:rsidR="00F24A13" w:rsidRPr="002C63D3" w:rsidRDefault="0050353E" w:rsidP="008752B8">
      <w:pPr>
        <w:spacing w:after="0" w:line="240" w:lineRule="auto"/>
        <w:ind w:leftChars="250" w:left="60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一、和合義：</w:t>
      </w:r>
    </w:p>
    <w:p w:rsidR="00F24A13" w:rsidRPr="002C63D3" w:rsidRDefault="00F508AD" w:rsidP="008752B8">
      <w:pPr>
        <w:spacing w:after="0" w:line="240" w:lineRule="auto"/>
        <w:ind w:leftChars="220" w:left="528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《僧祇律》</w:t>
      </w:r>
      <w:r w:rsidR="0050353E" w:rsidRPr="002C63D3">
        <w:rPr>
          <w:rFonts w:ascii="Times New Roman" w:hAnsi="Times New Roman" w:hint="eastAsia"/>
          <w:szCs w:val="24"/>
        </w:rPr>
        <w:t>與</w:t>
      </w:r>
      <w:r w:rsidR="0080714E" w:rsidRPr="002C63D3">
        <w:rPr>
          <w:rFonts w:ascii="Times New Roman" w:hAnsi="Times New Roman" w:hint="eastAsia"/>
          <w:szCs w:val="24"/>
        </w:rPr>
        <w:t>《十誦律》</w:t>
      </w:r>
      <w:r w:rsidR="0050353E" w:rsidRPr="002C63D3">
        <w:rPr>
          <w:rFonts w:ascii="Times New Roman" w:hAnsi="Times New Roman" w:hint="eastAsia"/>
          <w:szCs w:val="24"/>
        </w:rPr>
        <w:t>，立「攝僧」、「極攝僧」二句；</w:t>
      </w:r>
    </w:p>
    <w:p w:rsidR="00F24A13" w:rsidRPr="002C63D3" w:rsidRDefault="00C65BB6" w:rsidP="008752B8">
      <w:pPr>
        <w:spacing w:after="0" w:line="240" w:lineRule="auto"/>
        <w:ind w:leftChars="220" w:left="528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《四分律》</w:t>
      </w:r>
      <w:r w:rsidR="0050353E" w:rsidRPr="002C63D3">
        <w:rPr>
          <w:rFonts w:ascii="Times New Roman" w:hAnsi="Times New Roman" w:hint="eastAsia"/>
          <w:szCs w:val="24"/>
        </w:rPr>
        <w:t>等唯一句。</w:t>
      </w:r>
    </w:p>
    <w:p w:rsidR="00673725" w:rsidRPr="002C63D3" w:rsidRDefault="0050353E" w:rsidP="008752B8">
      <w:pPr>
        <w:spacing w:beforeLines="30" w:before="108" w:after="0" w:line="240" w:lineRule="auto"/>
        <w:ind w:leftChars="250" w:left="60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和合僧伽，成為僧伽和集凝合的中心力量，就是學處與說波羅提木叉。正如國家的團結，成為億萬民眾向心力的，是國家的根本憲法一樣。</w:t>
      </w:r>
    </w:p>
    <w:p w:rsidR="00C93180" w:rsidRPr="002C63D3" w:rsidRDefault="00C93180" w:rsidP="008752B8">
      <w:pPr>
        <w:spacing w:beforeLines="30" w:before="108" w:after="0" w:line="240" w:lineRule="auto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）安樂義</w:t>
      </w:r>
    </w:p>
    <w:p w:rsidR="008D2EE8" w:rsidRPr="002C63D3" w:rsidRDefault="0050353E" w:rsidP="008752B8">
      <w:pPr>
        <w:spacing w:after="0" w:line="240" w:lineRule="auto"/>
        <w:ind w:leftChars="250" w:left="60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二、安樂義：</w:t>
      </w:r>
    </w:p>
    <w:p w:rsidR="008D2EE8" w:rsidRPr="002C63D3" w:rsidRDefault="00F508AD" w:rsidP="008752B8">
      <w:pPr>
        <w:spacing w:after="0" w:line="240" w:lineRule="auto"/>
        <w:ind w:leftChars="220" w:left="528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《僧祇律》</w:t>
      </w:r>
      <w:r w:rsidR="0050353E" w:rsidRPr="002C63D3">
        <w:rPr>
          <w:rFonts w:ascii="Times New Roman" w:hAnsi="Times New Roman" w:hint="eastAsia"/>
          <w:szCs w:val="24"/>
        </w:rPr>
        <w:t>立「僧安樂」一句，</w:t>
      </w:r>
    </w:p>
    <w:p w:rsidR="008D2EE8" w:rsidRPr="002C63D3" w:rsidRDefault="00C65BB6" w:rsidP="008752B8">
      <w:pPr>
        <w:spacing w:after="0" w:line="240" w:lineRule="auto"/>
        <w:ind w:leftChars="220" w:left="528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《四分律》</w:t>
      </w:r>
      <w:r w:rsidR="0050353E" w:rsidRPr="002C63D3">
        <w:rPr>
          <w:rFonts w:ascii="Times New Roman" w:hAnsi="Times New Roman" w:hint="eastAsia"/>
          <w:szCs w:val="24"/>
        </w:rPr>
        <w:t>等別立「喜」與「樂」為二句；</w:t>
      </w:r>
    </w:p>
    <w:p w:rsidR="008D2EE8" w:rsidRPr="002C63D3" w:rsidRDefault="0050353E" w:rsidP="008752B8">
      <w:pPr>
        <w:spacing w:after="0" w:line="240" w:lineRule="auto"/>
        <w:ind w:leftChars="250" w:left="60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惟</w:t>
      </w:r>
      <w:r w:rsidR="00C65BB6" w:rsidRPr="002C63D3">
        <w:rPr>
          <w:rFonts w:ascii="Times New Roman" w:hAnsi="Times New Roman" w:hint="eastAsia"/>
          <w:szCs w:val="24"/>
        </w:rPr>
        <w:t>《五分律》</w:t>
      </w:r>
      <w:r w:rsidRPr="002C63D3">
        <w:rPr>
          <w:rFonts w:ascii="Times New Roman" w:hAnsi="Times New Roman" w:hint="eastAsia"/>
          <w:szCs w:val="24"/>
        </w:rPr>
        <w:t>缺。</w:t>
      </w:r>
    </w:p>
    <w:p w:rsidR="00673725" w:rsidRPr="002C63D3" w:rsidRDefault="0050353E" w:rsidP="008752B8">
      <w:pPr>
        <w:spacing w:beforeLines="30" w:before="108" w:after="0" w:line="240" w:lineRule="auto"/>
        <w:ind w:leftChars="250" w:left="600"/>
        <w:jc w:val="both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依學處而住，僧伽和合，就能身心喜樂。</w:t>
      </w:r>
      <w:r w:rsidR="00481509" w:rsidRPr="002C63D3">
        <w:rPr>
          <w:rFonts w:ascii="Times New Roman" w:hAnsi="Times New Roman" w:hint="eastAsia"/>
          <w:szCs w:val="24"/>
        </w:rPr>
        <w:t>《</w:t>
      </w:r>
      <w:r w:rsidRPr="002C63D3">
        <w:rPr>
          <w:rFonts w:ascii="Times New Roman" w:hAnsi="Times New Roman" w:hint="eastAsia"/>
          <w:szCs w:val="24"/>
        </w:rPr>
        <w:t>根本說一切有部毘奈耶雜事</w:t>
      </w:r>
      <w:r w:rsidR="00481509" w:rsidRPr="002C63D3">
        <w:rPr>
          <w:rFonts w:ascii="Times New Roman" w:hAnsi="Times New Roman" w:hint="eastAsia"/>
          <w:szCs w:val="24"/>
        </w:rPr>
        <w:t>》</w:t>
      </w:r>
      <w:r w:rsidRPr="002C63D3">
        <w:rPr>
          <w:rFonts w:ascii="Times New Roman" w:hAnsi="Times New Roman" w:hint="eastAsia"/>
          <w:szCs w:val="24"/>
        </w:rPr>
        <w:t>說：</w:t>
      </w:r>
      <w:r w:rsidRPr="002C63D3">
        <w:rPr>
          <w:rFonts w:ascii="標楷體" w:eastAsia="標楷體" w:hAnsi="標楷體" w:hint="eastAsia"/>
          <w:szCs w:val="24"/>
        </w:rPr>
        <w:t>「令他歡喜，愛念敬重，共相親</w:t>
      </w:r>
      <w:r w:rsidRPr="002C63D3">
        <w:rPr>
          <w:rFonts w:ascii="Times New Roman" w:eastAsia="標楷體" w:hAnsi="Times New Roman" w:cs="Times New Roman"/>
          <w:szCs w:val="24"/>
        </w:rPr>
        <w:t>附</w:t>
      </w:r>
      <w:r w:rsidR="00E56DD7" w:rsidRPr="002C63D3">
        <w:rPr>
          <w:rStyle w:val="afd"/>
          <w:rFonts w:ascii="Times New Roman" w:eastAsia="標楷體" w:hAnsi="Times New Roman" w:cs="Times New Roman"/>
          <w:szCs w:val="24"/>
        </w:rPr>
        <w:footnoteReference w:id="59"/>
      </w:r>
      <w:r w:rsidRPr="002C63D3">
        <w:rPr>
          <w:rFonts w:ascii="標楷體" w:eastAsia="標楷體" w:hAnsi="標楷體" w:hint="eastAsia"/>
          <w:szCs w:val="24"/>
        </w:rPr>
        <w:t>，和合攝受，無諸違諍，一心同事，如水乳合」</w:t>
      </w:r>
      <w:r w:rsidR="00CD441D" w:rsidRPr="002C63D3">
        <w:rPr>
          <w:rStyle w:val="afd"/>
          <w:rFonts w:ascii="Times New Roman" w:hAnsi="Times New Roman"/>
          <w:szCs w:val="24"/>
        </w:rPr>
        <w:footnoteReference w:id="60"/>
      </w:r>
      <w:r w:rsidRPr="002C63D3">
        <w:rPr>
          <w:rFonts w:ascii="Times New Roman" w:hAnsi="Times New Roman" w:hint="eastAsia"/>
          <w:szCs w:val="24"/>
        </w:rPr>
        <w:t>。</w:t>
      </w:r>
      <w:r w:rsidRPr="002C63D3">
        <w:rPr>
          <w:rFonts w:ascii="Times New Roman" w:hAnsi="Times New Roman" w:hint="eastAsia"/>
          <w:szCs w:val="24"/>
        </w:rPr>
        <w:lastRenderedPageBreak/>
        <w:t>充分說明了和合才能安樂，安樂才能和合的意義；這都是依學處及說波羅提木叉而達到的。</w:t>
      </w:r>
    </w:p>
    <w:p w:rsidR="00C93180" w:rsidRPr="002C63D3" w:rsidRDefault="00C93180" w:rsidP="008752B8">
      <w:pPr>
        <w:spacing w:beforeLines="30" w:before="108" w:after="0" w:line="240" w:lineRule="auto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）清淨義</w:t>
      </w:r>
    </w:p>
    <w:p w:rsidR="008D2EE8" w:rsidRPr="002C63D3" w:rsidRDefault="0050353E" w:rsidP="008752B8">
      <w:pPr>
        <w:spacing w:after="0" w:line="240" w:lineRule="auto"/>
        <w:ind w:leftChars="250" w:left="60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三、清淨義：</w:t>
      </w:r>
    </w:p>
    <w:p w:rsidR="008D2EE8" w:rsidRPr="002C63D3" w:rsidRDefault="0050353E" w:rsidP="008752B8">
      <w:pPr>
        <w:spacing w:after="0" w:line="240" w:lineRule="auto"/>
        <w:ind w:leftChars="250" w:left="60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僧伽內部，如大海的魚龍共處一樣。在和樂的僧伽中，如有不知慚愧而違犯的，以僧伽的力量，依學處所制而予以處分，使其出罪而還復清淨，不敢有所違犯。有慚愧而向道精進的，在聖道──戒定慧的修學中，身心安樂。</w:t>
      </w:r>
    </w:p>
    <w:p w:rsidR="00673725" w:rsidRPr="002C63D3" w:rsidRDefault="0050353E" w:rsidP="008752B8">
      <w:pPr>
        <w:spacing w:beforeLines="30" w:before="108" w:after="0" w:line="240" w:lineRule="auto"/>
        <w:ind w:leftChars="250" w:left="60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僧伽如大冶洪爐</w:t>
      </w:r>
      <w:r w:rsidR="00745394" w:rsidRPr="002C63D3">
        <w:rPr>
          <w:rStyle w:val="afd"/>
          <w:rFonts w:ascii="Times New Roman" w:hAnsi="Times New Roman"/>
          <w:szCs w:val="24"/>
        </w:rPr>
        <w:footnoteReference w:id="61"/>
      </w:r>
      <w:r w:rsidRPr="002C63D3">
        <w:rPr>
          <w:rFonts w:ascii="Times New Roman" w:hAnsi="Times New Roman" w:hint="eastAsia"/>
          <w:szCs w:val="24"/>
        </w:rPr>
        <w:t>，廢鐵也好，鐵砂也好，都逐漸冶鍊</w:t>
      </w:r>
      <w:r w:rsidR="00254FD9" w:rsidRPr="002C63D3">
        <w:rPr>
          <w:rStyle w:val="afd"/>
          <w:rFonts w:ascii="Times New Roman" w:hAnsi="Times New Roman"/>
          <w:szCs w:val="24"/>
        </w:rPr>
        <w:footnoteReference w:id="62"/>
      </w:r>
      <w:r w:rsidRPr="002C63D3">
        <w:rPr>
          <w:rFonts w:ascii="Times New Roman" w:hAnsi="Times New Roman" w:hint="eastAsia"/>
          <w:szCs w:val="24"/>
        </w:rPr>
        <w:t>而成為純淨的精鋼。所以僧伽大海，「不宿死尸」，能始終保持和樂清淨的美德！</w:t>
      </w:r>
    </w:p>
    <w:p w:rsidR="00C93180" w:rsidRPr="002C63D3" w:rsidRDefault="00C93180" w:rsidP="008752B8">
      <w:pPr>
        <w:spacing w:beforeLines="30" w:before="108" w:after="0" w:line="240" w:lineRule="auto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D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）外化義</w:t>
      </w:r>
    </w:p>
    <w:p w:rsidR="00594B9C" w:rsidRPr="002C63D3" w:rsidRDefault="0050353E" w:rsidP="008752B8">
      <w:pPr>
        <w:spacing w:after="0" w:line="240" w:lineRule="auto"/>
        <w:ind w:leftChars="250" w:left="60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四、外化</w:t>
      </w:r>
      <w:r w:rsidR="002040F7" w:rsidRPr="002040F7">
        <w:rPr>
          <w:rFonts w:ascii="Times New Roman" w:hAnsi="Times New Roman" w:hint="eastAsia"/>
          <w:sz w:val="20"/>
          <w:szCs w:val="24"/>
          <w:shd w:val="pct15" w:color="auto" w:fill="FFFFFF"/>
        </w:rPr>
        <w:t>（</w:t>
      </w:r>
      <w:r w:rsidR="002040F7" w:rsidRPr="002040F7">
        <w:rPr>
          <w:rFonts w:ascii="Times New Roman" w:hAnsi="Times New Roman" w:hint="eastAsia"/>
          <w:sz w:val="20"/>
          <w:szCs w:val="24"/>
          <w:shd w:val="pct15" w:color="auto" w:fill="FFFFFF"/>
        </w:rPr>
        <w:t>p.</w:t>
      </w:r>
      <w:r w:rsidR="002040F7">
        <w:rPr>
          <w:rFonts w:ascii="Times New Roman" w:hAnsi="Times New Roman" w:hint="eastAsia"/>
          <w:sz w:val="20"/>
          <w:szCs w:val="24"/>
          <w:shd w:val="pct15" w:color="auto" w:fill="FFFFFF"/>
        </w:rPr>
        <w:t>200</w:t>
      </w:r>
      <w:r w:rsidR="002040F7" w:rsidRPr="002040F7">
        <w:rPr>
          <w:rFonts w:ascii="Times New Roman" w:hAnsi="Times New Roman" w:hint="eastAsia"/>
          <w:sz w:val="20"/>
          <w:szCs w:val="24"/>
          <w:shd w:val="pct15" w:color="auto" w:fill="FFFFFF"/>
        </w:rPr>
        <w:t>）</w:t>
      </w:r>
      <w:r w:rsidRPr="002C63D3">
        <w:rPr>
          <w:rFonts w:ascii="Times New Roman" w:hAnsi="Times New Roman" w:hint="eastAsia"/>
          <w:szCs w:val="24"/>
        </w:rPr>
        <w:t>義：</w:t>
      </w:r>
    </w:p>
    <w:p w:rsidR="00673725" w:rsidRPr="002C63D3" w:rsidRDefault="0050353E" w:rsidP="008752B8">
      <w:pPr>
        <w:spacing w:after="0" w:line="240" w:lineRule="auto"/>
        <w:ind w:leftChars="250" w:left="60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這樣和樂清淨的僧伽，自能引生信心，增長信心，佛法更普及的深入社會。</w:t>
      </w:r>
    </w:p>
    <w:p w:rsidR="00C93180" w:rsidRPr="002C63D3" w:rsidRDefault="00C93180" w:rsidP="008752B8">
      <w:pPr>
        <w:spacing w:beforeLines="30" w:before="108" w:after="0" w:line="240" w:lineRule="auto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E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）內證義</w:t>
      </w:r>
    </w:p>
    <w:p w:rsidR="00594B9C" w:rsidRPr="002C63D3" w:rsidRDefault="0050353E" w:rsidP="008752B8">
      <w:pPr>
        <w:spacing w:after="0" w:line="240" w:lineRule="auto"/>
        <w:ind w:leftChars="250" w:left="60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五、內證義：</w:t>
      </w:r>
    </w:p>
    <w:p w:rsidR="00673725" w:rsidRPr="002C63D3" w:rsidRDefault="0050353E" w:rsidP="008752B8">
      <w:pPr>
        <w:spacing w:after="0" w:line="240" w:lineRule="auto"/>
        <w:ind w:leftChars="250" w:left="60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在這樣和樂清淨的僧伽中，比丘們精進修行，能得離煩惱而解脫的聖證。</w:t>
      </w:r>
    </w:p>
    <w:p w:rsidR="00C93180" w:rsidRPr="002C63D3" w:rsidRDefault="00C93180" w:rsidP="008752B8">
      <w:pPr>
        <w:spacing w:beforeLines="30" w:before="108" w:after="0" w:line="240" w:lineRule="auto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F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）究極理想義</w:t>
      </w:r>
    </w:p>
    <w:p w:rsidR="00594B9C" w:rsidRPr="002C63D3" w:rsidRDefault="0050353E" w:rsidP="008752B8">
      <w:pPr>
        <w:spacing w:after="0" w:line="240" w:lineRule="auto"/>
        <w:ind w:leftChars="250" w:left="60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六、究極理想義：</w:t>
      </w:r>
    </w:p>
    <w:p w:rsidR="00594B9C" w:rsidRPr="002C63D3" w:rsidRDefault="0050353E" w:rsidP="008752B8">
      <w:pPr>
        <w:spacing w:after="0" w:line="240" w:lineRule="auto"/>
        <w:ind w:leftChars="250" w:left="600"/>
        <w:jc w:val="both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如來依法攝僧的究極理想，就是「正法久住」、「梵行久住」。和樂清淨的僧伽在世，能做到外化、內證。外化的信仰普遍，內證而賢聖不絕，那末「正法久住」的大理想，也就能實現出來。</w:t>
      </w:r>
    </w:p>
    <w:p w:rsidR="008B1675" w:rsidRPr="002C63D3" w:rsidRDefault="008B1675" w:rsidP="008752B8">
      <w:pPr>
        <w:spacing w:beforeLines="30" w:before="108" w:after="0" w:line="240" w:lineRule="auto"/>
        <w:ind w:leftChars="150" w:left="36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C63D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</w:t>
      </w:r>
      <w:r w:rsidRPr="002C63D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4</w:t>
      </w:r>
      <w:r w:rsidRPr="002C63D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）</w:t>
      </w:r>
      <w:r w:rsidR="00D85910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十事的「究極理想」即「一大理想」，各部律文句不一，但意義相同</w:t>
      </w:r>
    </w:p>
    <w:p w:rsidR="00FA3F76" w:rsidRPr="002C63D3" w:rsidRDefault="0050353E" w:rsidP="008752B8">
      <w:pPr>
        <w:spacing w:afterLines="50" w:after="18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十事利益的究極理想，就是前面所說的一大理想，但各部廣律的文句，出入不一。</w:t>
      </w:r>
    </w:p>
    <w:tbl>
      <w:tblPr>
        <w:tblStyle w:val="aff2"/>
        <w:tblW w:w="0" w:type="auto"/>
        <w:tblInd w:w="1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1701"/>
        <w:gridCol w:w="3406"/>
      </w:tblGrid>
      <w:tr w:rsidR="00CA5E54" w:rsidRPr="002C63D3" w:rsidTr="002040F7">
        <w:tc>
          <w:tcPr>
            <w:tcW w:w="1526" w:type="dxa"/>
            <w:tcBorders>
              <w:bottom w:val="single" w:sz="4" w:space="0" w:color="auto"/>
              <w:right w:val="single" w:sz="4" w:space="0" w:color="auto"/>
            </w:tcBorders>
          </w:tcPr>
          <w:p w:rsidR="009E7A04" w:rsidRPr="002C63D3" w:rsidRDefault="009E7A04" w:rsidP="008752B8"/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04" w:rsidRPr="002C63D3" w:rsidRDefault="009E7A04" w:rsidP="008752B8">
            <w:pPr>
              <w:jc w:val="center"/>
            </w:pPr>
            <w:r w:rsidRPr="002C63D3">
              <w:rPr>
                <w:rFonts w:ascii="Times New Roman" w:hAnsi="Times New Roman" w:hint="eastAsia"/>
                <w:szCs w:val="24"/>
              </w:rPr>
              <w:t>（一大理想）</w:t>
            </w:r>
          </w:p>
        </w:tc>
        <w:tc>
          <w:tcPr>
            <w:tcW w:w="3406" w:type="dxa"/>
            <w:tcBorders>
              <w:left w:val="single" w:sz="4" w:space="0" w:color="auto"/>
              <w:bottom w:val="single" w:sz="4" w:space="0" w:color="auto"/>
            </w:tcBorders>
          </w:tcPr>
          <w:p w:rsidR="009E7A04" w:rsidRPr="002C63D3" w:rsidRDefault="009E7A04" w:rsidP="008752B8">
            <w:pPr>
              <w:jc w:val="center"/>
            </w:pPr>
            <w:r w:rsidRPr="002C63D3">
              <w:rPr>
                <w:rFonts w:hint="eastAsia"/>
              </w:rPr>
              <w:t>（十事的</w:t>
            </w:r>
            <w:r w:rsidRPr="002C63D3">
              <w:rPr>
                <w:rFonts w:ascii="Times New Roman" w:hAnsi="Times New Roman" w:hint="eastAsia"/>
                <w:szCs w:val="24"/>
              </w:rPr>
              <w:t>究極理想）</w:t>
            </w:r>
          </w:p>
        </w:tc>
      </w:tr>
      <w:tr w:rsidR="00CA5E54" w:rsidRPr="002C63D3" w:rsidTr="002040F7">
        <w:tc>
          <w:tcPr>
            <w:tcW w:w="1526" w:type="dxa"/>
            <w:tcBorders>
              <w:top w:val="single" w:sz="4" w:space="0" w:color="auto"/>
              <w:right w:val="single" w:sz="4" w:space="0" w:color="auto"/>
            </w:tcBorders>
          </w:tcPr>
          <w:p w:rsidR="009E7A04" w:rsidRPr="002C63D3" w:rsidRDefault="00F2778B" w:rsidP="008752B8">
            <w:pPr>
              <w:jc w:val="center"/>
            </w:pPr>
            <w:r w:rsidRPr="002C63D3">
              <w:rPr>
                <w:rFonts w:hint="eastAsia"/>
              </w:rPr>
              <w:t>《</w:t>
            </w:r>
            <w:r w:rsidR="009E7A04" w:rsidRPr="002C63D3">
              <w:rPr>
                <w:rFonts w:hint="eastAsia"/>
              </w:rPr>
              <w:t>僧祇律</w:t>
            </w:r>
            <w:r w:rsidRPr="002C63D3">
              <w:rPr>
                <w:rFonts w:hint="eastAsia"/>
              </w:rPr>
              <w:t>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A04" w:rsidRPr="002C63D3" w:rsidRDefault="009E7A04" w:rsidP="008752B8">
            <w:pPr>
              <w:jc w:val="center"/>
            </w:pPr>
            <w:r w:rsidRPr="002C63D3">
              <w:rPr>
                <w:rFonts w:hint="eastAsia"/>
              </w:rPr>
              <w:t>正法久住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</w:tcBorders>
          </w:tcPr>
          <w:p w:rsidR="009E7A04" w:rsidRPr="002C63D3" w:rsidRDefault="009E7A04" w:rsidP="008752B8">
            <w:pPr>
              <w:jc w:val="center"/>
            </w:pPr>
            <w:r w:rsidRPr="002C63D3">
              <w:rPr>
                <w:rFonts w:hint="eastAsia"/>
              </w:rPr>
              <w:t>正法久住</w:t>
            </w:r>
          </w:p>
        </w:tc>
      </w:tr>
      <w:tr w:rsidR="00CA5E54" w:rsidRPr="002C63D3" w:rsidTr="002040F7">
        <w:tc>
          <w:tcPr>
            <w:tcW w:w="1526" w:type="dxa"/>
            <w:tcBorders>
              <w:right w:val="single" w:sz="4" w:space="0" w:color="auto"/>
            </w:tcBorders>
          </w:tcPr>
          <w:p w:rsidR="009E7A04" w:rsidRPr="002C63D3" w:rsidRDefault="00F2778B" w:rsidP="008752B8">
            <w:pPr>
              <w:jc w:val="center"/>
            </w:pPr>
            <w:r w:rsidRPr="002C63D3">
              <w:rPr>
                <w:rFonts w:hint="eastAsia"/>
              </w:rPr>
              <w:t>《</w:t>
            </w:r>
            <w:r w:rsidR="009E7A04" w:rsidRPr="002C63D3">
              <w:rPr>
                <w:rFonts w:hint="eastAsia"/>
              </w:rPr>
              <w:t>十誦律</w:t>
            </w:r>
            <w:r w:rsidRPr="002C63D3">
              <w:rPr>
                <w:rFonts w:hint="eastAsia"/>
              </w:rPr>
              <w:t>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7A04" w:rsidRPr="002C63D3" w:rsidRDefault="009E7A04" w:rsidP="008752B8">
            <w:pPr>
              <w:jc w:val="center"/>
            </w:pPr>
          </w:p>
        </w:tc>
        <w:tc>
          <w:tcPr>
            <w:tcW w:w="3406" w:type="dxa"/>
            <w:tcBorders>
              <w:left w:val="single" w:sz="4" w:space="0" w:color="auto"/>
            </w:tcBorders>
          </w:tcPr>
          <w:p w:rsidR="009E7A04" w:rsidRPr="002C63D3" w:rsidRDefault="009E7A04" w:rsidP="008752B8">
            <w:pPr>
              <w:jc w:val="center"/>
            </w:pPr>
            <w:r w:rsidRPr="002C63D3">
              <w:rPr>
                <w:rFonts w:hint="eastAsia"/>
              </w:rPr>
              <w:t>梵行久住</w:t>
            </w:r>
          </w:p>
        </w:tc>
      </w:tr>
      <w:tr w:rsidR="00CA5E54" w:rsidRPr="002C63D3" w:rsidTr="002040F7">
        <w:tc>
          <w:tcPr>
            <w:tcW w:w="1526" w:type="dxa"/>
            <w:tcBorders>
              <w:right w:val="single" w:sz="4" w:space="0" w:color="auto"/>
            </w:tcBorders>
          </w:tcPr>
          <w:p w:rsidR="009E7A04" w:rsidRPr="002C63D3" w:rsidRDefault="00F2778B" w:rsidP="008752B8">
            <w:pPr>
              <w:jc w:val="center"/>
            </w:pPr>
            <w:r w:rsidRPr="002C63D3">
              <w:rPr>
                <w:rFonts w:hint="eastAsia"/>
              </w:rPr>
              <w:t>《</w:t>
            </w:r>
            <w:r w:rsidR="009E7A04" w:rsidRPr="002C63D3">
              <w:rPr>
                <w:rFonts w:hint="eastAsia"/>
              </w:rPr>
              <w:t>根有律</w:t>
            </w:r>
            <w:r w:rsidRPr="002C63D3">
              <w:rPr>
                <w:rFonts w:hint="eastAsia"/>
              </w:rPr>
              <w:t>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7A04" w:rsidRPr="002C63D3" w:rsidRDefault="009E7A04" w:rsidP="008752B8">
            <w:pPr>
              <w:jc w:val="center"/>
            </w:pPr>
          </w:p>
        </w:tc>
        <w:tc>
          <w:tcPr>
            <w:tcW w:w="3406" w:type="dxa"/>
            <w:tcBorders>
              <w:left w:val="single" w:sz="4" w:space="0" w:color="auto"/>
            </w:tcBorders>
          </w:tcPr>
          <w:p w:rsidR="009E7A04" w:rsidRPr="002C63D3" w:rsidRDefault="009E7A04" w:rsidP="008752B8">
            <w:pPr>
              <w:jc w:val="center"/>
            </w:pPr>
            <w:r w:rsidRPr="002C63D3">
              <w:rPr>
                <w:rFonts w:hint="eastAsia"/>
              </w:rPr>
              <w:t>梵行久住</w:t>
            </w:r>
          </w:p>
        </w:tc>
      </w:tr>
      <w:tr w:rsidR="00CA5E54" w:rsidRPr="002C63D3" w:rsidTr="002040F7">
        <w:tc>
          <w:tcPr>
            <w:tcW w:w="1526" w:type="dxa"/>
            <w:tcBorders>
              <w:right w:val="single" w:sz="4" w:space="0" w:color="auto"/>
            </w:tcBorders>
          </w:tcPr>
          <w:p w:rsidR="009E7A04" w:rsidRPr="002C63D3" w:rsidRDefault="00F2778B" w:rsidP="008752B8">
            <w:pPr>
              <w:jc w:val="center"/>
            </w:pPr>
            <w:r w:rsidRPr="002C63D3">
              <w:rPr>
                <w:rFonts w:hint="eastAsia"/>
              </w:rPr>
              <w:t>《</w:t>
            </w:r>
            <w:r w:rsidR="009E7A04" w:rsidRPr="002C63D3">
              <w:rPr>
                <w:rFonts w:hint="eastAsia"/>
              </w:rPr>
              <w:t>四分律</w:t>
            </w:r>
            <w:r w:rsidRPr="002C63D3">
              <w:rPr>
                <w:rFonts w:hint="eastAsia"/>
              </w:rPr>
              <w:t>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7A04" w:rsidRPr="002C63D3" w:rsidRDefault="009E7A04" w:rsidP="008752B8">
            <w:pPr>
              <w:jc w:val="center"/>
            </w:pPr>
            <w:r w:rsidRPr="002C63D3">
              <w:rPr>
                <w:rFonts w:hint="eastAsia"/>
              </w:rPr>
              <w:t>梵行久住</w:t>
            </w:r>
          </w:p>
        </w:tc>
        <w:tc>
          <w:tcPr>
            <w:tcW w:w="3406" w:type="dxa"/>
            <w:tcBorders>
              <w:left w:val="single" w:sz="4" w:space="0" w:color="auto"/>
            </w:tcBorders>
          </w:tcPr>
          <w:p w:rsidR="009E7A04" w:rsidRPr="002C63D3" w:rsidRDefault="009E7A04" w:rsidP="008752B8">
            <w:pPr>
              <w:jc w:val="center"/>
            </w:pPr>
            <w:r w:rsidRPr="002C63D3">
              <w:rPr>
                <w:rFonts w:hint="eastAsia"/>
              </w:rPr>
              <w:t>正法久住</w:t>
            </w:r>
          </w:p>
        </w:tc>
      </w:tr>
      <w:tr w:rsidR="00CA5E54" w:rsidRPr="002C63D3" w:rsidTr="002040F7">
        <w:tc>
          <w:tcPr>
            <w:tcW w:w="1526" w:type="dxa"/>
            <w:tcBorders>
              <w:right w:val="single" w:sz="4" w:space="0" w:color="auto"/>
            </w:tcBorders>
          </w:tcPr>
          <w:p w:rsidR="009E7A04" w:rsidRPr="002C63D3" w:rsidRDefault="00F2778B" w:rsidP="008752B8">
            <w:pPr>
              <w:jc w:val="center"/>
            </w:pPr>
            <w:r w:rsidRPr="002C63D3">
              <w:rPr>
                <w:rFonts w:hint="eastAsia"/>
              </w:rPr>
              <w:t>《</w:t>
            </w:r>
            <w:r w:rsidR="009E7A04" w:rsidRPr="002C63D3">
              <w:rPr>
                <w:rFonts w:hint="eastAsia"/>
              </w:rPr>
              <w:t>銅鍱律</w:t>
            </w:r>
            <w:r w:rsidRPr="002C63D3">
              <w:rPr>
                <w:rFonts w:hint="eastAsia"/>
              </w:rPr>
              <w:t>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7A04" w:rsidRPr="002C63D3" w:rsidRDefault="009E7A04" w:rsidP="008752B8">
            <w:pPr>
              <w:jc w:val="center"/>
            </w:pPr>
            <w:r w:rsidRPr="002C63D3">
              <w:rPr>
                <w:rFonts w:hint="eastAsia"/>
              </w:rPr>
              <w:t>梵行久住</w:t>
            </w:r>
          </w:p>
        </w:tc>
        <w:tc>
          <w:tcPr>
            <w:tcW w:w="3406" w:type="dxa"/>
            <w:tcBorders>
              <w:left w:val="single" w:sz="4" w:space="0" w:color="auto"/>
            </w:tcBorders>
          </w:tcPr>
          <w:p w:rsidR="009E7A04" w:rsidRPr="002C63D3" w:rsidRDefault="009E7A04" w:rsidP="008752B8">
            <w:pPr>
              <w:jc w:val="center"/>
            </w:pPr>
            <w:r w:rsidRPr="002C63D3">
              <w:rPr>
                <w:rFonts w:hint="eastAsia"/>
              </w:rPr>
              <w:t>正法久住‧愛重毘尼</w:t>
            </w:r>
            <w:r w:rsidR="002040F7" w:rsidRPr="002040F7">
              <w:rPr>
                <w:rFonts w:ascii="Times New Roman" w:hAnsi="Times New Roman" w:hint="eastAsia"/>
                <w:sz w:val="20"/>
                <w:szCs w:val="24"/>
                <w:shd w:val="pct15" w:color="auto" w:fill="FFFFFF"/>
              </w:rPr>
              <w:t>（</w:t>
            </w:r>
            <w:r w:rsidR="002040F7" w:rsidRPr="002040F7">
              <w:rPr>
                <w:rFonts w:ascii="Times New Roman" w:hAnsi="Times New Roman" w:hint="eastAsia"/>
                <w:sz w:val="20"/>
                <w:szCs w:val="24"/>
                <w:shd w:val="pct15" w:color="auto" w:fill="FFFFFF"/>
              </w:rPr>
              <w:t>p.</w:t>
            </w:r>
            <w:r w:rsidR="002040F7">
              <w:rPr>
                <w:rFonts w:ascii="Times New Roman" w:hAnsi="Times New Roman" w:hint="eastAsia"/>
                <w:sz w:val="20"/>
                <w:szCs w:val="24"/>
                <w:shd w:val="pct15" w:color="auto" w:fill="FFFFFF"/>
              </w:rPr>
              <w:t>201</w:t>
            </w:r>
            <w:r w:rsidR="002040F7" w:rsidRPr="002040F7">
              <w:rPr>
                <w:rFonts w:ascii="Times New Roman" w:hAnsi="Times New Roman" w:hint="eastAsia"/>
                <w:sz w:val="20"/>
                <w:szCs w:val="24"/>
                <w:shd w:val="pct15" w:color="auto" w:fill="FFFFFF"/>
              </w:rPr>
              <w:t>）</w:t>
            </w:r>
          </w:p>
        </w:tc>
      </w:tr>
      <w:tr w:rsidR="00CA5E54" w:rsidRPr="002C63D3" w:rsidTr="002040F7">
        <w:tc>
          <w:tcPr>
            <w:tcW w:w="1526" w:type="dxa"/>
            <w:tcBorders>
              <w:right w:val="single" w:sz="4" w:space="0" w:color="auto"/>
            </w:tcBorders>
          </w:tcPr>
          <w:p w:rsidR="009E7A04" w:rsidRPr="002C63D3" w:rsidRDefault="00F2778B" w:rsidP="008752B8">
            <w:pPr>
              <w:jc w:val="center"/>
            </w:pPr>
            <w:r w:rsidRPr="002C63D3">
              <w:rPr>
                <w:rFonts w:hint="eastAsia"/>
              </w:rPr>
              <w:t>《</w:t>
            </w:r>
            <w:r w:rsidR="009E7A04" w:rsidRPr="002C63D3">
              <w:rPr>
                <w:rFonts w:hint="eastAsia"/>
              </w:rPr>
              <w:t>五分律</w:t>
            </w:r>
            <w:r w:rsidRPr="002C63D3">
              <w:rPr>
                <w:rFonts w:hint="eastAsia"/>
              </w:rPr>
              <w:t>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E7A04" w:rsidRPr="002C63D3" w:rsidRDefault="009E7A04" w:rsidP="008752B8">
            <w:pPr>
              <w:jc w:val="center"/>
            </w:pPr>
            <w:r w:rsidRPr="002C63D3">
              <w:rPr>
                <w:rFonts w:hint="eastAsia"/>
              </w:rPr>
              <w:t>梵行久住</w:t>
            </w:r>
          </w:p>
        </w:tc>
        <w:tc>
          <w:tcPr>
            <w:tcW w:w="3406" w:type="dxa"/>
            <w:tcBorders>
              <w:left w:val="single" w:sz="4" w:space="0" w:color="auto"/>
            </w:tcBorders>
          </w:tcPr>
          <w:p w:rsidR="009E7A04" w:rsidRPr="002C63D3" w:rsidRDefault="009E7A04" w:rsidP="008752B8">
            <w:pPr>
              <w:jc w:val="center"/>
            </w:pPr>
            <w:r w:rsidRPr="002C63D3">
              <w:rPr>
                <w:rFonts w:hint="eastAsia"/>
              </w:rPr>
              <w:t>正法久住‧梵行久住</w:t>
            </w:r>
          </w:p>
        </w:tc>
      </w:tr>
    </w:tbl>
    <w:p w:rsidR="009F3198" w:rsidRPr="002C63D3" w:rsidRDefault="009C03C2" w:rsidP="008752B8">
      <w:pPr>
        <w:spacing w:beforeLines="50" w:before="180" w:after="0" w:line="240" w:lineRule="auto"/>
        <w:ind w:leftChars="200" w:left="48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="00D85910"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9F3198"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始終一貫</w:t>
      </w:r>
    </w:p>
    <w:p w:rsidR="009F3198" w:rsidRPr="002C63D3" w:rsidRDefault="00F508AD" w:rsidP="008752B8">
      <w:pPr>
        <w:spacing w:after="0" w:line="240" w:lineRule="auto"/>
        <w:ind w:leftChars="168" w:left="432" w:hangingChars="12" w:hanging="29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《僧祇律》</w:t>
      </w:r>
      <w:r w:rsidR="0050353E" w:rsidRPr="002C63D3">
        <w:rPr>
          <w:rFonts w:ascii="Times New Roman" w:hAnsi="Times New Roman" w:hint="eastAsia"/>
          <w:szCs w:val="24"/>
        </w:rPr>
        <w:t>所說，始終一貫，以「正法久住」為制立學處，說波羅提木叉的究極理想。</w:t>
      </w:r>
    </w:p>
    <w:p w:rsidR="009F3198" w:rsidRPr="002C63D3" w:rsidRDefault="009C03C2" w:rsidP="008752B8">
      <w:pPr>
        <w:spacing w:beforeLines="30" w:before="108" w:after="0" w:line="240" w:lineRule="auto"/>
        <w:ind w:leftChars="200" w:left="48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B</w:t>
      </w:r>
      <w:r w:rsidR="001E0C4E"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9F3198"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不能一致</w:t>
      </w:r>
    </w:p>
    <w:p w:rsidR="005614C5" w:rsidRPr="002C63D3" w:rsidRDefault="0050353E" w:rsidP="008752B8">
      <w:pPr>
        <w:spacing w:after="0" w:line="240" w:lineRule="auto"/>
        <w:ind w:leftChars="200" w:left="48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其他的律部，都不能一致。</w:t>
      </w:r>
    </w:p>
    <w:p w:rsidR="005614C5" w:rsidRPr="002C63D3" w:rsidRDefault="004A58A8" w:rsidP="008752B8">
      <w:pPr>
        <w:spacing w:beforeLines="30" w:before="108" w:after="0" w:line="240" w:lineRule="auto"/>
        <w:ind w:leftChars="200" w:left="1613" w:hangingChars="472" w:hanging="1133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《銅鍱律》</w:t>
      </w:r>
      <w:r w:rsidR="0050353E" w:rsidRPr="002C63D3">
        <w:rPr>
          <w:rFonts w:ascii="Times New Roman" w:hAnsi="Times New Roman" w:hint="eastAsia"/>
          <w:szCs w:val="24"/>
        </w:rPr>
        <w:t>說「梵行久住」，又說「正法久住，愛重毘尼」。愛重毘尼</w:t>
      </w:r>
      <w:r w:rsidR="00481509" w:rsidRPr="002C63D3">
        <w:rPr>
          <w:rFonts w:ascii="Times New Roman" w:hAnsi="Times New Roman" w:hint="eastAsia"/>
          <w:szCs w:val="24"/>
        </w:rPr>
        <w:t>（</w:t>
      </w:r>
      <w:r w:rsidR="00B11EE7" w:rsidRPr="002C63D3">
        <w:rPr>
          <w:rFonts w:ascii="Times New Roman" w:hAnsi="Times New Roman" w:hint="eastAsia"/>
          <w:szCs w:val="24"/>
        </w:rPr>
        <w:t>V</w:t>
      </w:r>
      <w:r w:rsidR="0050353E" w:rsidRPr="002C63D3">
        <w:rPr>
          <w:rFonts w:ascii="Times New Roman" w:hAnsi="Times New Roman" w:hint="eastAsia"/>
          <w:szCs w:val="24"/>
        </w:rPr>
        <w:t>inay</w:t>
      </w:r>
      <w:r w:rsidR="009273C4" w:rsidRPr="002C63D3">
        <w:rPr>
          <w:rFonts w:ascii="Times New Roman" w:hAnsi="Times New Roman"/>
          <w:szCs w:val="24"/>
        </w:rPr>
        <w:t>ā</w:t>
      </w:r>
      <w:r w:rsidR="0050353E" w:rsidRPr="002C63D3">
        <w:rPr>
          <w:rFonts w:ascii="Times New Roman" w:hAnsi="Times New Roman" w:hint="eastAsia"/>
          <w:szCs w:val="24"/>
        </w:rPr>
        <w:t>nuggah</w:t>
      </w:r>
      <w:r w:rsidR="009273C4" w:rsidRPr="002C63D3">
        <w:rPr>
          <w:rFonts w:ascii="Times New Roman" w:hAnsi="Times New Roman"/>
          <w:szCs w:val="24"/>
        </w:rPr>
        <w:t>ā</w:t>
      </w:r>
      <w:r w:rsidR="0050353E" w:rsidRPr="002C63D3">
        <w:rPr>
          <w:rFonts w:ascii="Times New Roman" w:hAnsi="Times New Roman" w:hint="eastAsia"/>
          <w:szCs w:val="24"/>
        </w:rPr>
        <w:t>ya</w:t>
      </w:r>
      <w:r w:rsidR="00481509" w:rsidRPr="002C63D3">
        <w:rPr>
          <w:rFonts w:ascii="Times New Roman" w:hAnsi="Times New Roman" w:hint="eastAsia"/>
          <w:szCs w:val="24"/>
        </w:rPr>
        <w:t>）</w:t>
      </w:r>
      <w:r w:rsidR="0050353E" w:rsidRPr="002C63D3">
        <w:rPr>
          <w:rFonts w:ascii="Times New Roman" w:hAnsi="Times New Roman" w:hint="eastAsia"/>
          <w:szCs w:val="24"/>
        </w:rPr>
        <w:t>一句，應為重律學派特有的說明。</w:t>
      </w:r>
    </w:p>
    <w:p w:rsidR="005614C5" w:rsidRPr="002C63D3" w:rsidRDefault="00C65BB6" w:rsidP="008752B8">
      <w:pPr>
        <w:spacing w:beforeLines="30" w:before="108" w:after="0" w:line="240" w:lineRule="auto"/>
        <w:ind w:leftChars="200" w:left="48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《五分律》</w:t>
      </w:r>
      <w:r w:rsidR="0050353E" w:rsidRPr="002C63D3">
        <w:rPr>
          <w:rFonts w:ascii="Times New Roman" w:hAnsi="Times New Roman" w:hint="eastAsia"/>
          <w:szCs w:val="24"/>
        </w:rPr>
        <w:t>所說，顯為折衷的綜合說。</w:t>
      </w:r>
    </w:p>
    <w:p w:rsidR="009F3198" w:rsidRPr="002C63D3" w:rsidRDefault="009C03C2" w:rsidP="008752B8">
      <w:pPr>
        <w:spacing w:beforeLines="30" w:before="108" w:after="0" w:line="240" w:lineRule="auto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="001E0C4E"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9F3198"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意義相同</w:t>
      </w:r>
    </w:p>
    <w:p w:rsidR="005614C5" w:rsidRPr="002C63D3" w:rsidRDefault="00F508AD" w:rsidP="008752B8">
      <w:pPr>
        <w:spacing w:after="0" w:line="240" w:lineRule="auto"/>
        <w:ind w:leftChars="200" w:left="533" w:hangingChars="22" w:hanging="53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《僧祇律》</w:t>
      </w:r>
      <w:r w:rsidR="0050353E" w:rsidRPr="002C63D3">
        <w:rPr>
          <w:rFonts w:ascii="Times New Roman" w:hAnsi="Times New Roman" w:hint="eastAsia"/>
          <w:szCs w:val="24"/>
        </w:rPr>
        <w:t>所說：「</w:t>
      </w:r>
      <w:r w:rsidR="0050353E" w:rsidRPr="002C63D3">
        <w:rPr>
          <w:rFonts w:ascii="標楷體" w:eastAsia="標楷體" w:hAnsi="標楷體" w:hint="eastAsia"/>
          <w:szCs w:val="24"/>
        </w:rPr>
        <w:t>正法得久住，為諸人天開甘露施門故</w:t>
      </w:r>
      <w:r w:rsidR="0050353E" w:rsidRPr="002C63D3">
        <w:rPr>
          <w:rFonts w:ascii="Times New Roman" w:hAnsi="Times New Roman" w:hint="eastAsia"/>
          <w:szCs w:val="24"/>
        </w:rPr>
        <w:t>」，與</w:t>
      </w:r>
      <w:r w:rsidRPr="002C63D3">
        <w:rPr>
          <w:rFonts w:ascii="Times New Roman" w:hAnsi="Times New Roman" w:hint="eastAsia"/>
          <w:szCs w:val="24"/>
        </w:rPr>
        <w:t>《根本說一切有部毘奈耶》</w:t>
      </w:r>
      <w:r w:rsidR="0050353E" w:rsidRPr="002C63D3">
        <w:rPr>
          <w:rFonts w:ascii="Times New Roman" w:hAnsi="Times New Roman" w:hint="eastAsia"/>
          <w:szCs w:val="24"/>
        </w:rPr>
        <w:t>所說，意義是相通的。</w:t>
      </w:r>
    </w:p>
    <w:p w:rsidR="00481509" w:rsidRPr="002C63D3" w:rsidRDefault="00CD441D" w:rsidP="008752B8">
      <w:pPr>
        <w:spacing w:beforeLines="30" w:before="108" w:after="0" w:line="240" w:lineRule="auto"/>
        <w:ind w:leftChars="200" w:left="533" w:hangingChars="22" w:hanging="53"/>
        <w:rPr>
          <w:rFonts w:ascii="Times New Roman" w:eastAsia="SimSu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</w:t>
      </w:r>
      <w:r w:rsidR="0050353E" w:rsidRPr="002C63D3">
        <w:rPr>
          <w:rFonts w:ascii="Times New Roman" w:hAnsi="Times New Roman" w:hint="eastAsia"/>
          <w:szCs w:val="24"/>
        </w:rPr>
        <w:t>薩婆多部律攝</w:t>
      </w:r>
      <w:r w:rsidRPr="002C63D3">
        <w:rPr>
          <w:rFonts w:ascii="Times New Roman" w:hAnsi="Times New Roman" w:hint="eastAsia"/>
          <w:szCs w:val="24"/>
        </w:rPr>
        <w:t>》</w:t>
      </w:r>
      <w:r w:rsidR="0050353E" w:rsidRPr="002C63D3">
        <w:rPr>
          <w:rFonts w:ascii="Times New Roman" w:hAnsi="Times New Roman" w:hint="eastAsia"/>
          <w:szCs w:val="24"/>
        </w:rPr>
        <w:t>卷</w:t>
      </w:r>
      <w:r w:rsidRPr="002C63D3">
        <w:rPr>
          <w:rFonts w:ascii="Times New Roman" w:hAnsi="Times New Roman" w:hint="eastAsia"/>
          <w:szCs w:val="24"/>
        </w:rPr>
        <w:t>1</w:t>
      </w:r>
      <w:r w:rsidR="0050353E" w:rsidRPr="002C63D3">
        <w:rPr>
          <w:rFonts w:ascii="Times New Roman" w:hAnsi="Times New Roman" w:hint="eastAsia"/>
          <w:szCs w:val="24"/>
        </w:rPr>
        <w:t>（大正</w:t>
      </w:r>
      <w:r w:rsidRPr="002C63D3">
        <w:rPr>
          <w:rFonts w:ascii="Times New Roman" w:hAnsi="Times New Roman" w:hint="eastAsia"/>
          <w:szCs w:val="24"/>
        </w:rPr>
        <w:t>24</w:t>
      </w:r>
      <w:r w:rsidRPr="002C63D3">
        <w:rPr>
          <w:rFonts w:ascii="Times New Roman" w:hAnsi="Times New Roman" w:hint="eastAsia"/>
          <w:szCs w:val="24"/>
        </w:rPr>
        <w:t>，</w:t>
      </w:r>
      <w:r w:rsidRPr="002C63D3">
        <w:rPr>
          <w:rFonts w:ascii="Times New Roman" w:hAnsi="Times New Roman" w:hint="eastAsia"/>
          <w:szCs w:val="24"/>
        </w:rPr>
        <w:t>532a</w:t>
      </w:r>
      <w:r w:rsidR="0050353E" w:rsidRPr="002C63D3">
        <w:rPr>
          <w:rFonts w:ascii="Times New Roman" w:hAnsi="Times New Roman" w:hint="eastAsia"/>
          <w:szCs w:val="24"/>
        </w:rPr>
        <w:t>）解說得最好：</w:t>
      </w:r>
      <w:r w:rsidR="0050353E" w:rsidRPr="002C63D3">
        <w:rPr>
          <w:rFonts w:ascii="標楷體" w:eastAsia="標楷體" w:hAnsi="標楷體" w:hint="eastAsia"/>
          <w:szCs w:val="24"/>
        </w:rPr>
        <w:t>「我之淨行（梵行）當得久住者，謂如法宣說，廣利人天，展轉相教，令我正法久住世故」</w:t>
      </w:r>
      <w:r w:rsidR="0050353E" w:rsidRPr="002C63D3">
        <w:rPr>
          <w:rFonts w:ascii="Times New Roman" w:hAnsi="Times New Roman" w:hint="eastAsia"/>
          <w:szCs w:val="24"/>
        </w:rPr>
        <w:t>。</w:t>
      </w:r>
    </w:p>
    <w:p w:rsidR="00884D1B" w:rsidRPr="002C63D3" w:rsidRDefault="0050353E" w:rsidP="008752B8">
      <w:pPr>
        <w:spacing w:beforeLines="30" w:before="108" w:after="0" w:line="240" w:lineRule="auto"/>
        <w:ind w:leftChars="200" w:left="48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從僧眾修證說，是「梵行久住」。從佛陀的證覺施化</w:t>
      </w:r>
      <w:r w:rsidR="00552375" w:rsidRPr="002C63D3">
        <w:rPr>
          <w:rStyle w:val="afd"/>
          <w:rFonts w:ascii="Times New Roman" w:hAnsi="Times New Roman"/>
          <w:szCs w:val="24"/>
        </w:rPr>
        <w:footnoteReference w:id="63"/>
      </w:r>
      <w:r w:rsidRPr="002C63D3">
        <w:rPr>
          <w:rFonts w:ascii="Times New Roman" w:hAnsi="Times New Roman" w:hint="eastAsia"/>
          <w:szCs w:val="24"/>
        </w:rPr>
        <w:t>說，是「正法久住」。二者是相互關聯的；在佛教的大理想中，這是同一內容的不同說明。</w:t>
      </w:r>
    </w:p>
    <w:p w:rsidR="009F3198" w:rsidRPr="002C63D3" w:rsidRDefault="00D85910" w:rsidP="008752B8">
      <w:pPr>
        <w:spacing w:beforeLines="30" w:before="108" w:after="0" w:line="240" w:lineRule="auto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（三）</w:t>
      </w:r>
      <w:r w:rsidR="009F3198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法與毘尼的統一，才是佛的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真正精神</w:t>
      </w:r>
    </w:p>
    <w:p w:rsidR="00D53A61" w:rsidRPr="002C63D3" w:rsidRDefault="0050353E" w:rsidP="008752B8">
      <w:pPr>
        <w:spacing w:after="0" w:line="240" w:lineRule="auto"/>
        <w:ind w:leftChars="50" w:left="12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當佛陀初成正覺，在赴波羅捺</w:t>
      </w:r>
      <w:r w:rsidR="002736A2" w:rsidRPr="002C63D3">
        <w:rPr>
          <w:rFonts w:ascii="Times New Roman" w:hAnsi="Times New Roman" w:hint="eastAsia"/>
          <w:szCs w:val="24"/>
        </w:rPr>
        <w:t>（</w:t>
      </w:r>
      <w:r w:rsidRPr="002C63D3">
        <w:rPr>
          <w:rFonts w:ascii="Times New Roman" w:hAnsi="Times New Roman" w:hint="eastAsia"/>
          <w:szCs w:val="24"/>
        </w:rPr>
        <w:t>V</w:t>
      </w:r>
      <w:r w:rsidR="009273C4" w:rsidRPr="002C63D3">
        <w:rPr>
          <w:rFonts w:ascii="Times New Roman" w:hAnsi="Times New Roman" w:cs="Times New Roman"/>
          <w:szCs w:val="24"/>
        </w:rPr>
        <w:t>ā</w:t>
      </w:r>
      <w:r w:rsidRPr="002C63D3">
        <w:rPr>
          <w:rFonts w:ascii="Times New Roman" w:hAnsi="Times New Roman" w:hint="eastAsia"/>
          <w:szCs w:val="24"/>
        </w:rPr>
        <w:t>r</w:t>
      </w:r>
      <w:r w:rsidR="009273C4" w:rsidRPr="002C63D3">
        <w:rPr>
          <w:rFonts w:ascii="Times New Roman" w:hAnsi="Times New Roman" w:cs="Times New Roman"/>
          <w:szCs w:val="24"/>
        </w:rPr>
        <w:t>ā</w:t>
      </w:r>
      <w:r w:rsidR="00E076D6" w:rsidRPr="002C63D3">
        <w:rPr>
          <w:szCs w:val="24"/>
        </w:rPr>
        <w:t>ṇ</w:t>
      </w:r>
      <w:r w:rsidRPr="002C63D3">
        <w:rPr>
          <w:rFonts w:ascii="Times New Roman" w:hAnsi="Times New Roman" w:hint="eastAsia"/>
          <w:szCs w:val="24"/>
        </w:rPr>
        <w:t>as</w:t>
      </w:r>
      <w:r w:rsidR="009273C4" w:rsidRPr="002C63D3">
        <w:rPr>
          <w:rFonts w:ascii="Times New Roman" w:hAnsi="Times New Roman" w:cs="Times New Roman"/>
          <w:szCs w:val="24"/>
        </w:rPr>
        <w:t>ī</w:t>
      </w:r>
      <w:r w:rsidR="002736A2" w:rsidRPr="002C63D3">
        <w:rPr>
          <w:rFonts w:ascii="Times New Roman" w:hAnsi="Times New Roman" w:cs="Times New Roman" w:hint="eastAsia"/>
          <w:szCs w:val="24"/>
        </w:rPr>
        <w:t>）</w:t>
      </w:r>
      <w:r w:rsidRPr="002C63D3">
        <w:rPr>
          <w:rFonts w:ascii="Times New Roman" w:hAnsi="Times New Roman" w:hint="eastAsia"/>
          <w:szCs w:val="24"/>
        </w:rPr>
        <w:t>的途中，曾宣告自己的理想，如</w:t>
      </w:r>
      <w:r w:rsidR="00C65BB6" w:rsidRPr="002C63D3">
        <w:rPr>
          <w:rFonts w:ascii="Times New Roman" w:hAnsi="Times New Roman" w:hint="eastAsia"/>
          <w:szCs w:val="24"/>
        </w:rPr>
        <w:t>《四分律》</w:t>
      </w:r>
      <w:r w:rsidRPr="002C63D3">
        <w:rPr>
          <w:rFonts w:ascii="Times New Roman" w:hAnsi="Times New Roman" w:hint="eastAsia"/>
          <w:szCs w:val="24"/>
        </w:rPr>
        <w:t>卷</w:t>
      </w:r>
      <w:r w:rsidR="00CD441D" w:rsidRPr="002C63D3">
        <w:rPr>
          <w:rFonts w:ascii="Times New Roman" w:eastAsia="SimSun" w:hAnsi="Times New Roman" w:hint="eastAsia"/>
          <w:szCs w:val="24"/>
        </w:rPr>
        <w:t>32</w:t>
      </w:r>
      <w:r w:rsidRPr="002C63D3">
        <w:rPr>
          <w:rFonts w:ascii="Times New Roman" w:hAnsi="Times New Roman" w:hint="eastAsia"/>
          <w:szCs w:val="24"/>
        </w:rPr>
        <w:t>（大正</w:t>
      </w:r>
      <w:r w:rsidR="00CD441D" w:rsidRPr="002C63D3">
        <w:rPr>
          <w:rFonts w:ascii="Times New Roman" w:hAnsi="Times New Roman" w:hint="eastAsia"/>
          <w:szCs w:val="24"/>
        </w:rPr>
        <w:t>22</w:t>
      </w:r>
      <w:r w:rsidR="00CD441D" w:rsidRPr="002C63D3">
        <w:rPr>
          <w:rFonts w:ascii="Times New Roman" w:hAnsi="Times New Roman" w:hint="eastAsia"/>
          <w:szCs w:val="24"/>
        </w:rPr>
        <w:t>，</w:t>
      </w:r>
      <w:r w:rsidR="00CD441D" w:rsidRPr="002C63D3">
        <w:rPr>
          <w:rFonts w:ascii="Times New Roman" w:hAnsi="Times New Roman" w:hint="eastAsia"/>
          <w:szCs w:val="24"/>
        </w:rPr>
        <w:t>78</w:t>
      </w:r>
      <w:r w:rsidR="00CD441D" w:rsidRPr="002C63D3">
        <w:rPr>
          <w:rFonts w:ascii="Times New Roman" w:eastAsia="SimSun" w:hAnsi="Times New Roman" w:hint="eastAsia"/>
          <w:szCs w:val="24"/>
        </w:rPr>
        <w:t>7c</w:t>
      </w:r>
      <w:r w:rsidRPr="002C63D3">
        <w:rPr>
          <w:rFonts w:ascii="Times New Roman" w:hAnsi="Times New Roman" w:hint="eastAsia"/>
          <w:szCs w:val="24"/>
        </w:rPr>
        <w:t>）說：</w:t>
      </w:r>
    </w:p>
    <w:p w:rsidR="00F46E0C" w:rsidRPr="002C63D3" w:rsidRDefault="0050353E" w:rsidP="008752B8">
      <w:pPr>
        <w:spacing w:beforeLines="30" w:before="108" w:after="0" w:line="240" w:lineRule="auto"/>
        <w:ind w:leftChars="150" w:left="360"/>
        <w:rPr>
          <w:rFonts w:ascii="Times New Roman" w:eastAsia="SimSun" w:hAnsi="Times New Roman"/>
          <w:szCs w:val="24"/>
        </w:rPr>
      </w:pPr>
      <w:r w:rsidRPr="002C63D3">
        <w:rPr>
          <w:rFonts w:ascii="標楷體" w:eastAsia="標楷體" w:hAnsi="標楷體" w:hint="eastAsia"/>
          <w:szCs w:val="24"/>
        </w:rPr>
        <w:t>「</w:t>
      </w:r>
      <w:r w:rsidRPr="002C63D3">
        <w:rPr>
          <w:rFonts w:ascii="Times New Roman" w:eastAsia="標楷體" w:hAnsi="Times New Roman" w:cs="Times New Roman"/>
          <w:szCs w:val="24"/>
        </w:rPr>
        <w:t>世間唯一佛，澹然</w:t>
      </w:r>
      <w:r w:rsidR="00552375" w:rsidRPr="002C63D3">
        <w:rPr>
          <w:rStyle w:val="afd"/>
          <w:rFonts w:ascii="Times New Roman" w:eastAsia="標楷體" w:hAnsi="Times New Roman" w:cs="Times New Roman"/>
          <w:szCs w:val="24"/>
        </w:rPr>
        <w:footnoteReference w:id="64"/>
      </w:r>
      <w:r w:rsidRPr="002C63D3">
        <w:rPr>
          <w:rFonts w:ascii="Times New Roman" w:eastAsia="標楷體" w:hAnsi="Times New Roman" w:cs="Times New Roman"/>
          <w:szCs w:val="24"/>
        </w:rPr>
        <w:t>常安隱。我是世無著，我為世間最；諸天及世人，無有與我等。欲於波羅捺，轉無上法輪。世間皆盲冥</w:t>
      </w:r>
      <w:r w:rsidR="00552375" w:rsidRPr="002C63D3">
        <w:rPr>
          <w:rStyle w:val="afd"/>
          <w:rFonts w:ascii="Times New Roman" w:eastAsia="標楷體" w:hAnsi="Times New Roman" w:cs="Times New Roman"/>
          <w:szCs w:val="24"/>
        </w:rPr>
        <w:footnoteReference w:id="65"/>
      </w:r>
      <w:r w:rsidRPr="002C63D3">
        <w:rPr>
          <w:rFonts w:ascii="標楷體" w:eastAsia="標楷體" w:hAnsi="標楷體" w:hint="eastAsia"/>
          <w:szCs w:val="24"/>
        </w:rPr>
        <w:t>，當擊甘露鼓」。</w:t>
      </w:r>
      <w:r w:rsidR="00481509" w:rsidRPr="002C63D3">
        <w:rPr>
          <w:rStyle w:val="afd"/>
          <w:rFonts w:ascii="Times New Roman" w:hAnsi="Times New Roman"/>
          <w:szCs w:val="24"/>
        </w:rPr>
        <w:footnoteReference w:id="66"/>
      </w:r>
      <w:r w:rsidR="00D53A61" w:rsidRPr="002C63D3">
        <w:rPr>
          <w:rFonts w:ascii="Times New Roman" w:hAnsi="Times New Roman" w:hint="eastAsia"/>
          <w:szCs w:val="24"/>
        </w:rPr>
        <w:t xml:space="preserve"> </w:t>
      </w:r>
    </w:p>
    <w:p w:rsidR="0063113A" w:rsidRPr="002C63D3" w:rsidRDefault="0050353E" w:rsidP="008752B8">
      <w:pPr>
        <w:spacing w:beforeLines="30" w:before="108" w:after="0" w:line="240" w:lineRule="auto"/>
        <w:ind w:leftChars="50" w:left="12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「轉無上法輪」、「擊甘露鼓」，說法並不容易，但還是容易的。修行解脫是不容易的，但</w:t>
      </w:r>
      <w:r w:rsidR="002040F7" w:rsidRPr="002040F7">
        <w:rPr>
          <w:rFonts w:ascii="Times New Roman" w:hAnsi="Times New Roman" w:hint="eastAsia"/>
          <w:sz w:val="20"/>
          <w:szCs w:val="24"/>
          <w:shd w:val="pct15" w:color="auto" w:fill="FFFFFF"/>
        </w:rPr>
        <w:t>（</w:t>
      </w:r>
      <w:r w:rsidR="002040F7" w:rsidRPr="002040F7">
        <w:rPr>
          <w:rFonts w:ascii="Times New Roman" w:hAnsi="Times New Roman" w:hint="eastAsia"/>
          <w:sz w:val="20"/>
          <w:szCs w:val="24"/>
          <w:shd w:val="pct15" w:color="auto" w:fill="FFFFFF"/>
        </w:rPr>
        <w:t>p.</w:t>
      </w:r>
      <w:r w:rsidR="002040F7">
        <w:rPr>
          <w:rFonts w:ascii="Times New Roman" w:hAnsi="Times New Roman" w:hint="eastAsia"/>
          <w:sz w:val="20"/>
          <w:szCs w:val="24"/>
          <w:shd w:val="pct15" w:color="auto" w:fill="FFFFFF"/>
        </w:rPr>
        <w:t>202</w:t>
      </w:r>
      <w:r w:rsidR="002040F7" w:rsidRPr="002040F7">
        <w:rPr>
          <w:rFonts w:ascii="Times New Roman" w:hAnsi="Times New Roman" w:hint="eastAsia"/>
          <w:sz w:val="20"/>
          <w:szCs w:val="24"/>
          <w:shd w:val="pct15" w:color="auto" w:fill="FFFFFF"/>
        </w:rPr>
        <w:t>）</w:t>
      </w:r>
      <w:r w:rsidRPr="002C63D3">
        <w:rPr>
          <w:rFonts w:ascii="Times New Roman" w:hAnsi="Times New Roman" w:hint="eastAsia"/>
          <w:szCs w:val="24"/>
        </w:rPr>
        <w:t>還不是最難的。佛的正法，能展轉無窮的延續，常在世間，不致如古佛那樣的人去法滅（近於人亡政息</w:t>
      </w:r>
      <w:r w:rsidR="00552375" w:rsidRPr="002C63D3">
        <w:rPr>
          <w:rStyle w:val="afd"/>
          <w:rFonts w:ascii="Times New Roman" w:hAnsi="Times New Roman"/>
          <w:szCs w:val="24"/>
        </w:rPr>
        <w:footnoteReference w:id="67"/>
      </w:r>
      <w:r w:rsidRPr="002C63D3">
        <w:rPr>
          <w:rFonts w:ascii="Times New Roman" w:hAnsi="Times New Roman" w:hint="eastAsia"/>
          <w:szCs w:val="24"/>
        </w:rPr>
        <w:t>），才是佛陀心中的重要課題。</w:t>
      </w:r>
    </w:p>
    <w:p w:rsidR="00C51A33" w:rsidRPr="002C63D3" w:rsidRDefault="0050353E" w:rsidP="008752B8">
      <w:pPr>
        <w:spacing w:beforeLines="30" w:before="108" w:after="0" w:line="240" w:lineRule="auto"/>
        <w:ind w:leftChars="50" w:left="12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釋迦佛的悲智中，確定的認為：惟有為眾生廣說經法；更重要的是制立學處，立說波羅提木叉法。依和樂清淨的僧伽──有組織的集體力量，外化內證，才能從梵行久住中，達成正法久住，廣利人天的大理想。</w:t>
      </w:r>
    </w:p>
    <w:p w:rsidR="00BC6EA4" w:rsidRPr="002C63D3" w:rsidRDefault="0050353E" w:rsidP="008752B8">
      <w:pPr>
        <w:spacing w:beforeLines="30" w:before="108" w:after="0" w:line="240" w:lineRule="auto"/>
        <w:ind w:leftChars="50" w:left="12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古德在波羅提木叉的分別探究中，圓滿的窺見了佛陀的深意！不但闡明了制立學處，說波羅提木叉的真實意趣；法與毘尼的統一，更圓滿的表達了佛的精神！</w:t>
      </w:r>
    </w:p>
    <w:p w:rsidR="00BC6EA4" w:rsidRPr="002C63D3" w:rsidRDefault="00BC6EA4" w:rsidP="008752B8">
      <w:pPr>
        <w:spacing w:beforeLines="30" w:before="108" w:after="0" w:line="240" w:lineRule="auto"/>
        <w:rPr>
          <w:rFonts w:ascii="Times New Roman" w:hAnsi="Times New Roman"/>
          <w:sz w:val="20"/>
          <w:szCs w:val="20"/>
        </w:rPr>
      </w:pP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四</w:t>
      </w:r>
      <w:r w:rsidR="00C93180"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辨「十事利益」之古形，「一大理想」為遲些</w:t>
      </w:r>
    </w:p>
    <w:p w:rsidR="00650744" w:rsidRPr="002C63D3" w:rsidRDefault="00650744" w:rsidP="008752B8">
      <w:pPr>
        <w:spacing w:after="0" w:line="240" w:lineRule="auto"/>
        <w:ind w:firstLineChars="50" w:firstLine="10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C63D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（一）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「十事利益」：是各部毘尼（波羅提木叉分別）所共說的</w:t>
      </w:r>
    </w:p>
    <w:p w:rsidR="00650744" w:rsidRPr="002C63D3" w:rsidRDefault="00650744" w:rsidP="008752B8">
      <w:pPr>
        <w:spacing w:after="0" w:line="240" w:lineRule="auto"/>
        <w:ind w:leftChars="50" w:left="12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波羅提木叉的分別論究，從種種的觀點，得來制立學處的不同意義（如《增一》中說）。然後綜合為「十事利益」，是各部毘尼（波羅提木叉分別）所共說的。</w:t>
      </w:r>
    </w:p>
    <w:p w:rsidR="00650744" w:rsidRPr="002C63D3" w:rsidRDefault="00650744" w:rsidP="008752B8">
      <w:pPr>
        <w:spacing w:beforeLines="30" w:before="108" w:after="0" w:line="240" w:lineRule="auto"/>
        <w:ind w:firstLineChars="50" w:firstLine="10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C63D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lastRenderedPageBreak/>
        <w:t>（二）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「一大理想」：律藏序分之異說──部派所傳</w:t>
      </w:r>
    </w:p>
    <w:p w:rsidR="000E3492" w:rsidRPr="002C63D3" w:rsidRDefault="000E3492" w:rsidP="008752B8">
      <w:pPr>
        <w:spacing w:after="0" w:line="240" w:lineRule="auto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1</w:t>
      </w:r>
      <w:r w:rsidRPr="002C63D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分別說部系所說</w:t>
      </w:r>
    </w:p>
    <w:p w:rsidR="00CD1660" w:rsidRPr="002C63D3" w:rsidRDefault="0050353E" w:rsidP="008752B8">
      <w:pPr>
        <w:spacing w:after="0" w:line="240" w:lineRule="auto"/>
        <w:ind w:leftChars="100" w:left="24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至於一大理想，分別說部系</w:t>
      </w:r>
      <w:r w:rsidR="00F46E0C" w:rsidRPr="002C63D3">
        <w:rPr>
          <w:rFonts w:ascii="Times New Roman" w:hAnsi="Times New Roman" w:hint="eastAsia"/>
          <w:szCs w:val="24"/>
        </w:rPr>
        <w:t>（</w:t>
      </w:r>
      <w:r w:rsidRPr="002C63D3">
        <w:rPr>
          <w:rFonts w:ascii="Times New Roman" w:hAnsi="Times New Roman" w:hint="eastAsia"/>
          <w:szCs w:val="24"/>
        </w:rPr>
        <w:t>Vibhajyav</w:t>
      </w:r>
      <w:r w:rsidR="009273C4" w:rsidRPr="002C63D3">
        <w:rPr>
          <w:rFonts w:ascii="Times New Roman" w:hAnsi="Times New Roman" w:cs="Times New Roman"/>
          <w:szCs w:val="24"/>
        </w:rPr>
        <w:t>ā</w:t>
      </w:r>
      <w:r w:rsidRPr="002C63D3">
        <w:rPr>
          <w:rFonts w:ascii="Times New Roman" w:hAnsi="Times New Roman" w:hint="eastAsia"/>
          <w:szCs w:val="24"/>
        </w:rPr>
        <w:t>din</w:t>
      </w:r>
      <w:r w:rsidR="00F46E0C" w:rsidRPr="002C63D3">
        <w:rPr>
          <w:rFonts w:ascii="Times New Roman" w:hAnsi="Times New Roman" w:hint="eastAsia"/>
          <w:szCs w:val="24"/>
        </w:rPr>
        <w:t>）</w:t>
      </w:r>
      <w:r w:rsidRPr="002C63D3">
        <w:rPr>
          <w:rFonts w:ascii="Times New Roman" w:hAnsi="Times New Roman" w:hint="eastAsia"/>
          <w:szCs w:val="24"/>
        </w:rPr>
        <w:t>的</w:t>
      </w:r>
      <w:r w:rsidR="004A58A8" w:rsidRPr="002C63D3">
        <w:rPr>
          <w:rFonts w:ascii="Times New Roman" w:hAnsi="Times New Roman" w:hint="eastAsia"/>
          <w:szCs w:val="24"/>
        </w:rPr>
        <w:t>《銅鍱律》</w:t>
      </w:r>
      <w:r w:rsidRPr="002C63D3">
        <w:rPr>
          <w:rFonts w:ascii="Times New Roman" w:hAnsi="Times New Roman" w:hint="eastAsia"/>
          <w:szCs w:val="24"/>
        </w:rPr>
        <w:t>、</w:t>
      </w:r>
      <w:r w:rsidR="00C65BB6" w:rsidRPr="002C63D3">
        <w:rPr>
          <w:rFonts w:ascii="Times New Roman" w:hAnsi="Times New Roman" w:hint="eastAsia"/>
          <w:szCs w:val="24"/>
        </w:rPr>
        <w:t>《五分律》</w:t>
      </w:r>
      <w:r w:rsidR="004A197A" w:rsidRPr="002C63D3">
        <w:rPr>
          <w:rStyle w:val="afd"/>
          <w:rFonts w:ascii="Times New Roman" w:hAnsi="Times New Roman"/>
          <w:szCs w:val="24"/>
        </w:rPr>
        <w:footnoteReference w:id="68"/>
      </w:r>
      <w:r w:rsidRPr="002C63D3">
        <w:rPr>
          <w:rFonts w:ascii="Times New Roman" w:hAnsi="Times New Roman" w:hint="eastAsia"/>
          <w:szCs w:val="24"/>
        </w:rPr>
        <w:t>、</w:t>
      </w:r>
      <w:r w:rsidR="00C65BB6" w:rsidRPr="002C63D3">
        <w:rPr>
          <w:rFonts w:ascii="Times New Roman" w:hAnsi="Times New Roman" w:hint="eastAsia"/>
          <w:szCs w:val="24"/>
        </w:rPr>
        <w:t>《四分律》</w:t>
      </w:r>
      <w:r w:rsidR="00094ABE" w:rsidRPr="002C63D3">
        <w:rPr>
          <w:rStyle w:val="afd"/>
          <w:rFonts w:ascii="Times New Roman" w:hAnsi="Times New Roman"/>
          <w:szCs w:val="24"/>
        </w:rPr>
        <w:footnoteReference w:id="69"/>
      </w:r>
      <w:r w:rsidRPr="002C63D3">
        <w:rPr>
          <w:rFonts w:ascii="Times New Roman" w:hAnsi="Times New Roman" w:hint="eastAsia"/>
          <w:szCs w:val="24"/>
        </w:rPr>
        <w:t>是這樣說的：</w:t>
      </w:r>
      <w:r w:rsidR="00483126" w:rsidRPr="002C63D3">
        <w:rPr>
          <w:rStyle w:val="afd"/>
          <w:rFonts w:ascii="Times New Roman" w:hAnsi="Times New Roman"/>
          <w:szCs w:val="24"/>
        </w:rPr>
        <w:footnoteReference w:id="70"/>
      </w:r>
    </w:p>
    <w:p w:rsidR="00CD1660" w:rsidRPr="005D7529" w:rsidRDefault="005D7529" w:rsidP="008752B8">
      <w:pPr>
        <w:spacing w:beforeLines="30" w:before="108" w:after="0" w:line="240" w:lineRule="auto"/>
        <w:ind w:leftChars="100" w:left="24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A</w:t>
      </w:r>
      <w:r w:rsidR="009F0F62" w:rsidRPr="005D7529">
        <w:rPr>
          <w:rFonts w:ascii="Times New Roman" w:hAnsi="Times New Roman" w:cs="Times New Roman"/>
          <w:szCs w:val="24"/>
        </w:rPr>
        <w:t>.</w:t>
      </w:r>
      <w:r w:rsidR="0050353E" w:rsidRPr="005D7529">
        <w:rPr>
          <w:rFonts w:ascii="Times New Roman" w:hAnsi="Times New Roman" w:cs="Times New Roman"/>
          <w:szCs w:val="24"/>
        </w:rPr>
        <w:t>佛在毘蘭若邑安居，三月食馬麥。</w:t>
      </w:r>
    </w:p>
    <w:p w:rsidR="00CD1660" w:rsidRPr="005D7529" w:rsidRDefault="005D7529" w:rsidP="008752B8">
      <w:pPr>
        <w:spacing w:beforeLines="30" w:before="108" w:after="0" w:line="240" w:lineRule="auto"/>
        <w:ind w:leftChars="100" w:left="566" w:hangingChars="136" w:hanging="326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B</w:t>
      </w:r>
      <w:r w:rsidR="009F0F62" w:rsidRPr="005D7529">
        <w:rPr>
          <w:rFonts w:ascii="Times New Roman" w:hAnsi="Times New Roman" w:cs="Times New Roman"/>
          <w:szCs w:val="24"/>
        </w:rPr>
        <w:t>.</w:t>
      </w:r>
      <w:r w:rsidR="0050353E" w:rsidRPr="005D7529">
        <w:rPr>
          <w:rFonts w:ascii="Times New Roman" w:hAnsi="Times New Roman" w:cs="Times New Roman"/>
          <w:szCs w:val="24"/>
        </w:rPr>
        <w:t>舍利弗起問，佛為分別古佛的教化情形，以說明「梵行久住」，是由於制立學處，說波羅提木叉（這可說是波羅提木叉分別的序說，以闡明制立學處的理想所在）。</w:t>
      </w:r>
    </w:p>
    <w:p w:rsidR="00F46E0C" w:rsidRPr="002C63D3" w:rsidRDefault="005D7529" w:rsidP="008752B8">
      <w:pPr>
        <w:spacing w:beforeLines="30" w:before="108" w:after="0" w:line="240" w:lineRule="auto"/>
        <w:ind w:leftChars="100" w:left="566" w:hangingChars="136" w:hanging="326"/>
        <w:rPr>
          <w:rFonts w:ascii="Times New Roman" w:eastAsia="SimSun" w:hAnsi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C</w:t>
      </w:r>
      <w:r w:rsidR="009F0F62" w:rsidRPr="005D7529">
        <w:rPr>
          <w:rFonts w:ascii="Times New Roman" w:hAnsi="Times New Roman" w:cs="Times New Roman"/>
          <w:szCs w:val="24"/>
        </w:rPr>
        <w:t>.</w:t>
      </w:r>
      <w:r w:rsidR="0050353E" w:rsidRPr="005D7529">
        <w:rPr>
          <w:rFonts w:ascii="Times New Roman" w:hAnsi="Times New Roman" w:cs="Times New Roman"/>
          <w:szCs w:val="24"/>
        </w:rPr>
        <w:t>佛</w:t>
      </w:r>
      <w:r w:rsidR="0050353E" w:rsidRPr="002C63D3">
        <w:rPr>
          <w:rFonts w:ascii="Times New Roman" w:hAnsi="Times New Roman" w:hint="eastAsia"/>
          <w:szCs w:val="24"/>
        </w:rPr>
        <w:t>到毘舍離，須提那迦蘭陀子出家。後因荒歉</w:t>
      </w:r>
      <w:r w:rsidR="00DF02A9" w:rsidRPr="002C63D3">
        <w:rPr>
          <w:rStyle w:val="afd"/>
          <w:rFonts w:ascii="Times New Roman" w:hAnsi="Times New Roman"/>
          <w:szCs w:val="24"/>
        </w:rPr>
        <w:footnoteReference w:id="71"/>
      </w:r>
      <w:r w:rsidR="0050353E" w:rsidRPr="002C63D3">
        <w:rPr>
          <w:rFonts w:ascii="Times New Roman" w:hAnsi="Times New Roman" w:hint="eastAsia"/>
          <w:szCs w:val="24"/>
        </w:rPr>
        <w:t>，乞食難得，回故鄉去。為生母與故二所誘惑，陷於重大的惡行；佛陀因此開始制立學處。</w:t>
      </w:r>
      <w:r w:rsidR="0050353E" w:rsidRPr="002C63D3">
        <w:rPr>
          <w:rFonts w:ascii="Times New Roman" w:hAnsi="Times New Roman" w:hint="eastAsia"/>
          <w:szCs w:val="24"/>
        </w:rPr>
        <w:t xml:space="preserve"> </w:t>
      </w:r>
    </w:p>
    <w:p w:rsidR="000E3492" w:rsidRPr="002C63D3" w:rsidRDefault="000E3492" w:rsidP="008752B8">
      <w:pPr>
        <w:spacing w:beforeLines="30" w:before="108" w:after="0" w:line="240" w:lineRule="auto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、大眾部系所說</w:t>
      </w:r>
    </w:p>
    <w:p w:rsidR="001C01D9" w:rsidRPr="002C63D3" w:rsidRDefault="00F508AD" w:rsidP="008752B8">
      <w:pPr>
        <w:spacing w:after="0" w:line="240" w:lineRule="auto"/>
        <w:ind w:firstLineChars="50" w:firstLine="12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《僧祇律》</w:t>
      </w:r>
      <w:r w:rsidR="0050353E" w:rsidRPr="002C63D3">
        <w:rPr>
          <w:rFonts w:ascii="Times New Roman" w:hAnsi="Times New Roman" w:hint="eastAsia"/>
          <w:szCs w:val="24"/>
        </w:rPr>
        <w:t>，有</w:t>
      </w:r>
      <w:r w:rsidR="005D7529">
        <w:rPr>
          <w:rFonts w:ascii="Times New Roman" w:hAnsi="Times New Roman" w:hint="eastAsia"/>
          <w:szCs w:val="24"/>
        </w:rPr>
        <w:t>BC</w:t>
      </w:r>
      <w:r w:rsidR="0050353E" w:rsidRPr="002C63D3">
        <w:rPr>
          <w:rFonts w:ascii="Times New Roman" w:hAnsi="Times New Roman" w:hint="eastAsia"/>
          <w:szCs w:val="24"/>
        </w:rPr>
        <w:t>而沒有</w:t>
      </w:r>
      <w:r w:rsidR="005D7529">
        <w:rPr>
          <w:rFonts w:ascii="Times New Roman" w:hAnsi="Times New Roman" w:hint="eastAsia"/>
          <w:szCs w:val="24"/>
        </w:rPr>
        <w:t>A</w:t>
      </w:r>
      <w:r w:rsidR="0050353E" w:rsidRPr="002C63D3">
        <w:rPr>
          <w:rFonts w:ascii="Times New Roman" w:hAnsi="Times New Roman" w:hint="eastAsia"/>
          <w:szCs w:val="24"/>
        </w:rPr>
        <w:t>。</w:t>
      </w:r>
      <w:r w:rsidR="00152277" w:rsidRPr="002C63D3">
        <w:rPr>
          <w:rStyle w:val="afd"/>
          <w:rFonts w:ascii="Times New Roman" w:hAnsi="Times New Roman"/>
          <w:szCs w:val="24"/>
        </w:rPr>
        <w:footnoteReference w:id="72"/>
      </w:r>
    </w:p>
    <w:p w:rsidR="000E3492" w:rsidRPr="002C63D3" w:rsidRDefault="000E3492" w:rsidP="008752B8">
      <w:pPr>
        <w:spacing w:beforeLines="30" w:before="108" w:after="0" w:line="240" w:lineRule="auto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、說一切有部系所說</w:t>
      </w:r>
    </w:p>
    <w:p w:rsidR="00C77E91" w:rsidRPr="002C63D3" w:rsidRDefault="0050353E" w:rsidP="008752B8">
      <w:pPr>
        <w:spacing w:after="0" w:line="240" w:lineRule="auto"/>
        <w:ind w:leftChars="100" w:left="24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說一切有部</w:t>
      </w:r>
      <w:r w:rsidR="00F46E0C" w:rsidRPr="002C63D3">
        <w:rPr>
          <w:rFonts w:ascii="Times New Roman" w:hAnsi="Times New Roman" w:hint="eastAsia"/>
          <w:szCs w:val="24"/>
        </w:rPr>
        <w:t>（</w:t>
      </w:r>
      <w:r w:rsidRPr="002C63D3">
        <w:rPr>
          <w:rFonts w:ascii="Times New Roman" w:hAnsi="Times New Roman" w:hint="eastAsia"/>
          <w:szCs w:val="24"/>
        </w:rPr>
        <w:t>Sarv</w:t>
      </w:r>
      <w:r w:rsidR="009273C4" w:rsidRPr="002C63D3">
        <w:rPr>
          <w:rFonts w:ascii="Times New Roman" w:hAnsi="Times New Roman"/>
          <w:szCs w:val="24"/>
        </w:rPr>
        <w:t>ā</w:t>
      </w:r>
      <w:r w:rsidRPr="002C63D3">
        <w:rPr>
          <w:rFonts w:ascii="Times New Roman" w:hAnsi="Times New Roman" w:hint="eastAsia"/>
          <w:szCs w:val="24"/>
        </w:rPr>
        <w:t>stiv</w:t>
      </w:r>
      <w:r w:rsidR="009273C4" w:rsidRPr="002C63D3">
        <w:rPr>
          <w:rFonts w:ascii="Times New Roman" w:hAnsi="Times New Roman"/>
          <w:szCs w:val="24"/>
        </w:rPr>
        <w:t>ā</w:t>
      </w:r>
      <w:r w:rsidRPr="002C63D3">
        <w:rPr>
          <w:rFonts w:ascii="Times New Roman" w:hAnsi="Times New Roman" w:hint="eastAsia"/>
          <w:szCs w:val="24"/>
        </w:rPr>
        <w:t>d</w:t>
      </w:r>
      <w:r w:rsidR="00E076D6" w:rsidRPr="002C63D3">
        <w:rPr>
          <w:rFonts w:ascii="Times New Roman" w:hAnsi="Times New Roman"/>
          <w:szCs w:val="24"/>
        </w:rPr>
        <w:t>āḥ</w:t>
      </w:r>
      <w:r w:rsidR="00F46E0C" w:rsidRPr="002C63D3">
        <w:rPr>
          <w:rFonts w:ascii="Times New Roman" w:hAnsi="Times New Roman" w:hint="eastAsia"/>
          <w:szCs w:val="24"/>
        </w:rPr>
        <w:t>）</w:t>
      </w:r>
      <w:r w:rsidRPr="002C63D3">
        <w:rPr>
          <w:rFonts w:ascii="Times New Roman" w:hAnsi="Times New Roman" w:hint="eastAsia"/>
          <w:szCs w:val="24"/>
        </w:rPr>
        <w:t>的廣律，直從</w:t>
      </w:r>
      <w:r w:rsidR="002040F7">
        <w:rPr>
          <w:rFonts w:ascii="Times New Roman" w:hAnsi="Times New Roman" w:hint="eastAsia"/>
          <w:szCs w:val="24"/>
        </w:rPr>
        <w:t>C</w:t>
      </w:r>
      <w:r w:rsidRPr="002C63D3">
        <w:rPr>
          <w:rFonts w:ascii="Times New Roman" w:hAnsi="Times New Roman" w:hint="eastAsia"/>
          <w:szCs w:val="24"/>
        </w:rPr>
        <w:t>迦蘭陀子</w:t>
      </w:r>
      <w:r w:rsidR="00F46E0C" w:rsidRPr="002C63D3">
        <w:rPr>
          <w:rFonts w:ascii="Times New Roman" w:hAnsi="Times New Roman" w:hint="eastAsia"/>
          <w:szCs w:val="24"/>
        </w:rPr>
        <w:t>（</w:t>
      </w:r>
      <w:r w:rsidR="002040F7" w:rsidRPr="002040F7">
        <w:rPr>
          <w:rFonts w:ascii="Times New Roman" w:hAnsi="Times New Roman" w:hint="eastAsia"/>
          <w:sz w:val="20"/>
          <w:szCs w:val="24"/>
          <w:shd w:val="pct15" w:color="auto" w:fill="FFFFFF"/>
        </w:rPr>
        <w:t>（</w:t>
      </w:r>
      <w:r w:rsidR="002040F7" w:rsidRPr="002040F7">
        <w:rPr>
          <w:rFonts w:ascii="Times New Roman" w:hAnsi="Times New Roman" w:hint="eastAsia"/>
          <w:sz w:val="20"/>
          <w:szCs w:val="24"/>
          <w:shd w:val="pct15" w:color="auto" w:fill="FFFFFF"/>
        </w:rPr>
        <w:t>p.</w:t>
      </w:r>
      <w:r w:rsidR="002040F7">
        <w:rPr>
          <w:rFonts w:ascii="Times New Roman" w:hAnsi="Times New Roman" w:hint="eastAsia"/>
          <w:sz w:val="20"/>
          <w:szCs w:val="24"/>
          <w:shd w:val="pct15" w:color="auto" w:fill="FFFFFF"/>
        </w:rPr>
        <w:t>203</w:t>
      </w:r>
      <w:r w:rsidR="002040F7" w:rsidRPr="002040F7">
        <w:rPr>
          <w:rFonts w:ascii="Times New Roman" w:hAnsi="Times New Roman" w:hint="eastAsia"/>
          <w:sz w:val="20"/>
          <w:szCs w:val="24"/>
          <w:shd w:val="pct15" w:color="auto" w:fill="FFFFFF"/>
        </w:rPr>
        <w:t>）</w:t>
      </w:r>
      <w:r w:rsidRPr="002C63D3">
        <w:rPr>
          <w:rFonts w:ascii="Times New Roman" w:hAnsi="Times New Roman" w:hint="eastAsia"/>
          <w:szCs w:val="24"/>
        </w:rPr>
        <w:t>Sudinna-kalandaka-putra</w:t>
      </w:r>
      <w:r w:rsidR="00F46E0C" w:rsidRPr="002C63D3">
        <w:rPr>
          <w:rFonts w:ascii="Times New Roman" w:hAnsi="Times New Roman" w:hint="eastAsia"/>
          <w:szCs w:val="24"/>
        </w:rPr>
        <w:t>）</w:t>
      </w:r>
      <w:r w:rsidRPr="002C63D3">
        <w:rPr>
          <w:rFonts w:ascii="Times New Roman" w:hAnsi="Times New Roman" w:hint="eastAsia"/>
          <w:szCs w:val="24"/>
        </w:rPr>
        <w:t>出家說起，沒有</w:t>
      </w:r>
      <w:r w:rsidR="005D7529">
        <w:rPr>
          <w:rFonts w:ascii="Times New Roman" w:hAnsi="Times New Roman" w:hint="eastAsia"/>
          <w:szCs w:val="24"/>
        </w:rPr>
        <w:t>A</w:t>
      </w:r>
      <w:r w:rsidRPr="002C63D3">
        <w:rPr>
          <w:rFonts w:ascii="Times New Roman" w:hAnsi="Times New Roman" w:hint="eastAsia"/>
          <w:szCs w:val="24"/>
        </w:rPr>
        <w:t>與</w:t>
      </w:r>
      <w:r w:rsidR="005D7529">
        <w:rPr>
          <w:rFonts w:ascii="Times New Roman" w:hAnsi="Times New Roman" w:hint="eastAsia"/>
          <w:szCs w:val="24"/>
        </w:rPr>
        <w:t>B</w:t>
      </w:r>
      <w:r w:rsidRPr="002C63D3">
        <w:rPr>
          <w:rFonts w:ascii="Times New Roman" w:hAnsi="Times New Roman" w:hint="eastAsia"/>
          <w:szCs w:val="24"/>
        </w:rPr>
        <w:t>部分。</w:t>
      </w:r>
      <w:r w:rsidR="00FD00C3" w:rsidRPr="002C63D3">
        <w:rPr>
          <w:rStyle w:val="afd"/>
          <w:rFonts w:ascii="Times New Roman" w:hAnsi="Times New Roman"/>
          <w:szCs w:val="24"/>
        </w:rPr>
        <w:footnoteReference w:id="73"/>
      </w:r>
    </w:p>
    <w:p w:rsidR="000E3492" w:rsidRPr="002C63D3" w:rsidRDefault="000E3492" w:rsidP="008752B8">
      <w:pPr>
        <w:spacing w:beforeLines="30" w:before="108" w:after="0" w:line="240" w:lineRule="auto"/>
        <w:ind w:leftChars="50" w:left="12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C63D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</w:t>
      </w:r>
      <w:r w:rsidR="00650744" w:rsidRPr="002C63D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三</w:t>
      </w:r>
      <w:r w:rsidRPr="002C63D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）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平川彰《律藏之研究》之看法</w:t>
      </w:r>
    </w:p>
    <w:p w:rsidR="009F0F62" w:rsidRPr="002C63D3" w:rsidRDefault="00F46E0C" w:rsidP="008752B8">
      <w:pPr>
        <w:spacing w:after="0" w:line="240" w:lineRule="auto"/>
        <w:ind w:leftChars="20" w:left="48"/>
        <w:jc w:val="both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《律藏之研究》</w:t>
      </w:r>
      <w:r w:rsidR="0050353E" w:rsidRPr="002C63D3">
        <w:rPr>
          <w:rFonts w:ascii="Times New Roman" w:hAnsi="Times New Roman" w:hint="eastAsia"/>
          <w:szCs w:val="24"/>
        </w:rPr>
        <w:t>，討論律藏序分的新古，以為：</w:t>
      </w:r>
    </w:p>
    <w:p w:rsidR="009F0F62" w:rsidRPr="002C63D3" w:rsidRDefault="004A58A8" w:rsidP="008752B8">
      <w:pPr>
        <w:spacing w:after="0" w:line="240" w:lineRule="auto"/>
        <w:ind w:leftChars="20" w:left="48"/>
        <w:jc w:val="both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《銅鍱律》</w:t>
      </w:r>
      <w:r w:rsidR="0050353E" w:rsidRPr="002C63D3">
        <w:rPr>
          <w:rFonts w:ascii="Times New Roman" w:hAnsi="Times New Roman" w:hint="eastAsia"/>
          <w:szCs w:val="24"/>
        </w:rPr>
        <w:t>與</w:t>
      </w:r>
      <w:r w:rsidR="00C65BB6" w:rsidRPr="002C63D3">
        <w:rPr>
          <w:rFonts w:ascii="Times New Roman" w:hAnsi="Times New Roman" w:hint="eastAsia"/>
          <w:szCs w:val="24"/>
        </w:rPr>
        <w:t>《五分律》</w:t>
      </w:r>
      <w:r w:rsidR="0050353E" w:rsidRPr="002C63D3">
        <w:rPr>
          <w:rFonts w:ascii="Times New Roman" w:hAnsi="Times New Roman" w:hint="eastAsia"/>
          <w:szCs w:val="24"/>
        </w:rPr>
        <w:t>最古，其次是</w:t>
      </w:r>
      <w:r w:rsidR="00C65BB6" w:rsidRPr="002C63D3">
        <w:rPr>
          <w:rFonts w:ascii="Times New Roman" w:hAnsi="Times New Roman" w:hint="eastAsia"/>
          <w:szCs w:val="24"/>
        </w:rPr>
        <w:t>《四分律》</w:t>
      </w:r>
      <w:r w:rsidR="0050353E" w:rsidRPr="002C63D3">
        <w:rPr>
          <w:rFonts w:ascii="Times New Roman" w:hAnsi="Times New Roman" w:hint="eastAsia"/>
          <w:szCs w:val="24"/>
        </w:rPr>
        <w:t>。</w:t>
      </w:r>
    </w:p>
    <w:p w:rsidR="009F0F62" w:rsidRPr="002C63D3" w:rsidRDefault="00F46E0C" w:rsidP="008752B8">
      <w:pPr>
        <w:spacing w:after="0" w:line="240" w:lineRule="auto"/>
        <w:ind w:leftChars="20" w:left="48"/>
        <w:jc w:val="both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《摩訶僧祇律》</w:t>
      </w:r>
      <w:r w:rsidR="0050353E" w:rsidRPr="002C63D3">
        <w:rPr>
          <w:rFonts w:ascii="Times New Roman" w:hAnsi="Times New Roman" w:hint="eastAsia"/>
          <w:szCs w:val="24"/>
        </w:rPr>
        <w:t>比上三律為新，因為插入了舍利弗的「前生因緣」。</w:t>
      </w:r>
    </w:p>
    <w:p w:rsidR="001C01D9" w:rsidRPr="002C63D3" w:rsidRDefault="0050353E" w:rsidP="008752B8">
      <w:pPr>
        <w:spacing w:after="0" w:line="240" w:lineRule="auto"/>
        <w:ind w:firstLineChars="50" w:firstLine="120"/>
        <w:jc w:val="both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說一切有部律，削除了序分，是新的；而</w:t>
      </w:r>
      <w:r w:rsidR="00F508AD" w:rsidRPr="002C63D3">
        <w:rPr>
          <w:rFonts w:ascii="Times New Roman" w:hAnsi="Times New Roman" w:hint="eastAsia"/>
          <w:szCs w:val="24"/>
        </w:rPr>
        <w:t>《根本說一切有部毘奈耶》</w:t>
      </w:r>
      <w:r w:rsidRPr="002C63D3">
        <w:rPr>
          <w:rFonts w:ascii="Times New Roman" w:hAnsi="Times New Roman" w:hint="eastAsia"/>
          <w:szCs w:val="24"/>
        </w:rPr>
        <w:t>最新</w:t>
      </w:r>
      <w:r w:rsidR="00CD441D" w:rsidRPr="002C63D3">
        <w:rPr>
          <w:rStyle w:val="afd"/>
          <w:rFonts w:ascii="Times New Roman" w:hAnsi="Times New Roman"/>
          <w:szCs w:val="24"/>
        </w:rPr>
        <w:footnoteReference w:id="74"/>
      </w:r>
      <w:r w:rsidRPr="002C63D3">
        <w:rPr>
          <w:rFonts w:ascii="Times New Roman" w:hAnsi="Times New Roman" w:hint="eastAsia"/>
          <w:szCs w:val="24"/>
        </w:rPr>
        <w:t>。</w:t>
      </w:r>
    </w:p>
    <w:p w:rsidR="000E3492" w:rsidRPr="002C63D3" w:rsidRDefault="000E3492" w:rsidP="008752B8">
      <w:pPr>
        <w:spacing w:beforeLines="30" w:before="108" w:after="0" w:line="240" w:lineRule="auto"/>
        <w:ind w:leftChars="50" w:left="12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C63D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</w:t>
      </w:r>
      <w:r w:rsidR="00650744" w:rsidRPr="002C63D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四</w:t>
      </w:r>
      <w:r w:rsidRPr="002C63D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）導師之看法</w:t>
      </w:r>
    </w:p>
    <w:p w:rsidR="000E3492" w:rsidRPr="002C63D3" w:rsidRDefault="000E3492" w:rsidP="008752B8">
      <w:pPr>
        <w:spacing w:after="0" w:line="240" w:lineRule="auto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1</w:t>
      </w:r>
      <w:r w:rsidRPr="002C63D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對於新古的論究方法</w:t>
      </w:r>
    </w:p>
    <w:p w:rsidR="00A656A6" w:rsidRPr="002C63D3" w:rsidRDefault="0050353E" w:rsidP="008752B8">
      <w:pPr>
        <w:spacing w:after="0" w:line="240" w:lineRule="auto"/>
        <w:ind w:leftChars="100" w:left="24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新與古，我在上面說過</w:t>
      </w:r>
      <w:r w:rsidR="00F40081" w:rsidRPr="002C63D3">
        <w:rPr>
          <w:rStyle w:val="afd"/>
          <w:rFonts w:ascii="Times New Roman" w:hAnsi="Times New Roman"/>
          <w:szCs w:val="24"/>
        </w:rPr>
        <w:footnoteReference w:id="75"/>
      </w:r>
      <w:r w:rsidRPr="002C63D3">
        <w:rPr>
          <w:rFonts w:ascii="Times New Roman" w:hAnsi="Times New Roman" w:hint="eastAsia"/>
          <w:szCs w:val="24"/>
        </w:rPr>
        <w:t>：有結構（組織形式）的新與古；有材料（內容）的新與古；在材料中，有主體部分，或附屬部分的新與古；有一般形式──語文的新與古。</w:t>
      </w:r>
      <w:r w:rsidR="00E97CE5" w:rsidRPr="002C63D3">
        <w:rPr>
          <w:rFonts w:ascii="Times New Roman" w:hAnsi="Times New Roman" w:hint="eastAsia"/>
          <w:szCs w:val="24"/>
        </w:rPr>
        <w:t>新與古的論究，原是並不太容易的！</w:t>
      </w:r>
    </w:p>
    <w:p w:rsidR="00BD3B38" w:rsidRPr="002C63D3" w:rsidRDefault="00F46E0C" w:rsidP="008752B8">
      <w:pPr>
        <w:spacing w:beforeLines="30" w:before="108" w:after="0" w:line="240" w:lineRule="auto"/>
        <w:ind w:leftChars="60" w:left="240" w:hangingChars="40" w:hanging="96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《律藏之研究》</w:t>
      </w:r>
      <w:r w:rsidR="0050353E" w:rsidRPr="002C63D3">
        <w:rPr>
          <w:rFonts w:ascii="Times New Roman" w:hAnsi="Times New Roman" w:hint="eastAsia"/>
          <w:szCs w:val="24"/>
        </w:rPr>
        <w:t>，似乎沒有從律序的主體去體會！對於這一問題，我持有恰好相反的意見。</w:t>
      </w:r>
    </w:p>
    <w:p w:rsidR="000E3492" w:rsidRPr="002C63D3" w:rsidRDefault="000E3492" w:rsidP="008752B8">
      <w:pPr>
        <w:spacing w:beforeLines="30" w:before="108" w:after="0" w:line="240" w:lineRule="auto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2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、「律序」之問題討論</w:t>
      </w:r>
    </w:p>
    <w:p w:rsidR="000E3492" w:rsidRPr="002C63D3" w:rsidRDefault="000E3492" w:rsidP="008752B8">
      <w:pPr>
        <w:spacing w:after="0" w:line="240" w:lineRule="auto"/>
        <w:ind w:leftChars="150" w:left="36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「十事利益」：為部派未分時代的公論</w:t>
      </w:r>
    </w:p>
    <w:p w:rsidR="00BD3B38" w:rsidRPr="002C63D3" w:rsidRDefault="0050353E" w:rsidP="008752B8">
      <w:pPr>
        <w:spacing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佛以「十事利益」，制立學處，是一切部派所公認的。十事利益，為制立學處的一般利益，多方面的意義，應為部派未分，一味和合時代的公論。</w:t>
      </w:r>
    </w:p>
    <w:p w:rsidR="000E3492" w:rsidRPr="002C63D3" w:rsidRDefault="000E3492" w:rsidP="008752B8">
      <w:pPr>
        <w:spacing w:beforeLines="30" w:before="108" w:after="0" w:line="240" w:lineRule="auto"/>
        <w:ind w:leftChars="150" w:left="36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「一大理想」：古新之論究</w:t>
      </w:r>
    </w:p>
    <w:p w:rsidR="008B691B" w:rsidRPr="002C63D3" w:rsidRDefault="0050353E" w:rsidP="008752B8">
      <w:pPr>
        <w:spacing w:after="0" w:line="240" w:lineRule="auto"/>
        <w:ind w:leftChars="150" w:left="36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在波羅提木叉的論究中，條理十事利益，漸顯發了梵行久住或正法久住，為制立學處，說波羅提木叉的究極理想。這一大理想，是存在於十事利益的終了。</w:t>
      </w:r>
    </w:p>
    <w:p w:rsidR="000E3492" w:rsidRPr="002C63D3" w:rsidRDefault="000E3492" w:rsidP="008752B8">
      <w:pPr>
        <w:spacing w:beforeLines="30" w:before="108" w:after="0" w:line="240" w:lineRule="auto"/>
        <w:ind w:leftChars="200" w:left="48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部派三大系的記載</w:t>
      </w:r>
    </w:p>
    <w:p w:rsidR="000E3492" w:rsidRPr="002C63D3" w:rsidRDefault="000E3492" w:rsidP="008752B8">
      <w:pPr>
        <w:spacing w:after="0" w:line="240" w:lineRule="auto"/>
        <w:ind w:leftChars="250" w:left="60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有部沒說「一大理想」，表示古形的「波羅提木叉分別」還沒有這部分</w:t>
      </w:r>
    </w:p>
    <w:p w:rsidR="008B691B" w:rsidRPr="002C63D3" w:rsidRDefault="0050353E" w:rsidP="008752B8">
      <w:pPr>
        <w:spacing w:after="0" w:line="240" w:lineRule="auto"/>
        <w:ind w:leftChars="250" w:left="60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在部派的三大系中，（分別說部離出以後的）上座部所展開的部派──說一切有部，沒有說到，表示了古形的波羅提木叉分別，還沒有這一部分。</w:t>
      </w:r>
    </w:p>
    <w:p w:rsidR="000E3492" w:rsidRPr="002C63D3" w:rsidRDefault="000E3492" w:rsidP="008752B8">
      <w:pPr>
        <w:spacing w:beforeLines="30" w:before="108" w:after="0" w:line="240" w:lineRule="auto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）從說一切有部被拒北移中，說明大眾部與分別說部合作而共有這傳說</w:t>
      </w:r>
    </w:p>
    <w:p w:rsidR="008B691B" w:rsidRPr="002C63D3" w:rsidRDefault="0050353E" w:rsidP="008752B8">
      <w:pPr>
        <w:spacing w:after="0" w:line="240" w:lineRule="auto"/>
        <w:ind w:leftChars="250" w:left="60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大眾部</w:t>
      </w:r>
      <w:r w:rsidR="00F46E0C" w:rsidRPr="002C63D3">
        <w:rPr>
          <w:rFonts w:ascii="Times New Roman" w:hAnsi="Times New Roman" w:hint="eastAsia"/>
          <w:szCs w:val="24"/>
        </w:rPr>
        <w:t>（</w:t>
      </w:r>
      <w:r w:rsidRPr="002C63D3">
        <w:rPr>
          <w:rFonts w:ascii="Times New Roman" w:hAnsi="Times New Roman" w:hint="eastAsia"/>
          <w:szCs w:val="24"/>
        </w:rPr>
        <w:t>Mah</w:t>
      </w:r>
      <w:r w:rsidR="009273C4" w:rsidRPr="002C63D3">
        <w:rPr>
          <w:rFonts w:ascii="Times New Roman" w:hAnsi="Times New Roman"/>
          <w:szCs w:val="24"/>
        </w:rPr>
        <w:t>ā</w:t>
      </w:r>
      <w:r w:rsidRPr="002C63D3">
        <w:rPr>
          <w:rFonts w:ascii="Times New Roman" w:hAnsi="Times New Roman"/>
          <w:szCs w:val="24"/>
        </w:rPr>
        <w:t>s</w:t>
      </w:r>
      <w:r w:rsidR="009273C4" w:rsidRPr="002C63D3">
        <w:rPr>
          <w:rFonts w:ascii="Times New Roman" w:hAnsi="Times New Roman"/>
          <w:szCs w:val="24"/>
        </w:rPr>
        <w:t>ā</w:t>
      </w:r>
      <w:r w:rsidR="00E076D6" w:rsidRPr="002C63D3">
        <w:rPr>
          <w:rFonts w:ascii="Times New Roman" w:hAnsi="Times New Roman"/>
          <w:szCs w:val="24"/>
        </w:rPr>
        <w:t>ṁ</w:t>
      </w:r>
      <w:r w:rsidRPr="002C63D3">
        <w:rPr>
          <w:rFonts w:ascii="Times New Roman" w:hAnsi="Times New Roman" w:hint="eastAsia"/>
          <w:szCs w:val="24"/>
        </w:rPr>
        <w:t>ghika</w:t>
      </w:r>
      <w:r w:rsidR="00E076D6" w:rsidRPr="002C63D3">
        <w:rPr>
          <w:rFonts w:ascii="Times New Roman" w:hAnsi="Times New Roman"/>
          <w:szCs w:val="24"/>
        </w:rPr>
        <w:t>ḥ</w:t>
      </w:r>
      <w:r w:rsidR="00F46E0C" w:rsidRPr="002C63D3">
        <w:rPr>
          <w:rFonts w:ascii="Times New Roman" w:hAnsi="Times New Roman" w:hint="eastAsia"/>
          <w:szCs w:val="24"/>
        </w:rPr>
        <w:t>）</w:t>
      </w:r>
      <w:r w:rsidRPr="002C63D3">
        <w:rPr>
          <w:rFonts w:ascii="Times New Roman" w:hAnsi="Times New Roman" w:hint="eastAsia"/>
          <w:szCs w:val="24"/>
        </w:rPr>
        <w:t>與分別說部的波羅提木叉分別，都有這一（</w:t>
      </w:r>
      <w:r w:rsidR="002040F7">
        <w:rPr>
          <w:rFonts w:ascii="Times New Roman" w:hAnsi="Times New Roman" w:hint="eastAsia"/>
          <w:szCs w:val="24"/>
        </w:rPr>
        <w:t>B</w:t>
      </w:r>
      <w:r w:rsidRPr="002C63D3">
        <w:rPr>
          <w:rFonts w:ascii="Times New Roman" w:hAnsi="Times New Roman" w:hint="eastAsia"/>
          <w:szCs w:val="24"/>
        </w:rPr>
        <w:t>）傳說，可以從阿育王</w:t>
      </w:r>
      <w:r w:rsidR="00F46E0C" w:rsidRPr="002C63D3">
        <w:rPr>
          <w:rFonts w:ascii="Times New Roman" w:hAnsi="Times New Roman" w:hint="eastAsia"/>
          <w:szCs w:val="24"/>
        </w:rPr>
        <w:t>（</w:t>
      </w:r>
      <w:r w:rsidRPr="002C63D3">
        <w:rPr>
          <w:rFonts w:ascii="Times New Roman" w:hAnsi="Times New Roman" w:hint="eastAsia"/>
          <w:szCs w:val="24"/>
        </w:rPr>
        <w:t>A</w:t>
      </w:r>
      <w:r w:rsidR="009B78E7" w:rsidRPr="002C63D3">
        <w:rPr>
          <w:rFonts w:ascii="Times New Roman" w:hAnsi="Times New Roman"/>
          <w:szCs w:val="24"/>
        </w:rPr>
        <w:t>ś</w:t>
      </w:r>
      <w:r w:rsidRPr="002C63D3">
        <w:rPr>
          <w:rFonts w:ascii="Times New Roman" w:hAnsi="Times New Roman" w:hint="eastAsia"/>
          <w:szCs w:val="24"/>
        </w:rPr>
        <w:t>oka</w:t>
      </w:r>
      <w:r w:rsidR="00F46E0C" w:rsidRPr="002C63D3">
        <w:rPr>
          <w:rFonts w:ascii="Times New Roman" w:hAnsi="Times New Roman" w:hint="eastAsia"/>
          <w:szCs w:val="24"/>
        </w:rPr>
        <w:t>）</w:t>
      </w:r>
      <w:r w:rsidRPr="002C63D3">
        <w:rPr>
          <w:rFonts w:ascii="Times New Roman" w:hAnsi="Times New Roman" w:hint="eastAsia"/>
          <w:szCs w:val="24"/>
        </w:rPr>
        <w:t>時代，大眾部與分別說部合作，而說一切有部被拒北移</w:t>
      </w:r>
      <w:r w:rsidR="00475A58" w:rsidRPr="002C63D3">
        <w:rPr>
          <w:rStyle w:val="afd"/>
          <w:rFonts w:ascii="Times New Roman" w:hAnsi="Times New Roman"/>
          <w:szCs w:val="24"/>
        </w:rPr>
        <w:footnoteReference w:id="76"/>
      </w:r>
      <w:r w:rsidRPr="002C63D3">
        <w:rPr>
          <w:rFonts w:ascii="Times New Roman" w:hAnsi="Times New Roman" w:hint="eastAsia"/>
          <w:szCs w:val="24"/>
        </w:rPr>
        <w:t>的事實中得到說明。</w:t>
      </w:r>
      <w:r w:rsidR="005A59A8" w:rsidRPr="002C63D3">
        <w:rPr>
          <w:rStyle w:val="afd"/>
          <w:rFonts w:ascii="Times New Roman" w:hAnsi="Times New Roman"/>
          <w:szCs w:val="24"/>
        </w:rPr>
        <w:footnoteReference w:id="77"/>
      </w:r>
    </w:p>
    <w:p w:rsidR="000E3492" w:rsidRPr="002C63D3" w:rsidRDefault="000E3492" w:rsidP="008752B8">
      <w:pPr>
        <w:spacing w:beforeLines="30" w:before="108" w:after="0" w:line="240" w:lineRule="auto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B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、駁斥平川彰對有部所傳之誤解</w:t>
      </w:r>
    </w:p>
    <w:p w:rsidR="000E3492" w:rsidRPr="002C63D3" w:rsidRDefault="000E3492" w:rsidP="008752B8">
      <w:pPr>
        <w:spacing w:after="0" w:line="240" w:lineRule="auto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）不可說有部知食馬麥的故事，為說其有意削除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部分</w:t>
      </w:r>
    </w:p>
    <w:p w:rsidR="00690EE7" w:rsidRPr="002C63D3" w:rsidRDefault="0050353E" w:rsidP="008752B8">
      <w:pPr>
        <w:spacing w:after="0" w:line="240" w:lineRule="auto"/>
        <w:ind w:leftChars="250" w:left="60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佛在毘蘭若</w:t>
      </w:r>
      <w:r w:rsidR="00F46E0C" w:rsidRPr="002C63D3">
        <w:rPr>
          <w:rFonts w:ascii="Times New Roman" w:hAnsi="Times New Roman" w:hint="eastAsia"/>
          <w:szCs w:val="24"/>
        </w:rPr>
        <w:t>（</w:t>
      </w:r>
      <w:r w:rsidRPr="002C63D3">
        <w:rPr>
          <w:rFonts w:ascii="Times New Roman" w:hAnsi="Times New Roman" w:hint="eastAsia"/>
          <w:szCs w:val="24"/>
        </w:rPr>
        <w:t>Vera</w:t>
      </w:r>
      <w:r w:rsidR="009B78E7" w:rsidRPr="002C63D3">
        <w:rPr>
          <w:rFonts w:ascii="Times New Roman" w:hAnsi="Times New Roman" w:hint="eastAsia"/>
          <w:szCs w:val="24"/>
        </w:rPr>
        <w:t>iñ</w:t>
      </w:r>
      <w:r w:rsidRPr="002C63D3">
        <w:rPr>
          <w:rFonts w:ascii="Times New Roman" w:hAnsi="Times New Roman" w:hint="eastAsia"/>
          <w:szCs w:val="24"/>
        </w:rPr>
        <w:t>ja</w:t>
      </w:r>
      <w:r w:rsidR="00F46E0C" w:rsidRPr="002C63D3">
        <w:rPr>
          <w:rFonts w:ascii="Times New Roman" w:hAnsi="Times New Roman" w:hint="eastAsia"/>
          <w:szCs w:val="24"/>
        </w:rPr>
        <w:t>）</w:t>
      </w:r>
      <w:r w:rsidRPr="002C63D3">
        <w:rPr>
          <w:rFonts w:ascii="Times New Roman" w:hAnsi="Times New Roman" w:hint="eastAsia"/>
          <w:szCs w:val="24"/>
        </w:rPr>
        <w:t>安居，吃了三月的馬麥，</w:t>
      </w:r>
      <w:r w:rsidR="00F508AD" w:rsidRPr="002C63D3">
        <w:rPr>
          <w:rFonts w:ascii="Times New Roman" w:hAnsi="Times New Roman" w:hint="eastAsia"/>
          <w:szCs w:val="24"/>
        </w:rPr>
        <w:t>《僧祇律》</w:t>
      </w:r>
      <w:r w:rsidRPr="002C63D3">
        <w:rPr>
          <w:rFonts w:ascii="Times New Roman" w:hAnsi="Times New Roman" w:hint="eastAsia"/>
          <w:szCs w:val="24"/>
        </w:rPr>
        <w:t>沒有說到。三月食馬麥，</w:t>
      </w:r>
      <w:r w:rsidR="0080714E" w:rsidRPr="002C63D3">
        <w:rPr>
          <w:rFonts w:ascii="Times New Roman" w:hAnsi="Times New Roman" w:hint="eastAsia"/>
          <w:szCs w:val="24"/>
        </w:rPr>
        <w:t>《十誦律》</w:t>
      </w:r>
      <w:r w:rsidRPr="002C63D3">
        <w:rPr>
          <w:rFonts w:ascii="Times New Roman" w:hAnsi="Times New Roman" w:hint="eastAsia"/>
          <w:szCs w:val="24"/>
        </w:rPr>
        <w:t>與</w:t>
      </w:r>
      <w:r w:rsidR="00F508AD" w:rsidRPr="002C63D3">
        <w:rPr>
          <w:rFonts w:ascii="Times New Roman" w:hAnsi="Times New Roman" w:hint="eastAsia"/>
          <w:szCs w:val="24"/>
        </w:rPr>
        <w:t>《根本說一切有部毘奈耶》</w:t>
      </w:r>
      <w:r w:rsidRPr="002C63D3">
        <w:rPr>
          <w:rFonts w:ascii="Times New Roman" w:hAnsi="Times New Roman" w:hint="eastAsia"/>
          <w:szCs w:val="24"/>
        </w:rPr>
        <w:t>，都是說到過的；這是佛教界公認的事實。但食馬麥是一回事，舍利弗起問，</w:t>
      </w:r>
      <w:r w:rsidR="002040F7" w:rsidRPr="002040F7">
        <w:rPr>
          <w:rFonts w:ascii="Times New Roman" w:hAnsi="Times New Roman" w:hint="eastAsia"/>
          <w:sz w:val="20"/>
          <w:szCs w:val="24"/>
          <w:shd w:val="pct15" w:color="auto" w:fill="FFFFFF"/>
        </w:rPr>
        <w:t>（</w:t>
      </w:r>
      <w:r w:rsidR="002040F7" w:rsidRPr="002040F7">
        <w:rPr>
          <w:rFonts w:ascii="Times New Roman" w:hAnsi="Times New Roman" w:hint="eastAsia"/>
          <w:sz w:val="20"/>
          <w:szCs w:val="24"/>
          <w:shd w:val="pct15" w:color="auto" w:fill="FFFFFF"/>
        </w:rPr>
        <w:t>p.</w:t>
      </w:r>
      <w:r w:rsidR="002040F7">
        <w:rPr>
          <w:rFonts w:ascii="Times New Roman" w:hAnsi="Times New Roman" w:hint="eastAsia"/>
          <w:sz w:val="20"/>
          <w:szCs w:val="24"/>
          <w:shd w:val="pct15" w:color="auto" w:fill="FFFFFF"/>
        </w:rPr>
        <w:t>204</w:t>
      </w:r>
      <w:r w:rsidR="002040F7" w:rsidRPr="002040F7">
        <w:rPr>
          <w:rFonts w:ascii="Times New Roman" w:hAnsi="Times New Roman" w:hint="eastAsia"/>
          <w:sz w:val="20"/>
          <w:szCs w:val="24"/>
          <w:shd w:val="pct15" w:color="auto" w:fill="FFFFFF"/>
        </w:rPr>
        <w:t>）</w:t>
      </w:r>
      <w:r w:rsidRPr="002C63D3">
        <w:rPr>
          <w:rFonts w:ascii="Times New Roman" w:hAnsi="Times New Roman" w:hint="eastAsia"/>
          <w:szCs w:val="24"/>
        </w:rPr>
        <w:t>闡明制立學處的大理由──梵行久住，又是一回事，並沒有什麼必然的關係。至少，在說一切有部中，是沒有關係的。不能因為說一切有部，知道食馬麥的故事，而論證</w:t>
      </w:r>
      <w:r w:rsidR="005D7529">
        <w:rPr>
          <w:rFonts w:ascii="Times New Roman" w:hAnsi="Times New Roman" w:hint="eastAsia"/>
          <w:szCs w:val="24"/>
        </w:rPr>
        <w:t>AB</w:t>
      </w:r>
      <w:r w:rsidRPr="002C63D3">
        <w:rPr>
          <w:rFonts w:ascii="Times New Roman" w:hAnsi="Times New Roman" w:hint="eastAsia"/>
          <w:szCs w:val="24"/>
        </w:rPr>
        <w:t>部分，為說一切有部所有意削除的。</w:t>
      </w:r>
    </w:p>
    <w:p w:rsidR="000E3492" w:rsidRPr="002C63D3" w:rsidRDefault="000E3492" w:rsidP="008752B8">
      <w:pPr>
        <w:spacing w:beforeLines="30" w:before="108" w:after="0" w:line="240" w:lineRule="auto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）釋原由：不可從文學的新古及缺少他部獨有的部分，而說有部削除了</w:t>
      </w:r>
    </w:p>
    <w:p w:rsidR="00690EE7" w:rsidRPr="002C63D3" w:rsidRDefault="0050353E" w:rsidP="008752B8">
      <w:pPr>
        <w:spacing w:after="0" w:line="240" w:lineRule="auto"/>
        <w:ind w:leftChars="250" w:left="60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以文學的新古而論，說一切有部律，關於三月食馬麥的敘述，即使文學的形式，比分別說部律為新；但說一切有部所沒有的，分別說部律所獨有的部分，決不能證明為古形所應有的，而只是削除了。</w:t>
      </w:r>
    </w:p>
    <w:p w:rsidR="000E3492" w:rsidRPr="002C63D3" w:rsidRDefault="000E3492" w:rsidP="008752B8">
      <w:pPr>
        <w:spacing w:beforeLines="30" w:before="108" w:after="0" w:line="240" w:lineRule="auto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）辨三月食馬麥為律序，乃分別說部律所獨有之傳說</w:t>
      </w:r>
    </w:p>
    <w:p w:rsidR="00F46E0C" w:rsidRPr="002C63D3" w:rsidRDefault="0050353E" w:rsidP="008752B8">
      <w:pPr>
        <w:spacing w:after="0" w:line="240" w:lineRule="auto"/>
        <w:ind w:leftChars="250" w:left="600"/>
        <w:rPr>
          <w:rFonts w:ascii="Times New Roman" w:eastAsia="SimSu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其實，以三月食馬麥為律序的部分，只是</w:t>
      </w:r>
      <w:r w:rsidR="004A58A8" w:rsidRPr="002C63D3">
        <w:rPr>
          <w:rFonts w:ascii="Times New Roman" w:hAnsi="Times New Roman" w:hint="eastAsia"/>
          <w:szCs w:val="24"/>
        </w:rPr>
        <w:t>《銅鍱律》</w:t>
      </w:r>
      <w:r w:rsidRPr="002C63D3">
        <w:rPr>
          <w:rFonts w:ascii="Times New Roman" w:hAnsi="Times New Roman" w:hint="eastAsia"/>
          <w:szCs w:val="24"/>
        </w:rPr>
        <w:t>、</w:t>
      </w:r>
      <w:r w:rsidR="00C65BB6" w:rsidRPr="002C63D3">
        <w:rPr>
          <w:rFonts w:ascii="Times New Roman" w:hAnsi="Times New Roman" w:hint="eastAsia"/>
          <w:szCs w:val="24"/>
        </w:rPr>
        <w:t>《五分律》</w:t>
      </w:r>
      <w:r w:rsidRPr="002C63D3">
        <w:rPr>
          <w:rFonts w:ascii="Times New Roman" w:hAnsi="Times New Roman" w:hint="eastAsia"/>
          <w:szCs w:val="24"/>
        </w:rPr>
        <w:t>、</w:t>
      </w:r>
      <w:r w:rsidR="00C65BB6" w:rsidRPr="002C63D3">
        <w:rPr>
          <w:rFonts w:ascii="Times New Roman" w:hAnsi="Times New Roman" w:hint="eastAsia"/>
          <w:szCs w:val="24"/>
        </w:rPr>
        <w:t>《四分律》</w:t>
      </w:r>
      <w:r w:rsidRPr="002C63D3">
        <w:rPr>
          <w:rFonts w:ascii="Times New Roman" w:hAnsi="Times New Roman" w:hint="eastAsia"/>
          <w:szCs w:val="24"/>
        </w:rPr>
        <w:t>──分別說部律所獨有的傳說而已。</w:t>
      </w:r>
    </w:p>
    <w:p w:rsidR="000E3492" w:rsidRPr="002C63D3" w:rsidRDefault="000E3492" w:rsidP="008752B8">
      <w:pPr>
        <w:spacing w:beforeLines="30" w:before="108" w:after="0" w:line="240" w:lineRule="auto"/>
        <w:ind w:leftChars="300" w:left="72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律序之內容</w:t>
      </w:r>
    </w:p>
    <w:p w:rsidR="006278FE" w:rsidRPr="002C63D3" w:rsidRDefault="0050353E" w:rsidP="008752B8">
      <w:pPr>
        <w:spacing w:after="0" w:line="240" w:lineRule="auto"/>
        <w:ind w:leftChars="300" w:left="72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三月食馬麥，與制立學處，有什麼關聯呢？</w:t>
      </w:r>
    </w:p>
    <w:p w:rsidR="006278FE" w:rsidRPr="002C63D3" w:rsidRDefault="0050353E" w:rsidP="008752B8">
      <w:pPr>
        <w:spacing w:beforeLines="30" w:before="108" w:after="0" w:line="240" w:lineRule="auto"/>
        <w:ind w:leftChars="300" w:left="72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須提那迦蘭陀子，為了年歲荒歉，乞食難得，貪求生活的豐裕，還歸故鄉，因而陷於惡行。</w:t>
      </w:r>
    </w:p>
    <w:p w:rsidR="006278FE" w:rsidRPr="002C63D3" w:rsidRDefault="0050353E" w:rsidP="008752B8">
      <w:pPr>
        <w:spacing w:beforeLines="30" w:before="108" w:after="0" w:line="240" w:lineRule="auto"/>
        <w:ind w:leftChars="300" w:left="72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佛陀遇到荒歉，三月食馬麥，也恬澹</w:t>
      </w:r>
      <w:r w:rsidR="001F21C3" w:rsidRPr="002C63D3">
        <w:rPr>
          <w:rStyle w:val="afd"/>
          <w:rFonts w:ascii="Times New Roman" w:hAnsi="Times New Roman"/>
          <w:szCs w:val="24"/>
        </w:rPr>
        <w:footnoteReference w:id="78"/>
      </w:r>
      <w:r w:rsidRPr="002C63D3">
        <w:rPr>
          <w:rFonts w:ascii="Times New Roman" w:hAnsi="Times New Roman" w:hint="eastAsia"/>
          <w:szCs w:val="24"/>
        </w:rPr>
        <w:t>的堅忍過去。</w:t>
      </w:r>
    </w:p>
    <w:p w:rsidR="000E3492" w:rsidRPr="002C63D3" w:rsidRDefault="000E3492" w:rsidP="008752B8">
      <w:pPr>
        <w:spacing w:beforeLines="30" w:before="108" w:after="0" w:line="240" w:lineRule="auto"/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2C63D3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、推論分別說部律師之用意</w:t>
      </w:r>
    </w:p>
    <w:p w:rsidR="006278FE" w:rsidRPr="002C63D3" w:rsidRDefault="0050353E" w:rsidP="008752B8">
      <w:pPr>
        <w:spacing w:after="0" w:line="240" w:lineRule="auto"/>
        <w:ind w:leftChars="300" w:left="720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分別說部的律師們，應該是重視這二事的對比意義。將三月食馬麥故事，與舍利弗問梵行久住相聯合，接著說到迦蘭陀子須提那的犯戒。這暗示了：出家受持學處，應有少欲知足，精苦堅忍的精神，不為生活豐裕所誘惑的意義。</w:t>
      </w:r>
    </w:p>
    <w:p w:rsidR="00F46E0C" w:rsidRPr="002C63D3" w:rsidRDefault="0050353E" w:rsidP="008752B8">
      <w:pPr>
        <w:spacing w:beforeLines="30" w:before="108" w:after="0" w:line="240" w:lineRule="auto"/>
        <w:ind w:leftChars="300" w:left="720"/>
        <w:rPr>
          <w:rFonts w:ascii="Times New Roman" w:eastAsia="SimSu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本來無關的事理，約某一意義而聯結起來，甚至集成長篇；在佛教的傳說中，這並不是少有的，這應該是能為現代佛學研究者所同意的！</w:t>
      </w:r>
    </w:p>
    <w:p w:rsidR="000E3492" w:rsidRPr="002C63D3" w:rsidRDefault="000E3492" w:rsidP="008752B8">
      <w:pPr>
        <w:spacing w:beforeLines="30" w:before="108" w:after="0" w:line="240" w:lineRule="auto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2C63D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3</w:t>
      </w:r>
      <w:r w:rsidRPr="002C63D3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</w:t>
      </w:r>
      <w:r w:rsidRPr="002C63D3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結說</w:t>
      </w:r>
    </w:p>
    <w:p w:rsidR="00245A8F" w:rsidRPr="002C63D3" w:rsidRDefault="0050353E" w:rsidP="008752B8">
      <w:pPr>
        <w:spacing w:after="0" w:line="240" w:lineRule="auto"/>
        <w:ind w:leftChars="100" w:left="240"/>
        <w:jc w:val="both"/>
        <w:rPr>
          <w:rFonts w:ascii="Times New Roman" w:hAnsi="Times New Roman"/>
          <w:szCs w:val="24"/>
        </w:rPr>
      </w:pPr>
      <w:r w:rsidRPr="002C63D3">
        <w:rPr>
          <w:rFonts w:ascii="Times New Roman" w:hAnsi="Times New Roman" w:hint="eastAsia"/>
          <w:szCs w:val="24"/>
        </w:rPr>
        <w:t>在波羅提木叉的分別論究過程中，充分闡明了制立學處，說波羅提木叉的大利益，大理想。說一切有部──</w:t>
      </w:r>
      <w:r w:rsidR="00245A8F" w:rsidRPr="002C63D3">
        <w:rPr>
          <w:rFonts w:ascii="Times New Roman" w:hAnsi="Times New Roman" w:hint="eastAsia"/>
          <w:szCs w:val="24"/>
        </w:rPr>
        <w:t xml:space="preserve"> </w:t>
      </w:r>
      <w:r w:rsidRPr="002C63D3">
        <w:rPr>
          <w:rFonts w:ascii="Times New Roman" w:hAnsi="Times New Roman" w:hint="eastAsia"/>
          <w:szCs w:val="24"/>
        </w:rPr>
        <w:t>一切學派共傳的「十事利益」，是古形的。</w:t>
      </w:r>
    </w:p>
    <w:p w:rsidR="007D3233" w:rsidRDefault="00F46E0C" w:rsidP="008752B8">
      <w:pPr>
        <w:spacing w:beforeLines="30" w:before="108" w:after="0" w:line="240" w:lineRule="auto"/>
        <w:ind w:leftChars="60" w:left="240" w:hangingChars="40" w:hanging="96"/>
        <w:jc w:val="both"/>
        <w:rPr>
          <w:rFonts w:ascii="Times New Roman" w:hAnsi="Times New Roman"/>
          <w:szCs w:val="24"/>
        </w:rPr>
        <w:sectPr w:rsidR="007D3233" w:rsidSect="006E6325">
          <w:headerReference w:type="even" r:id="rId21"/>
          <w:headerReference w:type="default" r:id="rId22"/>
          <w:pgSz w:w="11906" w:h="16838" w:code="9"/>
          <w:pgMar w:top="1418" w:right="1418" w:bottom="1418" w:left="1418" w:header="851" w:footer="992" w:gutter="0"/>
          <w:cols w:space="425"/>
          <w:docGrid w:type="lines" w:linePitch="360"/>
        </w:sectPr>
      </w:pPr>
      <w:r w:rsidRPr="002C63D3">
        <w:rPr>
          <w:rFonts w:ascii="Times New Roman" w:hAnsi="Times New Roman" w:hint="eastAsia"/>
          <w:szCs w:val="24"/>
        </w:rPr>
        <w:t>《摩訶僧祇律》</w:t>
      </w:r>
      <w:r w:rsidR="0050353E" w:rsidRPr="002C63D3">
        <w:rPr>
          <w:rFonts w:ascii="Times New Roman" w:hAnsi="Times New Roman" w:hint="eastAsia"/>
          <w:szCs w:val="24"/>
        </w:rPr>
        <w:t>與分別說部的廣律，揭示制立學處的究極理想──梵行或正法久住，要遲一些。與三月食馬麥的傳說相結合，以暗示</w:t>
      </w:r>
      <w:r w:rsidR="00E669B7" w:rsidRPr="002040F7">
        <w:rPr>
          <w:rFonts w:ascii="Times New Roman" w:hAnsi="Times New Roman" w:hint="eastAsia"/>
          <w:sz w:val="20"/>
          <w:szCs w:val="24"/>
          <w:shd w:val="pct15" w:color="auto" w:fill="FFFFFF"/>
        </w:rPr>
        <w:t>（</w:t>
      </w:r>
      <w:r w:rsidR="00E669B7" w:rsidRPr="002040F7">
        <w:rPr>
          <w:rFonts w:ascii="Times New Roman" w:hAnsi="Times New Roman" w:hint="eastAsia"/>
          <w:sz w:val="20"/>
          <w:szCs w:val="24"/>
          <w:shd w:val="pct15" w:color="auto" w:fill="FFFFFF"/>
        </w:rPr>
        <w:t>p.</w:t>
      </w:r>
      <w:r w:rsidR="00E669B7">
        <w:rPr>
          <w:rFonts w:ascii="Times New Roman" w:hAnsi="Times New Roman" w:hint="eastAsia"/>
          <w:sz w:val="20"/>
          <w:szCs w:val="24"/>
          <w:shd w:val="pct15" w:color="auto" w:fill="FFFFFF"/>
        </w:rPr>
        <w:t>205</w:t>
      </w:r>
      <w:r w:rsidR="00E669B7" w:rsidRPr="002040F7">
        <w:rPr>
          <w:rFonts w:ascii="Times New Roman" w:hAnsi="Times New Roman" w:hint="eastAsia"/>
          <w:sz w:val="20"/>
          <w:szCs w:val="24"/>
          <w:shd w:val="pct15" w:color="auto" w:fill="FFFFFF"/>
        </w:rPr>
        <w:t>）</w:t>
      </w:r>
      <w:r w:rsidR="0050353E" w:rsidRPr="002C63D3">
        <w:rPr>
          <w:rFonts w:ascii="Times New Roman" w:hAnsi="Times New Roman" w:hint="eastAsia"/>
          <w:szCs w:val="24"/>
        </w:rPr>
        <w:t>出家學道，要能恬澹精苦</w:t>
      </w:r>
      <w:r w:rsidR="00ED3484" w:rsidRPr="002C63D3">
        <w:rPr>
          <w:rStyle w:val="afd"/>
          <w:rFonts w:ascii="Times New Roman" w:hAnsi="Times New Roman"/>
          <w:szCs w:val="24"/>
        </w:rPr>
        <w:footnoteReference w:id="79"/>
      </w:r>
      <w:r w:rsidR="0050353E" w:rsidRPr="002C63D3">
        <w:rPr>
          <w:rFonts w:ascii="Times New Roman" w:hAnsi="Times New Roman" w:hint="eastAsia"/>
          <w:szCs w:val="24"/>
        </w:rPr>
        <w:t>，那是分別說部的新編了。但我不是說，三月食馬麥的傳說是新的。</w:t>
      </w:r>
    </w:p>
    <w:p w:rsidR="007D3233" w:rsidRPr="0050735A" w:rsidRDefault="007D3233" w:rsidP="008752B8">
      <w:pPr>
        <w:spacing w:afterLines="50" w:after="180" w:line="240" w:lineRule="auto"/>
        <w:rPr>
          <w:rFonts w:ascii="Times New Roman" w:hAnsi="Times New Roman" w:cs="Times New Roman"/>
          <w:b/>
          <w:szCs w:val="24"/>
          <w:u w:val="single"/>
        </w:rPr>
      </w:pPr>
      <w:r w:rsidRPr="0038780F">
        <w:rPr>
          <w:rFonts w:ascii="Times New Roman" w:hAnsi="Times New Roman" w:cs="Times New Roman" w:hint="eastAsia"/>
          <w:b/>
          <w:szCs w:val="24"/>
        </w:rPr>
        <w:lastRenderedPageBreak/>
        <w:t>一、十類實為六類、二二相合</w:t>
      </w:r>
      <w:r w:rsidRPr="0050735A">
        <w:rPr>
          <w:rFonts w:ascii="Times New Roman" w:hAnsi="Times New Roman" w:cs="Times New Roman" w:hint="eastAsia"/>
          <w:szCs w:val="24"/>
        </w:rPr>
        <w:t>（</w:t>
      </w:r>
      <w:r w:rsidRPr="0050735A">
        <w:rPr>
          <w:rFonts w:ascii="Times New Roman" w:hAnsi="Times New Roman" w:cs="Times New Roman" w:hint="eastAsia"/>
          <w:szCs w:val="24"/>
        </w:rPr>
        <w:t>p.11-12</w:t>
      </w:r>
      <w:r w:rsidRPr="0050735A">
        <w:rPr>
          <w:rFonts w:ascii="Times New Roman" w:hAnsi="Times New Roman" w:cs="Times New Roman" w:hint="eastAsia"/>
          <w:szCs w:val="24"/>
        </w:rPr>
        <w:t>）</w:t>
      </w:r>
    </w:p>
    <w:tbl>
      <w:tblPr>
        <w:tblW w:w="13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07"/>
        <w:gridCol w:w="5034"/>
        <w:gridCol w:w="4074"/>
      </w:tblGrid>
      <w:tr w:rsidR="007D3233" w:rsidRPr="0030519F" w:rsidTr="007D3233">
        <w:tc>
          <w:tcPr>
            <w:tcW w:w="4807" w:type="dxa"/>
            <w:tcBorders>
              <w:bottom w:val="single" w:sz="12" w:space="0" w:color="auto"/>
            </w:tcBorders>
            <w:shd w:val="clear" w:color="auto" w:fill="auto"/>
          </w:tcPr>
          <w:p w:rsidR="007D3233" w:rsidRPr="0030519F" w:rsidRDefault="007D3233" w:rsidP="008752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0519F">
              <w:rPr>
                <w:rFonts w:ascii="Times New Roman" w:hAnsi="Times New Roman" w:cs="Times New Roman" w:hint="eastAsia"/>
                <w:b/>
                <w:szCs w:val="24"/>
              </w:rPr>
              <w:t>《增支部》</w:t>
            </w:r>
            <w:r w:rsidRPr="0030519F">
              <w:rPr>
                <w:rFonts w:ascii="Times New Roman" w:hAnsi="Times New Roman" w:cs="Times New Roman"/>
                <w:b/>
                <w:szCs w:val="24"/>
                <w:vertAlign w:val="superscript"/>
              </w:rPr>
              <w:footnoteReference w:id="80"/>
            </w:r>
          </w:p>
        </w:tc>
        <w:tc>
          <w:tcPr>
            <w:tcW w:w="5034" w:type="dxa"/>
            <w:tcBorders>
              <w:bottom w:val="single" w:sz="12" w:space="0" w:color="auto"/>
            </w:tcBorders>
            <w:shd w:val="clear" w:color="auto" w:fill="auto"/>
          </w:tcPr>
          <w:p w:rsidR="007D3233" w:rsidRPr="0030519F" w:rsidRDefault="007D3233" w:rsidP="008752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0519F">
              <w:rPr>
                <w:rFonts w:ascii="Times New Roman" w:hAnsi="Times New Roman" w:cs="Times New Roman" w:hint="eastAsia"/>
                <w:b/>
                <w:szCs w:val="24"/>
              </w:rPr>
              <w:t>《銅鍱律》</w:t>
            </w:r>
            <w:r w:rsidRPr="0030519F">
              <w:rPr>
                <w:rFonts w:ascii="Times New Roman" w:hAnsi="Times New Roman" w:cs="Times New Roman"/>
                <w:b/>
                <w:szCs w:val="24"/>
                <w:vertAlign w:val="superscript"/>
              </w:rPr>
              <w:footnoteReference w:id="81"/>
            </w:r>
          </w:p>
        </w:tc>
        <w:tc>
          <w:tcPr>
            <w:tcW w:w="4074" w:type="dxa"/>
            <w:tcBorders>
              <w:bottom w:val="single" w:sz="12" w:space="0" w:color="auto"/>
            </w:tcBorders>
          </w:tcPr>
          <w:p w:rsidR="007D3233" w:rsidRPr="0030519F" w:rsidRDefault="007D3233" w:rsidP="008752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0519F">
              <w:rPr>
                <w:rFonts w:ascii="Times New Roman" w:hAnsi="Times New Roman" w:cs="Times New Roman" w:hint="eastAsia"/>
                <w:b/>
                <w:szCs w:val="24"/>
              </w:rPr>
              <w:t>《四分律》</w:t>
            </w:r>
            <w:r w:rsidRPr="0030519F">
              <w:rPr>
                <w:rFonts w:ascii="Times New Roman" w:hAnsi="Times New Roman" w:cs="Times New Roman"/>
                <w:b/>
                <w:szCs w:val="24"/>
                <w:vertAlign w:val="superscript"/>
              </w:rPr>
              <w:footnoteReference w:id="82"/>
            </w:r>
          </w:p>
        </w:tc>
      </w:tr>
      <w:tr w:rsidR="007D3233" w:rsidRPr="0030519F" w:rsidTr="007D3233">
        <w:tc>
          <w:tcPr>
            <w:tcW w:w="4807" w:type="dxa"/>
            <w:tcBorders>
              <w:top w:val="single" w:sz="12" w:space="0" w:color="auto"/>
            </w:tcBorders>
            <w:shd w:val="clear" w:color="auto" w:fill="auto"/>
          </w:tcPr>
          <w:p w:rsidR="007D3233" w:rsidRPr="0030519F" w:rsidRDefault="007D3233" w:rsidP="008752B8">
            <w:pPr>
              <w:spacing w:after="0" w:line="240" w:lineRule="auto"/>
              <w:ind w:leftChars="16" w:left="180" w:hangingChars="59" w:hanging="142"/>
              <w:rPr>
                <w:rFonts w:ascii="Times New Roman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1.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為僧伽之極善，為僧伽之安樂</w:t>
            </w: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</w:tc>
        <w:tc>
          <w:tcPr>
            <w:tcW w:w="5034" w:type="dxa"/>
            <w:tcBorders>
              <w:top w:val="single" w:sz="12" w:space="0" w:color="auto"/>
            </w:tcBorders>
            <w:shd w:val="clear" w:color="auto" w:fill="auto"/>
          </w:tcPr>
          <w:p w:rsidR="007D3233" w:rsidRPr="0030519F" w:rsidRDefault="007D3233" w:rsidP="008752B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Pr="0030519F">
              <w:rPr>
                <w:rFonts w:ascii="標楷體" w:eastAsia="標楷體" w:hAnsi="標楷體" w:cs="Times New Roman" w:hint="eastAsia"/>
                <w:szCs w:val="24"/>
              </w:rPr>
              <w:t>為攝僧，為僧眾安樂住。</w:t>
            </w:r>
          </w:p>
        </w:tc>
        <w:tc>
          <w:tcPr>
            <w:tcW w:w="4074" w:type="dxa"/>
            <w:tcBorders>
              <w:top w:val="single" w:sz="12" w:space="0" w:color="auto"/>
            </w:tcBorders>
          </w:tcPr>
          <w:p w:rsidR="007D3233" w:rsidRPr="0030519F" w:rsidRDefault="007D3233" w:rsidP="008752B8">
            <w:pPr>
              <w:spacing w:after="0" w:line="24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攝取於僧</w:t>
            </w: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令僧歡喜</w:t>
            </w: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</w:tc>
      </w:tr>
      <w:tr w:rsidR="007D3233" w:rsidRPr="0030519F" w:rsidTr="007D3233">
        <w:trPr>
          <w:trHeight w:val="347"/>
        </w:trPr>
        <w:tc>
          <w:tcPr>
            <w:tcW w:w="4807" w:type="dxa"/>
            <w:shd w:val="clear" w:color="auto" w:fill="auto"/>
          </w:tcPr>
          <w:p w:rsidR="007D3233" w:rsidRPr="0030519F" w:rsidRDefault="007D3233" w:rsidP="008752B8">
            <w:pPr>
              <w:spacing w:after="0" w:line="240" w:lineRule="auto"/>
              <w:ind w:left="175" w:hangingChars="73" w:hanging="175"/>
              <w:rPr>
                <w:rFonts w:ascii="Times New Roman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2.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為折伏惡人</w:t>
            </w: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為純淨比丘之樂住</w:t>
            </w: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</w:tc>
        <w:tc>
          <w:tcPr>
            <w:tcW w:w="5034" w:type="dxa"/>
            <w:shd w:val="clear" w:color="auto" w:fill="auto"/>
          </w:tcPr>
          <w:p w:rsidR="007D3233" w:rsidRPr="0030519F" w:rsidRDefault="007D3233" w:rsidP="008752B8">
            <w:pPr>
              <w:spacing w:after="0" w:line="240" w:lineRule="auto"/>
              <w:ind w:leftChars="16" w:left="180" w:hangingChars="59" w:hanging="142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2.</w:t>
            </w: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為調伏惡人，為善比丘安樂住。</w:t>
            </w:r>
          </w:p>
        </w:tc>
        <w:tc>
          <w:tcPr>
            <w:tcW w:w="4074" w:type="dxa"/>
          </w:tcPr>
          <w:p w:rsidR="007D3233" w:rsidRPr="0030519F" w:rsidRDefault="007D3233" w:rsidP="008752B8">
            <w:pPr>
              <w:spacing w:after="0" w:line="240" w:lineRule="auto"/>
              <w:ind w:left="175" w:hangingChars="73" w:hanging="175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難調者得調</w:t>
            </w: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知慚比丘得安樂住</w:t>
            </w: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</w:tc>
      </w:tr>
      <w:tr w:rsidR="007D3233" w:rsidRPr="0030519F" w:rsidTr="007D3233">
        <w:tc>
          <w:tcPr>
            <w:tcW w:w="4807" w:type="dxa"/>
            <w:vMerge w:val="restart"/>
            <w:shd w:val="clear" w:color="auto" w:fill="auto"/>
          </w:tcPr>
          <w:p w:rsidR="007D3233" w:rsidRPr="0030519F" w:rsidRDefault="007D3233" w:rsidP="008752B8">
            <w:pPr>
              <w:spacing w:after="0" w:line="240" w:lineRule="auto"/>
              <w:ind w:left="175" w:hangingChars="73" w:hanging="175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3.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為防護現法之漏、罪、怖畏、不善法</w:t>
            </w: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</w:p>
          <w:p w:rsidR="007D3233" w:rsidRPr="0030519F" w:rsidRDefault="007D3233" w:rsidP="008752B8">
            <w:pPr>
              <w:spacing w:after="0" w:line="240" w:lineRule="auto"/>
              <w:ind w:leftChars="80" w:left="192"/>
              <w:rPr>
                <w:rFonts w:ascii="Times New Roman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為害當來之漏、怨、罪、怖畏、不善法</w:t>
            </w: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</w:tc>
        <w:tc>
          <w:tcPr>
            <w:tcW w:w="5034" w:type="dxa"/>
            <w:shd w:val="clear" w:color="auto" w:fill="auto"/>
          </w:tcPr>
          <w:p w:rsidR="007D3233" w:rsidRPr="0030519F" w:rsidRDefault="007D3233" w:rsidP="008752B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3.</w:t>
            </w:r>
            <w:r w:rsidRPr="0030519F">
              <w:rPr>
                <w:rFonts w:ascii="標楷體" w:eastAsia="標楷體" w:hAnsi="標楷體" w:cs="Times New Roman" w:hint="eastAsia"/>
                <w:szCs w:val="24"/>
              </w:rPr>
              <w:t>為制現世漏，為滅來世漏。</w:t>
            </w:r>
          </w:p>
        </w:tc>
        <w:tc>
          <w:tcPr>
            <w:tcW w:w="4074" w:type="dxa"/>
          </w:tcPr>
          <w:p w:rsidR="007D3233" w:rsidRPr="0030519F" w:rsidRDefault="007D3233" w:rsidP="008752B8">
            <w:pPr>
              <w:spacing w:after="0" w:line="24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6</w:t>
            </w: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滅現在有漏</w:t>
            </w: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滅未來有漏</w:t>
            </w: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</w:tc>
      </w:tr>
      <w:tr w:rsidR="007D3233" w:rsidRPr="0030519F" w:rsidTr="007D3233">
        <w:tc>
          <w:tcPr>
            <w:tcW w:w="4807" w:type="dxa"/>
            <w:vMerge/>
            <w:shd w:val="clear" w:color="auto" w:fill="auto"/>
          </w:tcPr>
          <w:p w:rsidR="007D3233" w:rsidRPr="0030519F" w:rsidRDefault="007D3233" w:rsidP="008752B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34" w:type="dxa"/>
            <w:shd w:val="clear" w:color="auto" w:fill="auto"/>
          </w:tcPr>
          <w:p w:rsidR="007D3233" w:rsidRPr="0030519F" w:rsidRDefault="007D3233" w:rsidP="008752B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4.</w:t>
            </w:r>
            <w:r w:rsidRPr="0030519F">
              <w:rPr>
                <w:rFonts w:ascii="標楷體" w:eastAsia="標楷體" w:hAnsi="標楷體" w:cs="Times New Roman" w:hint="eastAsia"/>
                <w:szCs w:val="24"/>
              </w:rPr>
              <w:t>為制現世怨，為滅來世怨。</w:t>
            </w:r>
          </w:p>
        </w:tc>
        <w:tc>
          <w:tcPr>
            <w:tcW w:w="4074" w:type="dxa"/>
          </w:tcPr>
          <w:p w:rsidR="007D3233" w:rsidRPr="0030519F" w:rsidRDefault="007D3233" w:rsidP="008752B8">
            <w:pPr>
              <w:spacing w:after="0" w:line="24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5</w:t>
            </w: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斷現在世怨</w:t>
            </w: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斷未來世怨</w:t>
            </w: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</w:tc>
      </w:tr>
      <w:tr w:rsidR="007D3233" w:rsidRPr="0030519F" w:rsidTr="007D3233">
        <w:tc>
          <w:tcPr>
            <w:tcW w:w="4807" w:type="dxa"/>
            <w:vMerge/>
            <w:shd w:val="clear" w:color="auto" w:fill="auto"/>
          </w:tcPr>
          <w:p w:rsidR="007D3233" w:rsidRPr="0030519F" w:rsidRDefault="007D3233" w:rsidP="008752B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34" w:type="dxa"/>
            <w:shd w:val="clear" w:color="auto" w:fill="auto"/>
          </w:tcPr>
          <w:p w:rsidR="007D3233" w:rsidRPr="0030519F" w:rsidRDefault="007D3233" w:rsidP="008752B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5.</w:t>
            </w:r>
            <w:r w:rsidRPr="0030519F">
              <w:rPr>
                <w:rFonts w:ascii="標楷體" w:eastAsia="標楷體" w:hAnsi="標楷體" w:cs="Times New Roman" w:hint="eastAsia"/>
                <w:szCs w:val="24"/>
              </w:rPr>
              <w:t>為制現世罪，為滅來世罪。</w:t>
            </w:r>
          </w:p>
        </w:tc>
        <w:tc>
          <w:tcPr>
            <w:tcW w:w="4074" w:type="dxa"/>
          </w:tcPr>
          <w:p w:rsidR="007D3233" w:rsidRPr="0030519F" w:rsidRDefault="007D3233" w:rsidP="008752B8">
            <w:pPr>
              <w:spacing w:after="0" w:line="24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8</w:t>
            </w: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斷現在重罪</w:t>
            </w: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斷未來重罪</w:t>
            </w: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</w:tc>
      </w:tr>
      <w:tr w:rsidR="007D3233" w:rsidRPr="0030519F" w:rsidTr="007D3233">
        <w:tc>
          <w:tcPr>
            <w:tcW w:w="4807" w:type="dxa"/>
            <w:vMerge/>
            <w:shd w:val="clear" w:color="auto" w:fill="auto"/>
          </w:tcPr>
          <w:p w:rsidR="007D3233" w:rsidRPr="0030519F" w:rsidRDefault="007D3233" w:rsidP="008752B8">
            <w:pPr>
              <w:spacing w:after="0" w:line="240" w:lineRule="auto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5034" w:type="dxa"/>
            <w:shd w:val="clear" w:color="auto" w:fill="auto"/>
          </w:tcPr>
          <w:p w:rsidR="007D3233" w:rsidRPr="0030519F" w:rsidRDefault="007D3233" w:rsidP="008752B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6.</w:t>
            </w:r>
            <w:r w:rsidRPr="0030519F">
              <w:rPr>
                <w:rFonts w:ascii="標楷體" w:eastAsia="標楷體" w:hAnsi="標楷體" w:cs="Times New Roman" w:hint="eastAsia"/>
                <w:szCs w:val="24"/>
              </w:rPr>
              <w:t>為制現世怖，為滅來世怖。</w:t>
            </w:r>
          </w:p>
        </w:tc>
        <w:tc>
          <w:tcPr>
            <w:tcW w:w="4074" w:type="dxa"/>
          </w:tcPr>
          <w:p w:rsidR="007D3233" w:rsidRPr="0030519F" w:rsidRDefault="007D3233" w:rsidP="008752B8">
            <w:pPr>
              <w:spacing w:after="0" w:line="24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7</w:t>
            </w: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斷現在恐怖</w:t>
            </w: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除未來恐怖</w:t>
            </w: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</w:tc>
      </w:tr>
      <w:tr w:rsidR="007D3233" w:rsidRPr="0030519F" w:rsidTr="007D3233">
        <w:tc>
          <w:tcPr>
            <w:tcW w:w="4807" w:type="dxa"/>
            <w:vMerge/>
            <w:shd w:val="clear" w:color="auto" w:fill="auto"/>
          </w:tcPr>
          <w:p w:rsidR="007D3233" w:rsidRPr="0030519F" w:rsidRDefault="007D3233" w:rsidP="008752B8">
            <w:pPr>
              <w:spacing w:after="0" w:line="240" w:lineRule="auto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5034" w:type="dxa"/>
            <w:shd w:val="clear" w:color="auto" w:fill="auto"/>
          </w:tcPr>
          <w:p w:rsidR="007D3233" w:rsidRPr="0030519F" w:rsidRDefault="007D3233" w:rsidP="008752B8">
            <w:pPr>
              <w:spacing w:after="0" w:line="240" w:lineRule="auto"/>
              <w:ind w:left="175" w:hangingChars="73" w:hanging="175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7.</w:t>
            </w: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為制現世不善法，為滅來世不善法。</w:t>
            </w:r>
          </w:p>
        </w:tc>
        <w:tc>
          <w:tcPr>
            <w:tcW w:w="4074" w:type="dxa"/>
          </w:tcPr>
          <w:p w:rsidR="007D3233" w:rsidRPr="0030519F" w:rsidRDefault="007D3233" w:rsidP="008752B8">
            <w:pPr>
              <w:spacing w:after="0" w:line="240" w:lineRule="auto"/>
              <w:ind w:left="175" w:hangingChars="73" w:hanging="175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9</w:t>
            </w: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斷現在不善法</w:t>
            </w: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斷未來不善法</w:t>
            </w: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</w:tc>
      </w:tr>
      <w:tr w:rsidR="007D3233" w:rsidRPr="0030519F" w:rsidTr="007D3233">
        <w:tc>
          <w:tcPr>
            <w:tcW w:w="4807" w:type="dxa"/>
            <w:shd w:val="clear" w:color="auto" w:fill="auto"/>
          </w:tcPr>
          <w:p w:rsidR="007D3233" w:rsidRPr="0030519F" w:rsidRDefault="007D3233" w:rsidP="008752B8">
            <w:pPr>
              <w:spacing w:after="0" w:line="240" w:lineRule="auto"/>
              <w:ind w:leftChars="16" w:left="180" w:hangingChars="59" w:hanging="142"/>
              <w:rPr>
                <w:rFonts w:ascii="Times New Roman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4.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為哀愍在家者，為斷絕有惡意之黨</w:t>
            </w: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</w:tc>
        <w:tc>
          <w:tcPr>
            <w:tcW w:w="5034" w:type="dxa"/>
            <w:shd w:val="clear" w:color="auto" w:fill="auto"/>
          </w:tcPr>
          <w:p w:rsidR="007D3233" w:rsidRPr="0030519F" w:rsidRDefault="007D3233" w:rsidP="008752B8">
            <w:pPr>
              <w:spacing w:after="0" w:line="240" w:lineRule="auto"/>
              <w:ind w:left="175" w:hangingChars="73" w:hanging="175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8.</w:t>
            </w: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為哀愍在家者，為破惡欲者之黨友。</w:t>
            </w:r>
          </w:p>
        </w:tc>
        <w:tc>
          <w:tcPr>
            <w:tcW w:w="4074" w:type="dxa"/>
            <w:vAlign w:val="center"/>
          </w:tcPr>
          <w:p w:rsidR="007D3233" w:rsidRPr="0030519F" w:rsidRDefault="007D3233" w:rsidP="008752B8">
            <w:pPr>
              <w:spacing w:after="0" w:line="240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---</w:t>
            </w:r>
          </w:p>
        </w:tc>
      </w:tr>
      <w:tr w:rsidR="007D3233" w:rsidRPr="0030519F" w:rsidTr="007D3233">
        <w:tc>
          <w:tcPr>
            <w:tcW w:w="4807" w:type="dxa"/>
            <w:shd w:val="clear" w:color="auto" w:fill="auto"/>
          </w:tcPr>
          <w:p w:rsidR="007D3233" w:rsidRPr="0030519F" w:rsidRDefault="007D3233" w:rsidP="008752B8">
            <w:pPr>
              <w:spacing w:after="0" w:line="240" w:lineRule="auto"/>
              <w:ind w:left="175" w:hangingChars="73" w:hanging="175"/>
              <w:rPr>
                <w:rFonts w:ascii="Times New Roman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5.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為令未信者信，為令已信者增長其信</w:t>
            </w: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</w:tc>
        <w:tc>
          <w:tcPr>
            <w:tcW w:w="5034" w:type="dxa"/>
            <w:shd w:val="clear" w:color="auto" w:fill="auto"/>
          </w:tcPr>
          <w:p w:rsidR="007D3233" w:rsidRPr="0030519F" w:rsidRDefault="007D3233" w:rsidP="008752B8">
            <w:pPr>
              <w:spacing w:after="0" w:line="240" w:lineRule="auto"/>
              <w:ind w:left="175" w:hangingChars="73" w:hanging="175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9.</w:t>
            </w: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為令未信者生信，為令已信者﹝信﹞增長。</w:t>
            </w:r>
          </w:p>
        </w:tc>
        <w:tc>
          <w:tcPr>
            <w:tcW w:w="4074" w:type="dxa"/>
          </w:tcPr>
          <w:p w:rsidR="007D3233" w:rsidRPr="0030519F" w:rsidRDefault="007D3233" w:rsidP="008752B8">
            <w:pPr>
              <w:spacing w:after="0" w:line="240" w:lineRule="auto"/>
              <w:ind w:left="283" w:hangingChars="118" w:hanging="283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令不信者信</w:t>
            </w: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已信者令增長</w:t>
            </w: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</w:tc>
      </w:tr>
      <w:tr w:rsidR="007D3233" w:rsidRPr="0030519F" w:rsidTr="007D3233">
        <w:tc>
          <w:tcPr>
            <w:tcW w:w="4807" w:type="dxa"/>
            <w:shd w:val="clear" w:color="auto" w:fill="auto"/>
          </w:tcPr>
          <w:p w:rsidR="007D3233" w:rsidRPr="0030519F" w:rsidRDefault="007D3233" w:rsidP="008752B8">
            <w:pPr>
              <w:spacing w:after="0" w:line="24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6.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為正法之住，為攝受於律</w:t>
            </w: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</w:tc>
        <w:tc>
          <w:tcPr>
            <w:tcW w:w="5034" w:type="dxa"/>
            <w:shd w:val="clear" w:color="auto" w:fill="auto"/>
          </w:tcPr>
          <w:p w:rsidR="007D3233" w:rsidRPr="0030519F" w:rsidRDefault="007D3233" w:rsidP="008752B8">
            <w:pPr>
              <w:spacing w:after="0" w:line="240" w:lineRule="auto"/>
              <w:rPr>
                <w:rFonts w:ascii="標楷體" w:eastAsia="標楷體" w:hAnsi="標楷體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10.</w:t>
            </w:r>
            <w:r w:rsidRPr="0030519F">
              <w:rPr>
                <w:rFonts w:ascii="標楷體" w:eastAsia="標楷體" w:hAnsi="標楷體" w:cs="Times New Roman" w:hint="eastAsia"/>
                <w:szCs w:val="24"/>
              </w:rPr>
              <w:t>為正法久住，為愛重律。</w:t>
            </w:r>
          </w:p>
        </w:tc>
        <w:tc>
          <w:tcPr>
            <w:tcW w:w="4074" w:type="dxa"/>
          </w:tcPr>
          <w:p w:rsidR="007D3233" w:rsidRPr="0030519F" w:rsidRDefault="007D3233" w:rsidP="008752B8">
            <w:pPr>
              <w:spacing w:after="0" w:line="24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4</w:t>
            </w: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令正法久住</w:t>
            </w: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攝取毘尼</w:t>
            </w: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</w:tc>
      </w:tr>
    </w:tbl>
    <w:p w:rsidR="007D3233" w:rsidRPr="0050735A" w:rsidRDefault="007D3233" w:rsidP="008752B8">
      <w:pPr>
        <w:spacing w:after="0" w:line="240" w:lineRule="auto"/>
        <w:rPr>
          <w:rFonts w:ascii="Times New Roman" w:hAnsi="Times New Roman" w:cs="Times New Roman"/>
          <w:color w:val="FF0000"/>
          <w:szCs w:val="24"/>
        </w:rPr>
      </w:pPr>
    </w:p>
    <w:p w:rsidR="007D3233" w:rsidRPr="0050735A" w:rsidRDefault="007D3233" w:rsidP="008752B8">
      <w:pPr>
        <w:spacing w:after="0" w:line="240" w:lineRule="auto"/>
        <w:rPr>
          <w:rFonts w:ascii="Times New Roman" w:hAnsi="Times New Roman" w:cs="Times New Roman"/>
          <w:b/>
          <w:szCs w:val="24"/>
          <w:u w:val="thick"/>
        </w:rPr>
      </w:pPr>
    </w:p>
    <w:p w:rsidR="007D3233" w:rsidRPr="0050735A" w:rsidRDefault="007D3233" w:rsidP="008752B8">
      <w:pPr>
        <w:spacing w:afterLines="50" w:after="180" w:line="240" w:lineRule="auto"/>
        <w:rPr>
          <w:rFonts w:ascii="Times New Roman" w:hAnsi="Times New Roman" w:cs="Times New Roman"/>
          <w:b/>
          <w:szCs w:val="24"/>
          <w:u w:val="thick"/>
        </w:rPr>
      </w:pPr>
      <w:r w:rsidRPr="0030519F">
        <w:rPr>
          <w:rFonts w:ascii="Times New Roman" w:hAnsi="Times New Roman" w:cs="Times New Roman" w:hint="eastAsia"/>
          <w:b/>
          <w:szCs w:val="24"/>
        </w:rPr>
        <w:lastRenderedPageBreak/>
        <w:t>二、十事開合之比對</w:t>
      </w:r>
      <w:r w:rsidRPr="0050735A">
        <w:rPr>
          <w:rFonts w:ascii="Times New Roman" w:hAnsi="Times New Roman" w:cs="Times New Roman" w:hint="eastAsia"/>
          <w:szCs w:val="24"/>
        </w:rPr>
        <w:t>（</w:t>
      </w:r>
      <w:r w:rsidRPr="0050735A">
        <w:rPr>
          <w:rFonts w:ascii="Times New Roman" w:hAnsi="Times New Roman" w:cs="Times New Roman" w:hint="eastAsia"/>
          <w:szCs w:val="24"/>
        </w:rPr>
        <w:t>p.11-12</w:t>
      </w:r>
      <w:r w:rsidRPr="0050735A">
        <w:rPr>
          <w:rFonts w:ascii="Times New Roman" w:hAnsi="Times New Roman" w:cs="Times New Roman" w:hint="eastAsia"/>
          <w:szCs w:val="24"/>
        </w:rPr>
        <w:t>）</w:t>
      </w:r>
    </w:p>
    <w:tbl>
      <w:tblPr>
        <w:tblW w:w="35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6"/>
        <w:gridCol w:w="3205"/>
        <w:gridCol w:w="2016"/>
        <w:gridCol w:w="2723"/>
      </w:tblGrid>
      <w:tr w:rsidR="007D3233" w:rsidRPr="0030519F" w:rsidTr="007D3233">
        <w:tc>
          <w:tcPr>
            <w:tcW w:w="2677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b/>
                <w:szCs w:val="24"/>
              </w:rPr>
              <w:t>《銅鍱律》</w:t>
            </w:r>
          </w:p>
        </w:tc>
        <w:tc>
          <w:tcPr>
            <w:tcW w:w="2323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b/>
                <w:szCs w:val="24"/>
              </w:rPr>
              <w:t>《四分律》</w:t>
            </w:r>
          </w:p>
        </w:tc>
      </w:tr>
      <w:tr w:rsidR="007D3233" w:rsidRPr="0030519F" w:rsidTr="007D3233">
        <w:tc>
          <w:tcPr>
            <w:tcW w:w="1106" w:type="pct"/>
            <w:tcBorders>
              <w:top w:val="single" w:sz="4" w:space="0" w:color="auto"/>
              <w:left w:val="double" w:sz="4" w:space="0" w:color="auto"/>
              <w:bottom w:val="single" w:sz="12" w:space="0" w:color="auto"/>
            </w:tcBorders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30519F">
              <w:rPr>
                <w:rFonts w:ascii="Times New Roman" w:eastAsia="標楷體" w:hAnsi="Times New Roman" w:cs="Times New Roman" w:hint="eastAsia"/>
                <w:b/>
                <w:szCs w:val="24"/>
              </w:rPr>
              <w:t>經分別</w:t>
            </w:r>
          </w:p>
        </w:tc>
        <w:tc>
          <w:tcPr>
            <w:tcW w:w="1571" w:type="pct"/>
            <w:tcBorders>
              <w:top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30519F">
              <w:rPr>
                <w:rFonts w:ascii="Times New Roman" w:eastAsia="標楷體" w:hAnsi="Times New Roman" w:cs="Times New Roman" w:hint="eastAsia"/>
                <w:b/>
                <w:szCs w:val="24"/>
              </w:rPr>
              <w:t>附隨</w:t>
            </w:r>
          </w:p>
        </w:tc>
        <w:tc>
          <w:tcPr>
            <w:tcW w:w="988" w:type="pct"/>
            <w:tcBorders>
              <w:top w:val="single" w:sz="4" w:space="0" w:color="auto"/>
              <w:left w:val="double" w:sz="4" w:space="0" w:color="auto"/>
              <w:bottom w:val="single" w:sz="12" w:space="0" w:color="auto"/>
            </w:tcBorders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30519F">
              <w:rPr>
                <w:rFonts w:ascii="Times New Roman" w:eastAsia="標楷體" w:hAnsi="Times New Roman" w:cs="Times New Roman" w:hint="eastAsia"/>
                <w:b/>
                <w:szCs w:val="24"/>
              </w:rPr>
              <w:t>初分</w:t>
            </w:r>
          </w:p>
        </w:tc>
        <w:tc>
          <w:tcPr>
            <w:tcW w:w="1335" w:type="pct"/>
            <w:tcBorders>
              <w:top w:val="single" w:sz="4" w:space="0" w:color="auto"/>
              <w:bottom w:val="single" w:sz="12" w:space="0" w:color="auto"/>
              <w:right w:val="double" w:sz="4" w:space="0" w:color="auto"/>
            </w:tcBorders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30519F">
              <w:rPr>
                <w:rFonts w:ascii="Times New Roman" w:eastAsia="標楷體" w:hAnsi="Times New Roman" w:cs="Times New Roman" w:hint="eastAsia"/>
                <w:b/>
                <w:szCs w:val="24"/>
              </w:rPr>
              <w:t>增一</w:t>
            </w:r>
          </w:p>
        </w:tc>
      </w:tr>
      <w:tr w:rsidR="007D3233" w:rsidRPr="0030519F" w:rsidTr="007D3233">
        <w:tc>
          <w:tcPr>
            <w:tcW w:w="1106" w:type="pct"/>
            <w:tcBorders>
              <w:top w:val="single" w:sz="12" w:space="0" w:color="auto"/>
              <w:left w:val="double" w:sz="4" w:space="0" w:color="auto"/>
            </w:tcBorders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攝僧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2.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僧安樂</w:t>
            </w:r>
          </w:p>
        </w:tc>
        <w:tc>
          <w:tcPr>
            <w:tcW w:w="1571" w:type="pct"/>
            <w:tcBorders>
              <w:top w:val="single" w:sz="12" w:space="0" w:color="auto"/>
              <w:right w:val="double" w:sz="4" w:space="0" w:color="auto"/>
            </w:tcBorders>
            <w:shd w:val="clear" w:color="auto" w:fill="auto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為攝僧，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ind w:leftChars="70" w:left="168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為僧眾安樂住。</w:t>
            </w:r>
          </w:p>
        </w:tc>
        <w:tc>
          <w:tcPr>
            <w:tcW w:w="988" w:type="pct"/>
            <w:tcBorders>
              <w:top w:val="single" w:sz="12" w:space="0" w:color="auto"/>
              <w:left w:val="double" w:sz="4" w:space="0" w:color="auto"/>
            </w:tcBorders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攝取僧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2.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令僧歡喜</w:t>
            </w:r>
          </w:p>
        </w:tc>
        <w:tc>
          <w:tcPr>
            <w:tcW w:w="1335" w:type="pct"/>
            <w:tcBorders>
              <w:top w:val="single" w:sz="12" w:space="0" w:color="auto"/>
              <w:right w:val="double" w:sz="4" w:space="0" w:color="auto"/>
            </w:tcBorders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1.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攝取於僧，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ind w:leftChars="70" w:left="168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令僧歡喜。</w:t>
            </w:r>
          </w:p>
        </w:tc>
      </w:tr>
      <w:tr w:rsidR="007D3233" w:rsidRPr="0030519F" w:rsidTr="007D3233">
        <w:trPr>
          <w:trHeight w:val="347"/>
        </w:trPr>
        <w:tc>
          <w:tcPr>
            <w:tcW w:w="1106" w:type="pct"/>
            <w:tcBorders>
              <w:left w:val="double" w:sz="4" w:space="0" w:color="auto"/>
            </w:tcBorders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ind w:left="175" w:hangingChars="73" w:hanging="175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3.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調伏惡人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ind w:left="175" w:hangingChars="73" w:hanging="175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4.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善比丘得安樂住</w:t>
            </w:r>
          </w:p>
        </w:tc>
        <w:tc>
          <w:tcPr>
            <w:tcW w:w="1571" w:type="pct"/>
            <w:tcBorders>
              <w:right w:val="double" w:sz="4" w:space="0" w:color="auto"/>
            </w:tcBorders>
            <w:shd w:val="clear" w:color="auto" w:fill="auto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2.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為調伏惡人，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ind w:firstLineChars="73" w:firstLine="175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為善比丘安樂住。</w:t>
            </w:r>
          </w:p>
        </w:tc>
        <w:tc>
          <w:tcPr>
            <w:tcW w:w="988" w:type="pct"/>
            <w:tcBorders>
              <w:left w:val="double" w:sz="4" w:space="0" w:color="auto"/>
            </w:tcBorders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ind w:left="175" w:hangingChars="73" w:hanging="175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6.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難調者令調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ind w:left="175" w:hangingChars="73" w:hanging="175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3.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令僧安樂住</w:t>
            </w: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ind w:left="175" w:hangingChars="73" w:hanging="175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7.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慚愧者得安樂</w:t>
            </w:r>
          </w:p>
        </w:tc>
        <w:tc>
          <w:tcPr>
            <w:tcW w:w="1335" w:type="pct"/>
            <w:tcBorders>
              <w:right w:val="double" w:sz="4" w:space="0" w:color="auto"/>
            </w:tcBorders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ind w:left="175" w:hangingChars="73" w:hanging="175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3.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難調者得調，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ind w:leftChars="70" w:left="168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知慚比丘得安樂住。</w:t>
            </w:r>
          </w:p>
        </w:tc>
      </w:tr>
      <w:tr w:rsidR="007D3233" w:rsidRPr="0030519F" w:rsidTr="007D3233">
        <w:tc>
          <w:tcPr>
            <w:tcW w:w="1106" w:type="pct"/>
            <w:tcBorders>
              <w:left w:val="double" w:sz="4" w:space="0" w:color="auto"/>
            </w:tcBorders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5.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斷現在世漏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6.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滅後世漏</w:t>
            </w:r>
          </w:p>
        </w:tc>
        <w:tc>
          <w:tcPr>
            <w:tcW w:w="1571" w:type="pct"/>
            <w:tcBorders>
              <w:right w:val="double" w:sz="4" w:space="0" w:color="auto"/>
            </w:tcBorders>
            <w:shd w:val="clear" w:color="auto" w:fill="auto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3.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為制現世漏，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ind w:leftChars="70" w:left="168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為滅來世漏。</w:t>
            </w:r>
          </w:p>
        </w:tc>
        <w:tc>
          <w:tcPr>
            <w:tcW w:w="988" w:type="pct"/>
            <w:tcBorders>
              <w:left w:val="double" w:sz="4" w:space="0" w:color="auto"/>
            </w:tcBorders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8.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斷現在有漏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9.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斷未來有漏</w:t>
            </w:r>
          </w:p>
        </w:tc>
        <w:tc>
          <w:tcPr>
            <w:tcW w:w="1335" w:type="pct"/>
            <w:tcBorders>
              <w:right w:val="double" w:sz="4" w:space="0" w:color="auto"/>
            </w:tcBorders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6.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滅現在有漏，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ind w:leftChars="70" w:left="168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滅未來有漏。</w:t>
            </w:r>
          </w:p>
        </w:tc>
      </w:tr>
      <w:tr w:rsidR="007D3233" w:rsidRPr="0030519F" w:rsidTr="007D3233">
        <w:tc>
          <w:tcPr>
            <w:tcW w:w="1106" w:type="pct"/>
            <w:tcBorders>
              <w:left w:val="double" w:sz="4" w:space="0" w:color="auto"/>
            </w:tcBorders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---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---</w:t>
            </w:r>
          </w:p>
        </w:tc>
        <w:tc>
          <w:tcPr>
            <w:tcW w:w="1571" w:type="pct"/>
            <w:tcBorders>
              <w:right w:val="double" w:sz="4" w:space="0" w:color="auto"/>
            </w:tcBorders>
            <w:shd w:val="clear" w:color="auto" w:fill="auto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4.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為制現世怨，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ind w:leftChars="70" w:left="168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為滅來世怨。</w:t>
            </w:r>
          </w:p>
        </w:tc>
        <w:tc>
          <w:tcPr>
            <w:tcW w:w="988" w:type="pct"/>
            <w:tcBorders>
              <w:left w:val="double" w:sz="4" w:space="0" w:color="auto"/>
            </w:tcBorders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---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---</w:t>
            </w:r>
          </w:p>
        </w:tc>
        <w:tc>
          <w:tcPr>
            <w:tcW w:w="1335" w:type="pct"/>
            <w:tcBorders>
              <w:right w:val="double" w:sz="4" w:space="0" w:color="auto"/>
            </w:tcBorders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5.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斷現在世怨，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ind w:leftChars="70" w:left="168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斷未來世怨。</w:t>
            </w:r>
          </w:p>
        </w:tc>
      </w:tr>
      <w:tr w:rsidR="007D3233" w:rsidRPr="0030519F" w:rsidTr="007D3233">
        <w:tc>
          <w:tcPr>
            <w:tcW w:w="1106" w:type="pct"/>
            <w:tcBorders>
              <w:left w:val="double" w:sz="4" w:space="0" w:color="auto"/>
            </w:tcBorders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---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---</w:t>
            </w:r>
          </w:p>
        </w:tc>
        <w:tc>
          <w:tcPr>
            <w:tcW w:w="1571" w:type="pct"/>
            <w:tcBorders>
              <w:right w:val="double" w:sz="4" w:space="0" w:color="auto"/>
            </w:tcBorders>
            <w:shd w:val="clear" w:color="auto" w:fill="auto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5.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為制現世罪，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為滅來世罪。</w:t>
            </w:r>
          </w:p>
        </w:tc>
        <w:tc>
          <w:tcPr>
            <w:tcW w:w="988" w:type="pct"/>
            <w:tcBorders>
              <w:left w:val="double" w:sz="4" w:space="0" w:color="auto"/>
            </w:tcBorders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---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---</w:t>
            </w:r>
          </w:p>
        </w:tc>
        <w:tc>
          <w:tcPr>
            <w:tcW w:w="1335" w:type="pct"/>
            <w:tcBorders>
              <w:right w:val="double" w:sz="4" w:space="0" w:color="auto"/>
            </w:tcBorders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8.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斷現在重罪，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ind w:leftChars="70" w:left="168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斷未來重罪。</w:t>
            </w:r>
          </w:p>
        </w:tc>
      </w:tr>
      <w:tr w:rsidR="007D3233" w:rsidRPr="0030519F" w:rsidTr="007D3233">
        <w:tc>
          <w:tcPr>
            <w:tcW w:w="1106" w:type="pct"/>
            <w:tcBorders>
              <w:left w:val="double" w:sz="4" w:space="0" w:color="auto"/>
            </w:tcBorders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---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---</w:t>
            </w:r>
          </w:p>
        </w:tc>
        <w:tc>
          <w:tcPr>
            <w:tcW w:w="1571" w:type="pct"/>
            <w:tcBorders>
              <w:right w:val="double" w:sz="4" w:space="0" w:color="auto"/>
            </w:tcBorders>
            <w:shd w:val="clear" w:color="auto" w:fill="auto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6.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為制現世怖，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ind w:leftChars="70" w:left="168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為滅來世怖。</w:t>
            </w:r>
          </w:p>
        </w:tc>
        <w:tc>
          <w:tcPr>
            <w:tcW w:w="988" w:type="pct"/>
            <w:tcBorders>
              <w:left w:val="double" w:sz="4" w:space="0" w:color="auto"/>
            </w:tcBorders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---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---</w:t>
            </w:r>
          </w:p>
        </w:tc>
        <w:tc>
          <w:tcPr>
            <w:tcW w:w="1335" w:type="pct"/>
            <w:tcBorders>
              <w:right w:val="double" w:sz="4" w:space="0" w:color="auto"/>
            </w:tcBorders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7.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斷現在恐怖，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ind w:leftChars="70" w:left="168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除未來恐怖。</w:t>
            </w:r>
          </w:p>
        </w:tc>
      </w:tr>
      <w:tr w:rsidR="007D3233" w:rsidRPr="0030519F" w:rsidTr="007D3233">
        <w:tc>
          <w:tcPr>
            <w:tcW w:w="1106" w:type="pct"/>
            <w:tcBorders>
              <w:left w:val="double" w:sz="4" w:space="0" w:color="auto"/>
            </w:tcBorders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---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---</w:t>
            </w:r>
          </w:p>
        </w:tc>
        <w:tc>
          <w:tcPr>
            <w:tcW w:w="1571" w:type="pct"/>
            <w:tcBorders>
              <w:right w:val="double" w:sz="4" w:space="0" w:color="auto"/>
            </w:tcBorders>
            <w:shd w:val="clear" w:color="auto" w:fill="auto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ind w:left="175" w:hangingChars="73" w:hanging="175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7.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為制現世不善法，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ind w:leftChars="70" w:left="343" w:hangingChars="73" w:hanging="175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為滅來世不善法。</w:t>
            </w:r>
          </w:p>
        </w:tc>
        <w:tc>
          <w:tcPr>
            <w:tcW w:w="988" w:type="pct"/>
            <w:tcBorders>
              <w:left w:val="double" w:sz="4" w:space="0" w:color="auto"/>
            </w:tcBorders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---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---</w:t>
            </w:r>
          </w:p>
        </w:tc>
        <w:tc>
          <w:tcPr>
            <w:tcW w:w="1335" w:type="pct"/>
            <w:tcBorders>
              <w:right w:val="double" w:sz="4" w:space="0" w:color="auto"/>
            </w:tcBorders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ind w:left="175" w:hangingChars="73" w:hanging="175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9.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斷現在不善法，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ind w:leftChars="70" w:left="343" w:hangingChars="73" w:hanging="175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斷未來不善法。</w:t>
            </w:r>
          </w:p>
        </w:tc>
      </w:tr>
      <w:tr w:rsidR="007D3233" w:rsidRPr="0030519F" w:rsidTr="007D3233">
        <w:tc>
          <w:tcPr>
            <w:tcW w:w="1106" w:type="pct"/>
            <w:tcBorders>
              <w:left w:val="double" w:sz="4" w:space="0" w:color="auto"/>
            </w:tcBorders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---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---</w:t>
            </w:r>
          </w:p>
        </w:tc>
        <w:tc>
          <w:tcPr>
            <w:tcW w:w="1571" w:type="pct"/>
            <w:tcBorders>
              <w:right w:val="double" w:sz="4" w:space="0" w:color="auto"/>
            </w:tcBorders>
            <w:shd w:val="clear" w:color="auto" w:fill="auto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ind w:left="175" w:hangingChars="73" w:hanging="175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8.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為哀愍在家者，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ind w:leftChars="70" w:left="168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為破惡欲者之黨友。</w:t>
            </w:r>
          </w:p>
        </w:tc>
        <w:tc>
          <w:tcPr>
            <w:tcW w:w="988" w:type="pct"/>
            <w:tcBorders>
              <w:left w:val="double" w:sz="4" w:space="0" w:color="auto"/>
            </w:tcBorders>
            <w:vAlign w:val="center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---</w:t>
            </w:r>
          </w:p>
        </w:tc>
        <w:tc>
          <w:tcPr>
            <w:tcW w:w="1335" w:type="pct"/>
            <w:tcBorders>
              <w:right w:val="double" w:sz="4" w:space="0" w:color="auto"/>
            </w:tcBorders>
            <w:vAlign w:val="center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---</w:t>
            </w:r>
          </w:p>
        </w:tc>
      </w:tr>
      <w:tr w:rsidR="007D3233" w:rsidRPr="0030519F" w:rsidTr="007D3233">
        <w:tc>
          <w:tcPr>
            <w:tcW w:w="1106" w:type="pct"/>
            <w:tcBorders>
              <w:left w:val="double" w:sz="4" w:space="0" w:color="auto"/>
            </w:tcBorders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ind w:left="283" w:hangingChars="118" w:hanging="283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7.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未信者令信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ind w:left="283" w:hangingChars="118" w:hanging="283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8.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已信者令增長</w:t>
            </w:r>
          </w:p>
        </w:tc>
        <w:tc>
          <w:tcPr>
            <w:tcW w:w="1571" w:type="pct"/>
            <w:tcBorders>
              <w:right w:val="double" w:sz="4" w:space="0" w:color="auto"/>
            </w:tcBorders>
            <w:shd w:val="clear" w:color="auto" w:fill="auto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ind w:left="175" w:hangingChars="73" w:hanging="175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9.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為令未信者生信，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ind w:leftChars="70" w:left="168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為令已信者﹝信﹞增長。</w:t>
            </w:r>
          </w:p>
        </w:tc>
        <w:tc>
          <w:tcPr>
            <w:tcW w:w="988" w:type="pct"/>
            <w:tcBorders>
              <w:left w:val="double" w:sz="4" w:space="0" w:color="auto"/>
            </w:tcBorders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ind w:left="283" w:hangingChars="118" w:hanging="283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4.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未信者信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ind w:left="283" w:hangingChars="118" w:hanging="283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5.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已信者令增長</w:t>
            </w:r>
          </w:p>
        </w:tc>
        <w:tc>
          <w:tcPr>
            <w:tcW w:w="1335" w:type="pct"/>
            <w:tcBorders>
              <w:right w:val="double" w:sz="4" w:space="0" w:color="auto"/>
            </w:tcBorders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ind w:left="283" w:hangingChars="118" w:hanging="283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2.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令不信者信，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ind w:leftChars="70" w:left="168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已信者令增長。</w:t>
            </w:r>
          </w:p>
        </w:tc>
      </w:tr>
      <w:tr w:rsidR="007D3233" w:rsidRPr="0030519F" w:rsidTr="007D3233">
        <w:tc>
          <w:tcPr>
            <w:tcW w:w="1106" w:type="pct"/>
            <w:tcBorders>
              <w:left w:val="double" w:sz="4" w:space="0" w:color="auto"/>
              <w:bottom w:val="double" w:sz="4" w:space="0" w:color="auto"/>
            </w:tcBorders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9.</w:t>
            </w:r>
            <w:r w:rsidRPr="0030519F"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正法久住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10.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愛重毘尼</w:t>
            </w:r>
          </w:p>
        </w:tc>
        <w:tc>
          <w:tcPr>
            <w:tcW w:w="1571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10.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為正法久住，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ind w:firstLineChars="132" w:firstLine="317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為愛重律。</w:t>
            </w:r>
          </w:p>
        </w:tc>
        <w:tc>
          <w:tcPr>
            <w:tcW w:w="988" w:type="pct"/>
            <w:tcBorders>
              <w:left w:val="double" w:sz="4" w:space="0" w:color="auto"/>
              <w:bottom w:val="double" w:sz="4" w:space="0" w:color="auto"/>
            </w:tcBorders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10.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正法得久住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---</w:t>
            </w:r>
          </w:p>
        </w:tc>
        <w:tc>
          <w:tcPr>
            <w:tcW w:w="1335" w:type="pct"/>
            <w:tcBorders>
              <w:bottom w:val="double" w:sz="4" w:space="0" w:color="auto"/>
              <w:right w:val="double" w:sz="4" w:space="0" w:color="auto"/>
            </w:tcBorders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4.</w:t>
            </w:r>
            <w:r w:rsidRPr="0030519F">
              <w:rPr>
                <w:rFonts w:ascii="Times New Roman" w:eastAsia="標楷體" w:hAnsi="Times New Roman" w:cs="Times New Roman"/>
                <w:szCs w:val="24"/>
              </w:rPr>
              <w:t>令正法久住，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ind w:leftChars="70" w:left="168"/>
              <w:rPr>
                <w:rFonts w:ascii="Times New Roman" w:eastAsia="標楷體" w:hAnsi="Times New Roman" w:cs="Times New Roman"/>
                <w:szCs w:val="24"/>
              </w:rPr>
            </w:pPr>
            <w:r w:rsidRPr="0030519F">
              <w:rPr>
                <w:rFonts w:ascii="Times New Roman" w:eastAsia="標楷體" w:hAnsi="Times New Roman" w:cs="Times New Roman"/>
                <w:szCs w:val="24"/>
              </w:rPr>
              <w:t>攝取毘尼。</w:t>
            </w:r>
          </w:p>
        </w:tc>
      </w:tr>
    </w:tbl>
    <w:p w:rsidR="007D3233" w:rsidRPr="0050735A" w:rsidRDefault="007D3233" w:rsidP="008752B8">
      <w:pPr>
        <w:spacing w:after="0" w:line="240" w:lineRule="auto"/>
        <w:rPr>
          <w:rFonts w:ascii="Times New Roman" w:hAnsi="Times New Roman" w:cs="Times New Roman"/>
          <w:color w:val="FF0000"/>
          <w:szCs w:val="24"/>
        </w:rPr>
      </w:pPr>
    </w:p>
    <w:p w:rsidR="007D3233" w:rsidRPr="0050735A" w:rsidRDefault="007D3233" w:rsidP="008752B8">
      <w:pPr>
        <w:spacing w:after="0" w:line="240" w:lineRule="auto"/>
        <w:rPr>
          <w:rFonts w:ascii="Times New Roman" w:hAnsi="Times New Roman" w:cs="Times New Roman"/>
          <w:color w:val="FF0000"/>
          <w:szCs w:val="24"/>
        </w:rPr>
      </w:pPr>
    </w:p>
    <w:p w:rsidR="007D3233" w:rsidRPr="0050735A" w:rsidRDefault="007D3233" w:rsidP="008752B8">
      <w:pPr>
        <w:spacing w:after="0" w:line="240" w:lineRule="auto"/>
        <w:rPr>
          <w:rFonts w:ascii="Times New Roman" w:hAnsi="Times New Roman" w:cs="Times New Roman"/>
          <w:color w:val="FF0000"/>
          <w:szCs w:val="24"/>
        </w:rPr>
      </w:pPr>
    </w:p>
    <w:p w:rsidR="007D3233" w:rsidRPr="0050735A" w:rsidRDefault="007D3233" w:rsidP="008752B8">
      <w:pPr>
        <w:spacing w:afterLines="50" w:after="180" w:line="240" w:lineRule="auto"/>
        <w:rPr>
          <w:rFonts w:ascii="Times New Roman" w:hAnsi="Times New Roman" w:cs="Times New Roman"/>
          <w:color w:val="FF0000"/>
          <w:szCs w:val="24"/>
          <w:u w:val="single"/>
        </w:rPr>
      </w:pPr>
      <w:r>
        <w:rPr>
          <w:rFonts w:ascii="Times New Roman" w:hAnsi="Times New Roman" w:cs="Times New Roman" w:hint="eastAsia"/>
          <w:b/>
          <w:szCs w:val="24"/>
        </w:rPr>
        <w:lastRenderedPageBreak/>
        <w:t>三</w:t>
      </w:r>
      <w:r w:rsidRPr="0030519F">
        <w:rPr>
          <w:rFonts w:ascii="Times New Roman" w:hAnsi="Times New Roman" w:cs="Times New Roman" w:hint="eastAsia"/>
          <w:b/>
          <w:szCs w:val="24"/>
        </w:rPr>
        <w:t>、律藏序分之異說</w:t>
      </w:r>
      <w:r w:rsidRPr="0050735A">
        <w:rPr>
          <w:rFonts w:ascii="Times New Roman" w:hAnsi="Times New Roman" w:cs="Times New Roman" w:hint="eastAsia"/>
          <w:szCs w:val="24"/>
        </w:rPr>
        <w:t>（</w:t>
      </w:r>
      <w:r w:rsidRPr="0050735A">
        <w:rPr>
          <w:rFonts w:ascii="Times New Roman" w:hAnsi="Times New Roman" w:cs="Times New Roman" w:hint="eastAsia"/>
          <w:szCs w:val="24"/>
        </w:rPr>
        <w:t>p.15-17</w:t>
      </w:r>
      <w:r w:rsidRPr="0050735A">
        <w:rPr>
          <w:rFonts w:ascii="Times New Roman" w:hAnsi="Times New Roman" w:cs="Times New Roman" w:hint="eastAsia"/>
          <w:szCs w:val="24"/>
        </w:rPr>
        <w:t>）</w:t>
      </w:r>
    </w:p>
    <w:tbl>
      <w:tblPr>
        <w:tblpPr w:leftFromText="180" w:rightFromText="180" w:vertAnchor="text" w:tblpY="1"/>
        <w:tblOverlap w:val="never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6"/>
        <w:gridCol w:w="636"/>
        <w:gridCol w:w="636"/>
        <w:gridCol w:w="584"/>
        <w:gridCol w:w="4629"/>
        <w:gridCol w:w="2702"/>
        <w:gridCol w:w="1276"/>
        <w:gridCol w:w="2126"/>
      </w:tblGrid>
      <w:tr w:rsidR="007D3233" w:rsidRPr="0030519F" w:rsidTr="007D3233">
        <w:tc>
          <w:tcPr>
            <w:tcW w:w="1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0519F">
              <w:rPr>
                <w:rFonts w:ascii="Times New Roman" w:hAnsi="Times New Roman" w:cs="Times New Roman"/>
                <w:b/>
                <w:sz w:val="22"/>
              </w:rPr>
              <w:t>部系與部律</w:t>
            </w:r>
          </w:p>
        </w:tc>
        <w:tc>
          <w:tcPr>
            <w:tcW w:w="6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ind w:leftChars="-44" w:left="-9" w:hangingChars="44" w:hanging="97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0519F">
              <w:rPr>
                <w:rFonts w:ascii="Times New Roman" w:hAnsi="Times New Roman" w:cs="Times New Roman"/>
                <w:b/>
                <w:sz w:val="22"/>
              </w:rPr>
              <w:t>A</w:t>
            </w:r>
            <w:r w:rsidRPr="0030519F">
              <w:rPr>
                <w:rFonts w:ascii="Times New Roman" w:hAnsi="Times New Roman" w:cs="Times New Roman" w:hint="eastAsia"/>
                <w:sz w:val="22"/>
                <w:vertAlign w:val="superscript"/>
              </w:rPr>
              <w:t>＊</w:t>
            </w:r>
          </w:p>
        </w:tc>
        <w:tc>
          <w:tcPr>
            <w:tcW w:w="6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ind w:leftChars="-44" w:left="-9" w:hangingChars="44" w:hanging="97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0519F">
              <w:rPr>
                <w:rFonts w:ascii="Times New Roman" w:hAnsi="Times New Roman" w:cs="Times New Roman"/>
                <w:b/>
                <w:sz w:val="22"/>
              </w:rPr>
              <w:t>B</w:t>
            </w:r>
            <w:r w:rsidRPr="0030519F">
              <w:rPr>
                <w:rFonts w:ascii="Times New Roman" w:hAnsi="Times New Roman" w:cs="Times New Roman" w:hint="eastAsia"/>
                <w:sz w:val="22"/>
                <w:vertAlign w:val="superscript"/>
              </w:rPr>
              <w:t>＊</w:t>
            </w:r>
          </w:p>
        </w:tc>
        <w:tc>
          <w:tcPr>
            <w:tcW w:w="5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ind w:leftChars="-44" w:left="-9" w:hangingChars="44" w:hanging="97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0519F">
              <w:rPr>
                <w:rFonts w:ascii="Times New Roman" w:hAnsi="Times New Roman" w:cs="Times New Roman"/>
                <w:b/>
                <w:sz w:val="22"/>
              </w:rPr>
              <w:t>C</w:t>
            </w:r>
            <w:r w:rsidRPr="0030519F">
              <w:rPr>
                <w:rFonts w:ascii="Times New Roman" w:hAnsi="Times New Roman" w:cs="Times New Roman" w:hint="eastAsia"/>
                <w:sz w:val="22"/>
                <w:vertAlign w:val="superscript"/>
              </w:rPr>
              <w:t>＊</w:t>
            </w:r>
          </w:p>
        </w:tc>
        <w:tc>
          <w:tcPr>
            <w:tcW w:w="4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ind w:leftChars="-33" w:left="-6" w:hangingChars="33" w:hanging="73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0519F">
              <w:rPr>
                <w:rFonts w:ascii="Times New Roman" w:hAnsi="Times New Roman" w:cs="Times New Roman"/>
                <w:b/>
                <w:sz w:val="22"/>
              </w:rPr>
              <w:t>《律藏之研究》</w:t>
            </w:r>
          </w:p>
        </w:tc>
        <w:tc>
          <w:tcPr>
            <w:tcW w:w="6104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0519F">
              <w:rPr>
                <w:rFonts w:ascii="Times New Roman" w:hAnsi="Times New Roman" w:cs="Times New Roman"/>
                <w:b/>
                <w:sz w:val="22"/>
              </w:rPr>
              <w:t>導師</w:t>
            </w:r>
          </w:p>
        </w:tc>
      </w:tr>
      <w:tr w:rsidR="007D3233" w:rsidRPr="0030519F" w:rsidTr="007D3233">
        <w:tc>
          <w:tcPr>
            <w:tcW w:w="183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3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3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8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733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6D9F1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u w:val="single"/>
              </w:rPr>
            </w:pPr>
            <w:r w:rsidRPr="0030519F">
              <w:rPr>
                <w:rFonts w:ascii="Times New Roman" w:hAnsi="Times New Roman" w:cs="Times New Roman" w:hint="eastAsia"/>
                <w:sz w:val="22"/>
                <w:u w:val="single"/>
              </w:rPr>
              <w:t>新古</w:t>
            </w:r>
            <w:r w:rsidRPr="0030519F">
              <w:rPr>
                <w:rFonts w:ascii="Times New Roman" w:hAnsi="Times New Roman" w:cs="Times New Roman"/>
                <w:sz w:val="22"/>
                <w:u w:val="single"/>
              </w:rPr>
              <w:t>的論究</w:t>
            </w:r>
          </w:p>
        </w:tc>
      </w:tr>
      <w:tr w:rsidR="007D3233" w:rsidRPr="0030519F" w:rsidTr="007D3233">
        <w:tc>
          <w:tcPr>
            <w:tcW w:w="1836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36" w:type="dxa"/>
            <w:vMerge/>
            <w:shd w:val="clear" w:color="auto" w:fill="auto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36" w:type="dxa"/>
            <w:vMerge/>
            <w:shd w:val="clear" w:color="auto" w:fill="auto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30519F">
              <w:rPr>
                <w:rFonts w:ascii="Times New Roman" w:hAnsi="Times New Roman" w:cs="Times New Roman"/>
                <w:sz w:val="22"/>
              </w:rPr>
              <w:t>討論律藏序分的新古，以為：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 w:rsidRPr="0030519F">
              <w:rPr>
                <w:rFonts w:ascii="Times New Roman" w:hAnsi="Times New Roman" w:cs="Times New Roman"/>
                <w:sz w:val="22"/>
              </w:rPr>
              <w:t>銅鍱律：最古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 w:rsidRPr="0030519F">
              <w:rPr>
                <w:rFonts w:ascii="Times New Roman" w:hAnsi="Times New Roman" w:cs="Times New Roman"/>
                <w:sz w:val="22"/>
              </w:rPr>
              <w:t>五分律：最古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 w:rsidRPr="0030519F">
              <w:rPr>
                <w:rFonts w:ascii="Times New Roman" w:hAnsi="Times New Roman" w:cs="Times New Roman"/>
                <w:sz w:val="22"/>
              </w:rPr>
              <w:t>四分律：次古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 w:rsidRPr="0030519F">
              <w:rPr>
                <w:rFonts w:ascii="Times New Roman" w:hAnsi="Times New Roman" w:cs="Times New Roman"/>
                <w:sz w:val="22"/>
              </w:rPr>
              <w:t>僧祇律：比前三新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ind w:leftChars="430" w:left="1032"/>
              <w:jc w:val="both"/>
              <w:rPr>
                <w:rFonts w:ascii="Times New Roman" w:hAnsi="Times New Roman" w:cs="Times New Roman"/>
                <w:sz w:val="22"/>
              </w:rPr>
            </w:pPr>
            <w:r w:rsidRPr="0030519F">
              <w:rPr>
                <w:rFonts w:ascii="Times New Roman" w:hAnsi="Times New Roman" w:cs="Times New Roman"/>
                <w:sz w:val="22"/>
              </w:rPr>
              <w:t>因插入了舍利弗「前生因緣」</w:t>
            </w:r>
            <w:r w:rsidRPr="0030519F">
              <w:rPr>
                <w:rFonts w:ascii="Times New Roman" w:hAnsi="Times New Roman" w:cs="Times New Roman"/>
                <w:sz w:val="22"/>
                <w:vertAlign w:val="superscript"/>
              </w:rPr>
              <w:footnoteReference w:id="83"/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Calibri" w:hAnsi="Calibri" w:cs="Times New Roman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1417AAB" wp14:editId="380BCE35">
                      <wp:simplePos x="0" y="0"/>
                      <wp:positionH relativeFrom="column">
                        <wp:posOffset>913765</wp:posOffset>
                      </wp:positionH>
                      <wp:positionV relativeFrom="paragraph">
                        <wp:posOffset>69215</wp:posOffset>
                      </wp:positionV>
                      <wp:extent cx="996950" cy="481330"/>
                      <wp:effectExtent l="0" t="0" r="0" b="5080"/>
                      <wp:wrapNone/>
                      <wp:docPr id="342" name="文字方塊 3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6950" cy="4813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D3233" w:rsidRDefault="007D3233" w:rsidP="007D3233">
                                  <w:r w:rsidRPr="002B28F6">
                                    <w:rPr>
                                      <w:rFonts w:ascii="Times New Roman" w:hAnsi="Times New Roman" w:hint="eastAsia"/>
                                      <w:szCs w:val="24"/>
                                    </w:rPr>
                                    <w:t>削除</w:t>
                                  </w:r>
                                  <w:proofErr w:type="gramStart"/>
                                  <w:r w:rsidRPr="002B28F6">
                                    <w:rPr>
                                      <w:rFonts w:ascii="Times New Roman" w:hAnsi="Times New Roman" w:hint="eastAsia"/>
                                      <w:szCs w:val="24"/>
                                    </w:rPr>
                                    <w:t>了序分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字方塊 342" o:spid="_x0000_s1049" type="#_x0000_t202" style="position:absolute;margin-left:71.95pt;margin-top:5.45pt;width:78.5pt;height:37.9pt;z-index:2516920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" filled="f" stroked="f">
                      <v:textbox style="mso-fit-shape-to-text:t">
                        <w:txbxContent>
                          <w:p w:rsidR="007D3233" w:rsidRDefault="007D3233" w:rsidP="007D3233">
                            <w:r w:rsidRPr="002B28F6">
                              <w:rPr>
                                <w:rFonts w:ascii="Times New Roman" w:hAnsi="Times New Roman" w:hint="eastAsia"/>
                                <w:szCs w:val="24"/>
                              </w:rPr>
                              <w:t>削除</w:t>
                            </w:r>
                            <w:proofErr w:type="gramStart"/>
                            <w:r w:rsidRPr="002B28F6">
                              <w:rPr>
                                <w:rFonts w:ascii="Times New Roman" w:hAnsi="Times New Roman" w:hint="eastAsia"/>
                                <w:szCs w:val="24"/>
                              </w:rPr>
                              <w:t>了序分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hAnsi="Calibri" w:cs="Times New Roman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7F2AA29" wp14:editId="7376B7BD">
                      <wp:simplePos x="0" y="0"/>
                      <wp:positionH relativeFrom="column">
                        <wp:posOffset>954405</wp:posOffset>
                      </wp:positionH>
                      <wp:positionV relativeFrom="paragraph">
                        <wp:posOffset>115570</wp:posOffset>
                      </wp:positionV>
                      <wp:extent cx="45720" cy="228600"/>
                      <wp:effectExtent l="0" t="0" r="11430" b="19050"/>
                      <wp:wrapNone/>
                      <wp:docPr id="341" name="右大括弧 3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5720" cy="228600"/>
                              </a:xfrm>
                              <a:prstGeom prst="rightBrac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大括弧 341" o:spid="_x0000_s1026" type="#_x0000_t88" style="position:absolute;margin-left:75.15pt;margin-top:9.1pt;width:3.6pt;height:1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" adj="360" strokecolor="windowText"/>
                  </w:pict>
                </mc:Fallback>
              </mc:AlternateContent>
            </w:r>
            <w:r w:rsidRPr="0030519F">
              <w:rPr>
                <w:rFonts w:ascii="Times New Roman" w:hAnsi="Times New Roman" w:cs="Times New Roman"/>
                <w:sz w:val="22"/>
              </w:rPr>
              <w:t>十誦律：新的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30519F">
              <w:rPr>
                <w:rFonts w:ascii="Times New Roman" w:hAnsi="Times New Roman" w:cs="Times New Roman"/>
                <w:sz w:val="22"/>
              </w:rPr>
              <w:t>根有律：最新</w:t>
            </w:r>
          </w:p>
        </w:tc>
        <w:tc>
          <w:tcPr>
            <w:tcW w:w="610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ind w:left="7" w:hangingChars="3" w:hanging="7"/>
              <w:jc w:val="both"/>
              <w:rPr>
                <w:rFonts w:ascii="Times New Roman" w:hAnsi="Times New Roman" w:cs="Times New Roman"/>
                <w:sz w:val="22"/>
              </w:rPr>
            </w:pPr>
            <w:r w:rsidRPr="0030519F">
              <w:rPr>
                <w:rFonts w:ascii="Times New Roman" w:hAnsi="Times New Roman" w:cs="Times New Roman"/>
                <w:sz w:val="22"/>
              </w:rPr>
              <w:t>1.</w:t>
            </w:r>
            <w:r w:rsidRPr="0030519F">
              <w:rPr>
                <w:rFonts w:ascii="Times New Roman" w:hAnsi="Times New Roman" w:cs="Times New Roman"/>
                <w:sz w:val="22"/>
              </w:rPr>
              <w:t>《律藏之研究》，沒有從律序的主體去體會。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ind w:leftChars="-1" w:left="156" w:hangingChars="72" w:hanging="158"/>
              <w:jc w:val="both"/>
              <w:rPr>
                <w:rFonts w:ascii="Times New Roman" w:hAnsi="Times New Roman" w:cs="Times New Roman"/>
                <w:sz w:val="22"/>
              </w:rPr>
            </w:pPr>
            <w:r w:rsidRPr="0030519F">
              <w:rPr>
                <w:rFonts w:ascii="Times New Roman" w:hAnsi="Times New Roman" w:cs="Times New Roman"/>
                <w:sz w:val="22"/>
              </w:rPr>
              <w:t>2.</w:t>
            </w:r>
            <w:r w:rsidRPr="0030519F">
              <w:rPr>
                <w:rFonts w:ascii="Times New Roman" w:hAnsi="Times New Roman" w:cs="Times New Roman"/>
                <w:sz w:val="22"/>
              </w:rPr>
              <w:t>佛以「十事利益」制立學處，是一切部派所公認，應為部派未分時代的公論。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ind w:left="158" w:hangingChars="72" w:hanging="158"/>
              <w:jc w:val="both"/>
              <w:rPr>
                <w:rFonts w:ascii="Times New Roman" w:hAnsi="Times New Roman" w:cs="Times New Roman"/>
                <w:sz w:val="22"/>
              </w:rPr>
            </w:pPr>
            <w:r w:rsidRPr="0030519F">
              <w:rPr>
                <w:rFonts w:ascii="Times New Roman" w:hAnsi="Times New Roman" w:cs="Times New Roman"/>
                <w:sz w:val="22"/>
              </w:rPr>
              <w:t>3.</w:t>
            </w:r>
            <w:r w:rsidRPr="0030519F">
              <w:rPr>
                <w:rFonts w:ascii="Times New Roman" w:hAnsi="Times New Roman" w:cs="Times New Roman"/>
                <w:sz w:val="22"/>
              </w:rPr>
              <w:t>條理十事利益，顯發了梵行久住或正法久住為制立學處，說波羅提木叉的究極理想</w:t>
            </w:r>
            <w:r w:rsidRPr="0030519F">
              <w:rPr>
                <w:rFonts w:ascii="Times New Roman" w:hAnsi="Times New Roman" w:cs="Times New Roman" w:hint="eastAsia"/>
                <w:sz w:val="22"/>
              </w:rPr>
              <w:t>。</w:t>
            </w:r>
            <w:r w:rsidRPr="0030519F">
              <w:rPr>
                <w:rFonts w:ascii="Times New Roman" w:hAnsi="Times New Roman" w:cs="Times New Roman"/>
                <w:sz w:val="22"/>
              </w:rPr>
              <w:t>「一大理想」存在於十事利益的終了。</w:t>
            </w:r>
          </w:p>
        </w:tc>
      </w:tr>
      <w:tr w:rsidR="007D3233" w:rsidRPr="0030519F" w:rsidTr="007D3233">
        <w:tc>
          <w:tcPr>
            <w:tcW w:w="1836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 w:rsidRPr="0030519F">
              <w:rPr>
                <w:rFonts w:ascii="Times New Roman" w:hAnsi="Times New Roman" w:cs="Times New Roman"/>
                <w:sz w:val="22"/>
              </w:rPr>
              <w:t>分別說系：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 w:rsidRPr="0030519F">
              <w:rPr>
                <w:rFonts w:ascii="Times New Roman" w:hAnsi="Times New Roman" w:cs="Times New Roman"/>
                <w:sz w:val="22"/>
              </w:rPr>
              <w:t>銅鍱律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 w:rsidRPr="0030519F">
              <w:rPr>
                <w:rFonts w:ascii="Times New Roman" w:hAnsi="Times New Roman" w:cs="Times New Roman"/>
                <w:sz w:val="22"/>
              </w:rPr>
              <w:t>五分律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 w:rsidRPr="0030519F">
              <w:rPr>
                <w:rFonts w:ascii="Times New Roman" w:hAnsi="Times New Roman" w:cs="Times New Roman"/>
                <w:sz w:val="22"/>
              </w:rPr>
              <w:t>四分律</w:t>
            </w:r>
          </w:p>
        </w:tc>
        <w:tc>
          <w:tcPr>
            <w:tcW w:w="636" w:type="dxa"/>
            <w:tcBorders>
              <w:bottom w:val="single" w:sz="4" w:space="0" w:color="auto"/>
            </w:tcBorders>
            <w:shd w:val="clear" w:color="auto" w:fill="auto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Calibri" w:hAnsi="Calibri" w:cs="Times New Roman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 wp14:anchorId="2C73CD7D" wp14:editId="719F09C0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50800</wp:posOffset>
                      </wp:positionV>
                      <wp:extent cx="133350" cy="106045"/>
                      <wp:effectExtent l="0" t="0" r="19050" b="27305"/>
                      <wp:wrapNone/>
                      <wp:docPr id="338" name="群組 3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3350" cy="106045"/>
                                <a:chOff x="0" y="0"/>
                                <a:chExt cx="133350" cy="106046"/>
                              </a:xfrm>
                            </wpg:grpSpPr>
                            <wps:wsp>
                              <wps:cNvPr id="339" name="直線接點 297"/>
                              <wps:cNvCnPr/>
                              <wps:spPr>
                                <a:xfrm>
                                  <a:off x="0" y="63500"/>
                                  <a:ext cx="38100" cy="425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40" name="直線接點 298"/>
                              <wps:cNvCnPr/>
                              <wps:spPr>
                                <a:xfrm flipV="1">
                                  <a:off x="38100" y="0"/>
                                  <a:ext cx="95250" cy="1060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群組 338" o:spid="_x0000_s1026" style="position:absolute;margin-left:1.7pt;margin-top:4pt;width:10.5pt;height:8.35pt;z-index:251682816" coordsize="133350,10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">
                      <v:line id="直線接點 297" o:spid="_x0000_s1027" style="position:absolute;visibility:visible;mso-wrap-style:square" from="0,63500" to="38100,106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FNCMcAAADcAAAADwAAAGRycy9kb3ducmV2LnhtbESPT2vCQBTE74V+h+UJvRTdtIpodBOC&#10;VOjRRhGPj+wzf8y+TbNbTfvpu0Khx2FmfsOs08G04kq9qy0reJlEIIgLq2suFRz22/EChPPIGlvL&#10;pOCbHKTJ48MaY21v/EHX3JciQNjFqKDyvouldEVFBt3EdsTBO9veoA+yL6Xu8RbgppWvUTSXBmsO&#10;CxV2tKmouORfRkG5aZ4/T3nzM/Pzt4XdznbH4zlT6mk0ZCsQngb/H/5rv2sF0+kS7mfCEZDJ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5wU0IxwAAANwAAAAPAAAAAAAA&#10;AAAAAAAAAKECAABkcnMvZG93bnJldi54bWxQSwUGAAAAAAQABAD5AAAAlQMAAAAA&#10;" strokecolor="windowText"/>
                      <v:line id="直線接點 298" o:spid="_x0000_s1028" style="position:absolute;flip:y;visibility:visible;mso-wrap-style:square" from="38100,0" to="133350,1060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GBUMQAAADcAAAADwAAAGRycy9kb3ducmV2LnhtbERPyW7CMBC9I/UfrKnEDRwWoSrFoJZF&#10;4gQt5ZLbNJ7GaeJxFBsI/fr6gMTx6e3zZWdrcaHWl44VjIYJCOLc6ZILBaev7eAFhA/IGmvHpOBG&#10;HpaLp94cU+2u/EmXYyhEDGGfogITQpNK6XNDFv3QNcSR+3GtxRBhW0jd4jWG21qOk2QmLZYcGww2&#10;tDKUV8ezVbD++6j2WZaNq/pgTqPNe/O7/s6U6j93b68gAnXhIb67d1rBZBrnxzPxCMjF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MYFQxAAAANwAAAAPAAAAAAAAAAAA&#10;AAAAAKECAABkcnMvZG93bnJldi54bWxQSwUGAAAAAAQABAD5AAAAkgMAAAAA&#10;" strokecolor="windowText"/>
                    </v:group>
                  </w:pict>
                </mc:Fallback>
              </mc:AlternateConten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Calibri" w:hAnsi="Calibri" w:cs="Times New Roman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 wp14:anchorId="7D4606AE" wp14:editId="027B2BD7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45085</wp:posOffset>
                      </wp:positionV>
                      <wp:extent cx="133350" cy="106045"/>
                      <wp:effectExtent l="0" t="0" r="19050" b="27305"/>
                      <wp:wrapNone/>
                      <wp:docPr id="335" name="群組 3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3350" cy="106045"/>
                                <a:chOff x="0" y="0"/>
                                <a:chExt cx="133350" cy="106046"/>
                              </a:xfrm>
                            </wpg:grpSpPr>
                            <wps:wsp>
                              <wps:cNvPr id="336" name="直線接點 300"/>
                              <wps:cNvCnPr/>
                              <wps:spPr>
                                <a:xfrm>
                                  <a:off x="0" y="63500"/>
                                  <a:ext cx="38100" cy="425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37" name="直線接點 301"/>
                              <wps:cNvCnPr/>
                              <wps:spPr>
                                <a:xfrm flipV="1">
                                  <a:off x="38100" y="0"/>
                                  <a:ext cx="95250" cy="1060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群組 335" o:spid="_x0000_s1026" style="position:absolute;margin-left:1.7pt;margin-top:3.55pt;width:10.5pt;height:8.35pt;z-index:251683840" coordsize="133350,10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">
                      <v:line id="直線接點 300" o:spid="_x0000_s1027" style="position:absolute;visibility:visible;mso-wrap-style:square" from="0,63500" to="38100,106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7ZesYAAADcAAAADwAAAGRycy9kb3ducmV2LnhtbESPQWvCQBSE7wX/w/IKvZS60UiQ1E0Q&#10;UeixjSIeH9lnEpt9G7OrSfvru4VCj8PMfMOs8tG04k69aywrmE0jEMSl1Q1XCg773csShPPIGlvL&#10;pOCLHOTZ5GGFqbYDf9C98JUIEHYpKqi971IpXVmTQTe1HXHwzrY36IPsK6l7HALctHIeRYk02HBY&#10;qLGjTU3lZ3EzCqrN5fl6Ki7fC59sl3a3eD8ez2ulnh7H9SsIT6P/D/+137SCOE7g90w4AjL7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he2XrGAAAA3AAAAA8AAAAAAAAA&#10;AAAAAAAAoQIAAGRycy9kb3ducmV2LnhtbFBLBQYAAAAABAAEAPkAAACUAwAAAAA=&#10;" strokecolor="windowText"/>
                      <v:line id="直線接點 301" o:spid="_x0000_s1028" style="position:absolute;flip:y;visibility:visible;mso-wrap-style:square" from="38100,0" to="133350,1060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5qWcYAAADcAAAADwAAAGRycy9kb3ducmV2LnhtbESPQWvCQBSE7wX/w/IEb3WjQivRVbS2&#10;0JNt1Utuz+wzG5N9G7Krpv76bqHQ4zAz3zDzZWdrcaXWl44VjIYJCOLc6ZILBYf92+MUhA/IGmvH&#10;pOCbPCwXvYc5ptrd+Iuuu1CICGGfogITQpNK6XNDFv3QNcTRO7nWYoiyLaRu8RbhtpbjJHmSFkuO&#10;CwYbejGUV7uLVbC5f1bbLMvGVf1hDqPXdXPeHDOlBv1uNQMRqAv/4b/2u1YwmTzD75l4BOTi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nealnGAAAA3AAAAA8AAAAAAAAA&#10;AAAAAAAAoQIAAGRycy9kb3ducmV2LnhtbFBLBQYAAAAABAAEAPkAAACUAwAAAAA=&#10;" strokecolor="windowText"/>
                    </v:group>
                  </w:pict>
                </mc:Fallback>
              </mc:AlternateConten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Calibri" w:hAnsi="Calibri" w:cs="Times New Roman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4A4D7680" wp14:editId="18C7EA77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50800</wp:posOffset>
                      </wp:positionV>
                      <wp:extent cx="133350" cy="106045"/>
                      <wp:effectExtent l="0" t="0" r="19050" b="27305"/>
                      <wp:wrapNone/>
                      <wp:docPr id="332" name="群組 3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3350" cy="106045"/>
                                <a:chOff x="0" y="0"/>
                                <a:chExt cx="133350" cy="106046"/>
                              </a:xfrm>
                            </wpg:grpSpPr>
                            <wps:wsp>
                              <wps:cNvPr id="333" name="直線接點 303"/>
                              <wps:cNvCnPr/>
                              <wps:spPr>
                                <a:xfrm>
                                  <a:off x="0" y="63500"/>
                                  <a:ext cx="38100" cy="425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34" name="直線接點 304"/>
                              <wps:cNvCnPr/>
                              <wps:spPr>
                                <a:xfrm flipV="1">
                                  <a:off x="38100" y="0"/>
                                  <a:ext cx="95250" cy="1060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群組 332" o:spid="_x0000_s1026" style="position:absolute;margin-left:1.7pt;margin-top:4pt;width:10.5pt;height:8.35pt;z-index:251681792" coordsize="133350,10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">
                      <v:line id="直線接點 303" o:spid="_x0000_s1027" style="position:absolute;visibility:visible;mso-wrap-style:square" from="0,63500" to="38100,106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l64sYAAADcAAAADwAAAGRycy9kb3ducmV2LnhtbESPT2vCQBTE7wW/w/IKvZS6qZEgqRsR&#10;qdBjGyV4fGSf+dPs25hdNfXTu4VCj8PM/IZZrkbTiQsNrrGs4HUagSAurW64UrDfbV8WIJxH1thZ&#10;JgU/5GCVTR6WmGp75S+65L4SAcIuRQW1930qpStrMuimticO3tEOBn2QQyX1gNcAN52cRVEiDTYc&#10;FmrsaVNT+Z2fjYJq0z6fDnl7m/vkfWG388+iOK6Venoc128gPI3+P/zX/tAK4jiG3zPhCMjs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gpeuLGAAAA3AAAAA8AAAAAAAAA&#10;AAAAAAAAoQIAAGRycy9kb3ducmV2LnhtbFBLBQYAAAAABAAEAPkAAACUAwAAAAA=&#10;" strokecolor="windowText"/>
                      <v:line id="直線接點 304" o:spid="_x0000_s1028" style="position:absolute;flip:y;visibility:visible;mso-wrap-style:square" from="38100,0" to="133350,1060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z0LsYAAADcAAAADwAAAGRycy9kb3ducmV2LnhtbESPQWvCQBSE7wX/w/IEb3WjliLRVbS2&#10;0JNt1Utuz+wzG5N9G7Krpv76bqHQ4zAz3zDzZWdrcaXWl44VjIYJCOLc6ZILBYf92+MUhA/IGmvH&#10;pOCbPCwXvYc5ptrd+Iuuu1CICGGfogITQpNK6XNDFv3QNcTRO7nWYoiyLaRu8RbhtpbjJHmWFkuO&#10;CwYbejGUV7uLVbC5f1bbLMvGVf1hDqPXdXPeHDOlBv1uNQMRqAv/4b/2u1YwmTzB75l4BOTi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kM9C7GAAAA3AAAAA8AAAAAAAAA&#10;AAAAAAAAoQIAAGRycy9kb3ducmV2LnhtbFBLBQYAAAAABAAEAPkAAACUAwAAAAA=&#10;" strokecolor="windowText"/>
                    </v:group>
                  </w:pict>
                </mc:Fallback>
              </mc:AlternateContent>
            </w:r>
          </w:p>
        </w:tc>
        <w:tc>
          <w:tcPr>
            <w:tcW w:w="636" w:type="dxa"/>
            <w:tcBorders>
              <w:bottom w:val="single" w:sz="4" w:space="0" w:color="auto"/>
            </w:tcBorders>
            <w:shd w:val="clear" w:color="auto" w:fill="auto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Calibri" w:hAnsi="Calibri" w:cs="Times New Roman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84864" behindDoc="0" locked="0" layoutInCell="1" allowOverlap="1" wp14:anchorId="487A992B" wp14:editId="2252DA78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52070</wp:posOffset>
                      </wp:positionV>
                      <wp:extent cx="133350" cy="106045"/>
                      <wp:effectExtent l="0" t="0" r="19050" b="27305"/>
                      <wp:wrapNone/>
                      <wp:docPr id="329" name="群組 3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3350" cy="106045"/>
                                <a:chOff x="0" y="0"/>
                                <a:chExt cx="133350" cy="106046"/>
                              </a:xfrm>
                            </wpg:grpSpPr>
                            <wps:wsp>
                              <wps:cNvPr id="330" name="直線接點 306"/>
                              <wps:cNvCnPr/>
                              <wps:spPr>
                                <a:xfrm>
                                  <a:off x="0" y="63500"/>
                                  <a:ext cx="38100" cy="425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31" name="直線接點 308"/>
                              <wps:cNvCnPr/>
                              <wps:spPr>
                                <a:xfrm flipV="1">
                                  <a:off x="38100" y="0"/>
                                  <a:ext cx="95250" cy="1060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群組 329" o:spid="_x0000_s1026" style="position:absolute;margin-left:-.1pt;margin-top:4.1pt;width:10.5pt;height:8.35pt;z-index:251684864" coordsize="133350,10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">
                      <v:line id="直線接點 306" o:spid="_x0000_s1027" style="position:absolute;visibility:visible;mso-wrap-style:square" from="0,63500" to="38100,106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vklcIAAADcAAAADwAAAGRycy9kb3ducmV2LnhtbERPy4rCMBTdC/MP4Q64GTT1gUinUUQU&#10;XI5VxOWluX04zU1totb5erMYcHk472TZmVrcqXWVZQWjYQSCOLO64kLB8bAdzEE4j6yxtkwKnuRg&#10;ufjoJRhr++A93VNfiBDCLkYFpfdNLKXLSjLohrYhDlxuW4M+wLaQusVHCDe1HEfRTBqsODSU2NC6&#10;pOw3vRkFxfrydT2nl7+pn23mdjv9OZ3ylVL9z271DcJT59/if/dOK5hMwvxwJhwBuXg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PvklcIAAADcAAAADwAAAAAAAAAAAAAA&#10;AAChAgAAZHJzL2Rvd25yZXYueG1sUEsFBgAAAAAEAAQA+QAAAJADAAAAAA==&#10;" strokecolor="windowText"/>
                      <v:line id="直線接點 308" o:spid="_x0000_s1028" style="position:absolute;flip:y;visibility:visible;mso-wrap-style:square" from="38100,0" to="133350,1060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tXtscAAADcAAAADwAAAGRycy9kb3ducmV2LnhtbESPT2vCQBTE74V+h+UVvNVNFKSkrlJr&#10;BU9a/1xye82+ZmOyb0N21bSf3i0UPA4z8xtmOu9tIy7U+cqxgnSYgCAunK64VHA8rJ5fQPiArLFx&#10;TAp+yMN89vgwxUy7K+/osg+liBD2GSowIbSZlL4wZNEPXUscvW/XWQxRdqXUHV4j3DZylCQTabHi&#10;uGCwpXdDRb0/WwXL3896k+f5qG625ph+LNrT8itXavDUv72CCNSHe/i/vdYKxuMU/s7EIyB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5e1e2xwAAANwAAAAPAAAAAAAA&#10;AAAAAAAAAKECAABkcnMvZG93bnJldi54bWxQSwUGAAAAAAQABAD5AAAAlQMAAAAA&#10;" strokecolor="windowText"/>
                    </v:group>
                  </w:pict>
                </mc:Fallback>
              </mc:AlternateConten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Calibri" w:hAnsi="Calibri" w:cs="Times New Roman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1" allowOverlap="1" wp14:anchorId="5F93EAE2" wp14:editId="48A6D045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43815</wp:posOffset>
                      </wp:positionV>
                      <wp:extent cx="133350" cy="106045"/>
                      <wp:effectExtent l="0" t="0" r="19050" b="27305"/>
                      <wp:wrapNone/>
                      <wp:docPr id="326" name="群組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3350" cy="106045"/>
                                <a:chOff x="0" y="0"/>
                                <a:chExt cx="133350" cy="106046"/>
                              </a:xfrm>
                            </wpg:grpSpPr>
                            <wps:wsp>
                              <wps:cNvPr id="327" name="直線接點 310"/>
                              <wps:cNvCnPr/>
                              <wps:spPr>
                                <a:xfrm>
                                  <a:off x="0" y="63500"/>
                                  <a:ext cx="38100" cy="425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8" name="直線接點 311"/>
                              <wps:cNvCnPr/>
                              <wps:spPr>
                                <a:xfrm flipV="1">
                                  <a:off x="38100" y="0"/>
                                  <a:ext cx="95250" cy="1060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群組 326" o:spid="_x0000_s1026" style="position:absolute;margin-left:-.1pt;margin-top:3.45pt;width:10.5pt;height:8.35pt;z-index:251685888" coordsize="133350,10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">
                      <v:line id="直線接點 310" o:spid="_x0000_s1027" style="position:absolute;visibility:visible;mso-wrap-style:square" from="0,63500" to="38100,106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vqPMUAAADcAAAADwAAAGRycy9kb3ducmV2LnhtbESPT4vCMBTE74LfITxhL6Kpf1CpRhFZ&#10;weNuFfH4aJ5ttXnpNlmtfvrNguBxmJnfMItVY0pxo9oVlhUM+hEI4tTqgjMFh/22NwPhPLLG0jIp&#10;eJCD1bLdWmCs7Z2/6Zb4TAQIuxgV5N5XsZQuzcmg69uKOHhnWxv0QdaZ1DXeA9yUchhFE2mw4LCQ&#10;Y0WbnNJr8msUZJtL9+eUXJ5jP/mc2e3463g8r5X66DTrOQhPjX+HX+2dVjAaTuH/TDgCc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svqPMUAAADcAAAADwAAAAAAAAAA&#10;AAAAAAChAgAAZHJzL2Rvd25yZXYueG1sUEsFBgAAAAAEAAQA+QAAAJMDAAAAAA==&#10;" strokecolor="windowText"/>
                      <v:line id="直線接點 311" o:spid="_x0000_s1028" style="position:absolute;flip:y;visibility:visible;mso-wrap-style:square" from="38100,0" to="133350,1060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ho9sMAAADcAAAADwAAAGRycy9kb3ducmV2LnhtbERPyW7CMBC9V+IfrEHqrTikUlUFDGKr&#10;1FMpyyW3IR7ikHgcxS6kfH19qMTx6e3TeW8bcaXOV44VjEcJCOLC6YpLBcfDx8s7CB+QNTaOScEv&#10;eZjPBk9TzLS78Y6u+1CKGMI+QwUmhDaT0heGLPqRa4kjd3adxRBhV0rd4S2G20amSfImLVYcGwy2&#10;tDJU1Psfq2B9/66/8jxP62ZrjuPNsr2sT7lSz8N+MQERqA8P8b/7Uyt4TePaeCYeATn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2YaPbDAAAA3AAAAA8AAAAAAAAAAAAA&#10;AAAAoQIAAGRycy9kb3ducmV2LnhtbFBLBQYAAAAABAAEAPkAAACRAwAAAAA=&#10;" strokecolor="windowText"/>
                    </v:group>
                  </w:pict>
                </mc:Fallback>
              </mc:AlternateConten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Calibri" w:hAnsi="Calibri" w:cs="Times New Roman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86912" behindDoc="0" locked="0" layoutInCell="1" allowOverlap="1" wp14:anchorId="4290BDAF" wp14:editId="45C9BB84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40005</wp:posOffset>
                      </wp:positionV>
                      <wp:extent cx="133350" cy="106045"/>
                      <wp:effectExtent l="0" t="0" r="19050" b="27305"/>
                      <wp:wrapNone/>
                      <wp:docPr id="323" name="群組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3350" cy="106045"/>
                                <a:chOff x="0" y="0"/>
                                <a:chExt cx="133350" cy="106046"/>
                              </a:xfrm>
                            </wpg:grpSpPr>
                            <wps:wsp>
                              <wps:cNvPr id="324" name="直線接點 313"/>
                              <wps:cNvCnPr/>
                              <wps:spPr>
                                <a:xfrm>
                                  <a:off x="0" y="63500"/>
                                  <a:ext cx="38100" cy="425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5" name="直線接點 314"/>
                              <wps:cNvCnPr/>
                              <wps:spPr>
                                <a:xfrm flipV="1">
                                  <a:off x="38100" y="0"/>
                                  <a:ext cx="95250" cy="1060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群組 323" o:spid="_x0000_s1026" style="position:absolute;margin-left:-.1pt;margin-top:3.15pt;width:10.5pt;height:8.35pt;z-index:251686912" coordsize="133350,10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">
                      <v:line id="直線接點 313" o:spid="_x0000_s1027" style="position:absolute;visibility:visible;mso-wrap-style:square" from="0,63500" to="38100,106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l0S8UAAADcAAAADwAAAGRycy9kb3ducmV2LnhtbESPQYvCMBSE74L/IbwFL7Kmq0WkaxSR&#10;FTy6VcTjo3m2dZuX2kSt/nqzIHgcZuYbZjpvTSWu1LjSsoKvQQSCOLO65FzBbrv6nIBwHlljZZkU&#10;3MnBfNbtTDHR9sa/dE19LgKEXYIKCu/rREqXFWTQDWxNHLyjbQz6IJtc6gZvAW4qOYyisTRYclgo&#10;sKZlQdlfejEK8uWpfz6kp0fsxz8Tu4o3+/1xoVTvo118g/DU+nf41V5rBaNhDP9nwhGQs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hl0S8UAAADcAAAADwAAAAAAAAAA&#10;AAAAAAChAgAAZHJzL2Rvd25yZXYueG1sUEsFBgAAAAAEAAQA+QAAAJMDAAAAAA==&#10;" strokecolor="windowText"/>
                      <v:line id="直線接點 314" o:spid="_x0000_s1028" style="position:absolute;flip:y;visibility:visible;mso-wrap-style:square" from="38100,0" to="133350,1060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5nHaMcAAADcAAAADwAAAGRycy9kb3ducmV2LnhtbESPzW7CMBCE70h9B2sr9VYcgqiqFIPK&#10;n8SJUsolt228jdPE6yh2IfD0daVKHEcz841mOu9tI07U+cqxgtEwAUFcOF1xqeD4sXl8BuEDssbG&#10;MSm4kIf57G4wxUy7M7/T6RBKESHsM1RgQmgzKX1hyKIfupY4el+usxii7EqpOzxHuG1kmiRP0mLF&#10;ccFgS0tDRX34sQpW1329y/M8rZs3cxytF+336jNX6uG+f30BEagPt/B/e6sVjNMJ/J2JR0DO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DmcdoxwAAANwAAAAPAAAAAAAA&#10;AAAAAAAAAKECAABkcnMvZG93bnJldi54bWxQSwUGAAAAAAQABAD5AAAAlQMAAAAA&#10;" strokecolor="windowText"/>
                    </v:group>
                  </w:pict>
                </mc:Fallback>
              </mc:AlternateContent>
            </w:r>
          </w:p>
        </w:tc>
        <w:tc>
          <w:tcPr>
            <w:tcW w:w="584" w:type="dxa"/>
            <w:tcBorders>
              <w:bottom w:val="single" w:sz="4" w:space="0" w:color="auto"/>
            </w:tcBorders>
            <w:shd w:val="clear" w:color="auto" w:fill="auto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Calibri" w:hAnsi="Calibri" w:cs="Times New Roman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 wp14:anchorId="672B81BB" wp14:editId="0B1CC76A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50165</wp:posOffset>
                      </wp:positionV>
                      <wp:extent cx="133350" cy="106045"/>
                      <wp:effectExtent l="0" t="0" r="19050" b="27305"/>
                      <wp:wrapNone/>
                      <wp:docPr id="320" name="群組 3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3350" cy="106045"/>
                                <a:chOff x="0" y="0"/>
                                <a:chExt cx="133350" cy="106046"/>
                              </a:xfrm>
                            </wpg:grpSpPr>
                            <wps:wsp>
                              <wps:cNvPr id="321" name="直線接點 22"/>
                              <wps:cNvCnPr/>
                              <wps:spPr>
                                <a:xfrm>
                                  <a:off x="0" y="63500"/>
                                  <a:ext cx="38100" cy="425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2" name="直線接點 23"/>
                              <wps:cNvCnPr/>
                              <wps:spPr>
                                <a:xfrm flipV="1">
                                  <a:off x="38100" y="0"/>
                                  <a:ext cx="95250" cy="1060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群組 320" o:spid="_x0000_s1026" style="position:absolute;margin-left:1.1pt;margin-top:3.95pt;width:10.5pt;height:8.35pt;z-index:251687936;mso-width-relative:margin;mso-height-relative:margin" coordsize="133350,10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">
                      <v:line id="直線接點 22" o:spid="_x0000_s1027" style="position:absolute;visibility:visible;mso-wrap-style:square" from="0,63500" to="38100,106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7X08UAAADcAAAADwAAAGRycy9kb3ducmV2LnhtbESPT4vCMBTE74LfITzBi6ypfyhSjSKy&#10;gke3iuzx0TzbavPSbaLW/fSbBcHjMDO/YRar1lTiTo0rLSsYDSMQxJnVJecKjoftxwyE88gaK8uk&#10;4EkOVstuZ4GJtg/+onvqcxEg7BJUUHhfJ1K6rCCDbmhr4uCdbWPQB9nkUjf4CHBTyXEUxdJgyWGh&#10;wJo2BWXX9GYU5JvL4Oc7vfxOffw5s9vp/nQ6r5Xq99r1HISn1r/Dr/ZOK5iMR/B/JhwBu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m7X08UAAADcAAAADwAAAAAAAAAA&#10;AAAAAAChAgAAZHJzL2Rvd25yZXYueG1sUEsFBgAAAAAEAAQA+QAAAJMDAAAAAA==&#10;" strokecolor="windowText"/>
                      <v:line id="直線接點 23" o:spid="_x0000_s1028" style="position:absolute;flip:y;visibility:visible;mso-wrap-style:square" from="38100,0" to="133350,1060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BfHMYAAADcAAAADwAAAGRycy9kb3ducmV2LnhtbESPT2vCQBTE7wW/w/KE3urGFKSkrlK1&#10;hZ78Vy+5PbPPbJrs25DdatpP7woFj8PM/IaZznvbiDN1vnKsYDxKQBAXTldcKjh8fTy9gPABWWPj&#10;mBT8kof5bPAwxUy7C+/ovA+liBD2GSowIbSZlL4wZNGPXEscvZPrLIYou1LqDi8RbhuZJslEWqw4&#10;LhhsaWmoqPc/VsHqb1uv8zxP62ZjDuP3Rfu9OuZKPQ77t1cQgfpwD/+3P7WC5zSF25l4BOTs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xwXxzGAAAA3AAAAA8AAAAAAAAA&#10;AAAAAAAAoQIAAGRycy9kb3ducmV2LnhtbFBLBQYAAAAABAAEAPkAAACUAwAAAAA=&#10;" strokecolor="windowText"/>
                    </v:group>
                  </w:pict>
                </mc:Fallback>
              </mc:AlternateConten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Calibri" w:hAnsi="Calibri" w:cs="Times New Roman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6A1AF73C" wp14:editId="278BAED0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43815</wp:posOffset>
                      </wp:positionV>
                      <wp:extent cx="133350" cy="106045"/>
                      <wp:effectExtent l="0" t="0" r="19050" b="27305"/>
                      <wp:wrapNone/>
                      <wp:docPr id="317" name="群組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3350" cy="106045"/>
                                <a:chOff x="0" y="0"/>
                                <a:chExt cx="133350" cy="106046"/>
                              </a:xfrm>
                            </wpg:grpSpPr>
                            <wps:wsp>
                              <wps:cNvPr id="318" name="直線接點 41"/>
                              <wps:cNvCnPr/>
                              <wps:spPr>
                                <a:xfrm>
                                  <a:off x="0" y="63500"/>
                                  <a:ext cx="38100" cy="425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19" name="直線接點 42"/>
                              <wps:cNvCnPr/>
                              <wps:spPr>
                                <a:xfrm flipV="1">
                                  <a:off x="38100" y="0"/>
                                  <a:ext cx="95250" cy="1060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群組 317" o:spid="_x0000_s1026" style="position:absolute;margin-left:.1pt;margin-top:3.45pt;width:10.5pt;height:8.35pt;z-index:251688960" coordsize="133350,10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">
                      <v:line id="直線接點 41" o:spid="_x0000_s1027" style="position:absolute;visibility:visible;mso-wrap-style:square" from="0,63500" to="38100,106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i088QAAADcAAAADwAAAGRycy9kb3ducmV2LnhtbERPTWvCQBC9F/wPywheim5sJUjqGoIY&#10;8NimJXgcsmMSm52N2W1M++u7h0KPj/e9SyfTiZEG11pWsF5FIIgrq1uuFXy858stCOeRNXaWScE3&#10;OUj3s4cdJtre+Y3GwtcihLBLUEHjfZ9I6aqGDLqV7YkDd7GDQR/gUEs94D2Em04+RVEsDbYcGhrs&#10;6dBQ9Vl8GQX14fp4OxfXn42Pj1ubb17L8pIptZhP2QsIT5P/F/+5T1rB8zqsDWfCEZD7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OLTzxAAAANwAAAAPAAAAAAAAAAAA&#10;AAAAAKECAABkcnMvZG93bnJldi54bWxQSwUGAAAAAAQABAD5AAAAkgMAAAAA&#10;" strokecolor="windowText"/>
                      <v:line id="直線接點 42" o:spid="_x0000_s1028" style="position:absolute;flip:y;visibility:visible;mso-wrap-style:square" from="38100,0" to="133350,1060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gH0McAAADcAAAADwAAAGRycy9kb3ducmV2LnhtbESPzW7CMBCE75V4B2uRuBUnVKpKikH8&#10;tFJPFCiX3LbxNg6J11FsIOXp60qVehzNzDea2aK3jbhQ5yvHCtJxAoK4cLriUsHx4/X+CYQPyBob&#10;x6Tgmzws5oO7GWbaXXlPl0MoRYSwz1CBCaHNpPSFIYt+7Fri6H25zmKIsiul7vAa4baRkyR5lBYr&#10;jgsGW1obKurD2SrY3Hb1Ns/zSd28m2P6smpPm89cqdGwXz6DCNSH//Bf+00reEin8HsmHgE5/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uAfQxwAAANwAAAAPAAAAAAAA&#10;AAAAAAAAAKECAABkcnMvZG93bnJldi54bWxQSwUGAAAAAAQABAD5AAAAlQMAAAAA&#10;" strokecolor="windowText"/>
                    </v:group>
                  </w:pict>
                </mc:Fallback>
              </mc:AlternateConten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Calibri" w:hAnsi="Calibri" w:cs="Times New Roman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89984" behindDoc="0" locked="0" layoutInCell="1" allowOverlap="1" wp14:anchorId="34BE1843" wp14:editId="7BB58CBE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30480</wp:posOffset>
                      </wp:positionV>
                      <wp:extent cx="133350" cy="106045"/>
                      <wp:effectExtent l="0" t="0" r="19050" b="27305"/>
                      <wp:wrapNone/>
                      <wp:docPr id="294" name="群組 2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3350" cy="106045"/>
                                <a:chOff x="0" y="0"/>
                                <a:chExt cx="133350" cy="106046"/>
                              </a:xfrm>
                            </wpg:grpSpPr>
                            <wps:wsp>
                              <wps:cNvPr id="295" name="直線接點 257"/>
                              <wps:cNvCnPr/>
                              <wps:spPr>
                                <a:xfrm>
                                  <a:off x="0" y="63500"/>
                                  <a:ext cx="38100" cy="425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15" name="直線接點 258"/>
                              <wps:cNvCnPr/>
                              <wps:spPr>
                                <a:xfrm flipV="1">
                                  <a:off x="38100" y="0"/>
                                  <a:ext cx="95250" cy="1060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群組 294" o:spid="_x0000_s1026" style="position:absolute;margin-left:.6pt;margin-top:2.4pt;width:10.5pt;height:8.35pt;z-index:251689984" coordsize="133350,10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">
                      <v:line id="直線接點 257" o:spid="_x0000_s1027" style="position:absolute;visibility:visible;mso-wrap-style:square" from="0,63500" to="38100,106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sXqsYAAADcAAAADwAAAGRycy9kb3ducmV2LnhtbESPQWvCQBSE74X+h+UJXopuGqxodBUJ&#10;FXq0aRGPj+wziWbfptk1Sf313UKhx2FmvmHW28HUoqPWVZYVPE8jEMS51RUXCj4/9pMFCOeRNdaW&#10;ScE3OdhuHh/WmGjb8zt1mS9EgLBLUEHpfZNI6fKSDLqpbYiDd7atQR9kW0jdYh/gppZxFM2lwYrD&#10;QokNpSXl1+xmFBTp5enrlF3uMz9/Xdj97HA8nndKjUfDbgXC0+D/w3/tN60gXr7A75lwBOTm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gLF6rGAAAA3AAAAA8AAAAAAAAA&#10;AAAAAAAAoQIAAGRycy9kb3ducmV2LnhtbFBLBQYAAAAABAAEAPkAAACUAwAAAAA=&#10;" strokecolor="windowText"/>
                      <v:line id="直線接點 258" o:spid="_x0000_s1028" style="position:absolute;flip:y;visibility:visible;mso-wrap-style:square" from="38100,0" to="133350,1060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UN1ccAAADcAAAADwAAAGRycy9kb3ducmV2LnhtbESPzW7CMBCE75V4B2uRuBUnVK1QikH8&#10;tFJPFCiX3LbxNg6J11FsIOXp60qVehzNzDea2aK3jbhQ5yvHCtJxAoK4cLriUsHx4/V+CsIHZI2N&#10;Y1LwTR4W88HdDDPtrrynyyGUIkLYZ6jAhNBmUvrCkEU/di1x9L5cZzFE2ZVSd3iNcNvISZI8SYsV&#10;xwWDLa0NFfXhbBVsbrt6m+f5pG7ezTF9WbWnzWeu1GjYL59BBOrDf/iv/aYVPKSP8HsmHgE5/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N9Q3VxwAAANwAAAAPAAAAAAAA&#10;AAAAAAAAAKECAABkcnMvZG93bnJldi54bWxQSwUGAAAAAAQABAD5AAAAlQMAAAAA&#10;" strokecolor="windowText"/>
                    </v:group>
                  </w:pict>
                </mc:Fallback>
              </mc:AlternateContent>
            </w:r>
          </w:p>
        </w:tc>
        <w:tc>
          <w:tcPr>
            <w:tcW w:w="462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702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30519F">
              <w:rPr>
                <w:rFonts w:ascii="Times New Roman" w:hAnsi="Times New Roman" w:cs="Times New Roman"/>
                <w:sz w:val="22"/>
              </w:rPr>
              <w:t>大眾部與分別說部都有</w:t>
            </w:r>
            <w:r w:rsidRPr="0030519F">
              <w:rPr>
                <w:rFonts w:ascii="Times New Roman" w:hAnsi="Times New Roman" w:cs="Times New Roman"/>
                <w:sz w:val="22"/>
              </w:rPr>
              <w:t>B</w:t>
            </w:r>
            <w:r w:rsidRPr="0030519F">
              <w:rPr>
                <w:rFonts w:ascii="Times New Roman" w:hAnsi="Times New Roman" w:cs="Times New Roman"/>
                <w:sz w:val="22"/>
              </w:rPr>
              <w:t>，可從阿育王時代，大眾部與分別說部合作，而說一切有部被拒北移的事實中得到說明。</w:t>
            </w:r>
          </w:p>
        </w:tc>
        <w:tc>
          <w:tcPr>
            <w:tcW w:w="3402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 w:rsidRPr="0030519F">
              <w:rPr>
                <w:rFonts w:ascii="Times New Roman" w:hAnsi="Times New Roman" w:cs="Times New Roman"/>
                <w:sz w:val="22"/>
              </w:rPr>
              <w:t>敘述食馬麥的文學形式，比分別說部律為新</w:t>
            </w:r>
            <w:r w:rsidRPr="0030519F">
              <w:rPr>
                <w:rFonts w:ascii="Times New Roman" w:hAnsi="Times New Roman" w:cs="Times New Roman" w:hint="eastAsia"/>
                <w:sz w:val="22"/>
              </w:rPr>
              <w:t>，及</w:t>
            </w:r>
            <w:r w:rsidRPr="0030519F">
              <w:rPr>
                <w:rFonts w:ascii="Times New Roman" w:hAnsi="Times New Roman" w:cs="Times New Roman"/>
                <w:sz w:val="22"/>
              </w:rPr>
              <w:t>有部所沒有的，分別說部獨有的，決不能證明為古形所應有的，而只是削除了。</w:t>
            </w:r>
          </w:p>
        </w:tc>
      </w:tr>
      <w:tr w:rsidR="007D3233" w:rsidRPr="0030519F" w:rsidTr="007D3233">
        <w:tc>
          <w:tcPr>
            <w:tcW w:w="1836" w:type="dxa"/>
            <w:tcBorders>
              <w:left w:val="single" w:sz="12" w:space="0" w:color="auto"/>
            </w:tcBorders>
            <w:shd w:val="clear" w:color="auto" w:fill="auto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 w:rsidRPr="0030519F">
              <w:rPr>
                <w:rFonts w:ascii="Times New Roman" w:hAnsi="Times New Roman" w:cs="Times New Roman"/>
                <w:sz w:val="22"/>
              </w:rPr>
              <w:t>大眾系：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 w:rsidRPr="0030519F">
              <w:rPr>
                <w:rFonts w:ascii="Times New Roman" w:hAnsi="Times New Roman" w:cs="Times New Roman"/>
                <w:sz w:val="22"/>
              </w:rPr>
              <w:t>僧祇律</w:t>
            </w:r>
          </w:p>
        </w:tc>
        <w:tc>
          <w:tcPr>
            <w:tcW w:w="636" w:type="dxa"/>
            <w:shd w:val="clear" w:color="auto" w:fill="auto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 w:rsidRPr="0030519F">
              <w:rPr>
                <w:rFonts w:ascii="新細明體" w:hAnsi="新細明體" w:cs="新細明體" w:hint="eastAsia"/>
                <w:sz w:val="22"/>
              </w:rPr>
              <w:t>ⅹ</w:t>
            </w:r>
          </w:p>
        </w:tc>
        <w:tc>
          <w:tcPr>
            <w:tcW w:w="636" w:type="dxa"/>
            <w:shd w:val="clear" w:color="auto" w:fill="auto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Calibri" w:hAnsi="Calibri" w:cs="Times New Roman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7EE53D05" wp14:editId="3B62ED84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62865</wp:posOffset>
                      </wp:positionV>
                      <wp:extent cx="133350" cy="106045"/>
                      <wp:effectExtent l="0" t="0" r="19050" b="27305"/>
                      <wp:wrapNone/>
                      <wp:docPr id="291" name="群組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3350" cy="106045"/>
                                <a:chOff x="0" y="0"/>
                                <a:chExt cx="133350" cy="106046"/>
                              </a:xfrm>
                            </wpg:grpSpPr>
                            <wps:wsp>
                              <wps:cNvPr id="292" name="直線接點 260"/>
                              <wps:cNvCnPr/>
                              <wps:spPr>
                                <a:xfrm>
                                  <a:off x="0" y="63500"/>
                                  <a:ext cx="38100" cy="425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93" name="直線接點 261"/>
                              <wps:cNvCnPr/>
                              <wps:spPr>
                                <a:xfrm flipV="1">
                                  <a:off x="38100" y="0"/>
                                  <a:ext cx="95250" cy="1060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群組 291" o:spid="_x0000_s1026" style="position:absolute;margin-left:-.1pt;margin-top:4.95pt;width:10.5pt;height:8.35pt;z-index:251693056" coordsize="133350,10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">
                      <v:line id="直線接點 260" o:spid="_x0000_s1027" style="position:absolute;visibility:visible;mso-wrap-style:square" from="0,63500" to="38100,106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+KP3sUAAADcAAAADwAAAGRycy9kb3ducmV2LnhtbESPQYvCMBSE74L/ITzBi6zpFhG3GkVE&#10;waNbF9njo3m21eal20St/nqzIHgcZuYbZrZoTSWu1LjSsoLPYQSCOLO65FzBz37zMQHhPLLGyjIp&#10;uJODxbzbmWGi7Y2/6Zr6XAQIuwQVFN7XiZQuK8igG9qaOHhH2xj0QTa51A3eAtxUMo6isTRYclgo&#10;sKZVQdk5vRgF+eo0+PtNT4+RH68ndjPaHQ7HpVL9XrucgvDU+nf41d5qBfFXDP9nwhGQ8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+KP3sUAAADcAAAADwAAAAAAAAAA&#10;AAAAAAChAgAAZHJzL2Rvd25yZXYueG1sUEsFBgAAAAAEAAQA+QAAAJMDAAAAAA==&#10;" strokecolor="windowText"/>
                      <v:line id="直線接點 261" o:spid="_x0000_s1028" style="position:absolute;flip:y;visibility:visible;mso-wrap-style:square" from="38100,0" to="133350,1060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mI8/ccAAADcAAAADwAAAGRycy9kb3ducmV2LnhtbESPzW7CMBCE70h9B2sr9VYcgoTaFIPK&#10;n8SJUsolt228jdPE6yh2IfD0daVKHEcz841mOu9tI07U+cqxgtEwAUFcOF1xqeD4sXl8AuEDssbG&#10;MSm4kIf57G4wxUy7M7/T6RBKESHsM1RgQmgzKX1hyKIfupY4el+usxii7EqpOzxHuG1kmiQTabHi&#10;uGCwpaWhoj78WAWr677e5Xme1s2bOY7Wi/Z79Zkr9XDfv76ACNSHW/i/vdUK0ucx/J2JR0DO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2Yjz9xwAAANwAAAAPAAAAAAAA&#10;AAAAAAAAAKECAABkcnMvZG93bnJldi54bWxQSwUGAAAAAAQABAD5AAAAlQMAAAAA&#10;" strokecolor="windowText"/>
                    </v:group>
                  </w:pict>
                </mc:Fallback>
              </mc:AlternateContent>
            </w:r>
          </w:p>
        </w:tc>
        <w:tc>
          <w:tcPr>
            <w:tcW w:w="584" w:type="dxa"/>
            <w:shd w:val="clear" w:color="auto" w:fill="auto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Calibri" w:hAnsi="Calibri" w:cs="Times New Roman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 wp14:anchorId="5D3EAECD" wp14:editId="48C4E41C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84455</wp:posOffset>
                      </wp:positionV>
                      <wp:extent cx="133350" cy="106045"/>
                      <wp:effectExtent l="0" t="0" r="19050" b="27305"/>
                      <wp:wrapNone/>
                      <wp:docPr id="288" name="群組 2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3350" cy="106045"/>
                                <a:chOff x="0" y="0"/>
                                <a:chExt cx="133350" cy="106046"/>
                              </a:xfrm>
                            </wpg:grpSpPr>
                            <wps:wsp>
                              <wps:cNvPr id="289" name="直線接點 263"/>
                              <wps:cNvCnPr/>
                              <wps:spPr>
                                <a:xfrm>
                                  <a:off x="0" y="63500"/>
                                  <a:ext cx="38100" cy="425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90" name="直線接點 264"/>
                              <wps:cNvCnPr/>
                              <wps:spPr>
                                <a:xfrm flipV="1">
                                  <a:off x="38100" y="0"/>
                                  <a:ext cx="95250" cy="1060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群組 288" o:spid="_x0000_s1026" style="position:absolute;margin-left:.1pt;margin-top:6.65pt;width:10.5pt;height:8.35pt;z-index:251694080" coordsize="133350,10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">
                      <v:line id="直線接點 263" o:spid="_x0000_s1027" style="position:absolute;visibility:visible;mso-wrap-style:square" from="0,63500" to="38100,106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J+LcsUAAADcAAAADwAAAGRycy9kb3ducmV2LnhtbESPQYvCMBSE7wv+h/AEL4umikitRhFR&#10;8LhbRTw+mmdbbV5qE7XrrzcLC3scZuYbZr5sTSUe1LjSsoLhIAJBnFldcq7gsN/2YxDOI2usLJOC&#10;H3KwXHQ+5pho++RveqQ+FwHCLkEFhfd1IqXLCjLoBrYmDt7ZNgZ9kE0udYPPADeVHEXRRBosOSwU&#10;WNO6oOya3o2CfH35vJ3Sy2vsJ5vYbsdfx+N5pVSv265mIDy1/j/8195pBaN4Cr9nwhGQi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J+LcsUAAADcAAAADwAAAAAAAAAA&#10;AAAAAAChAgAAZHJzL2Rvd25yZXYueG1sUEsFBgAAAAAEAAQA+QAAAJMDAAAAAA==&#10;" strokecolor="windowText"/>
                      <v:line id="直線接點 264" o:spid="_x0000_s1028" style="position:absolute;flip:y;visibility:visible;mso-wrap-style:square" from="38100,0" to="133350,1060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CiisMAAADcAAAADwAAAGRycy9kb3ducmV2LnhtbERPu27CMBTdK/EP1kXqVhwyVG3AIF6V&#10;OpXyWLJd4kscEl9HsQspX18PlRiPzns6720jrtT5yrGC8SgBQVw4XXGp4Hj4eHkD4QOyxsYxKfgl&#10;D/PZ4GmKmXY33tF1H0oRQ9hnqMCE0GZS+sKQRT9yLXHkzq6zGCLsSqk7vMVw28g0SV6lxYpjg8GW&#10;VoaKev9jFazv3/VXnudp3WzNcbxZtpf1KVfqedgvJiAC9eEh/nd/agXpe5wfz8QjIG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awoorDAAAA3AAAAA8AAAAAAAAAAAAA&#10;AAAAoQIAAGRycy9kb3ducmV2LnhtbFBLBQYAAAAABAAEAPkAAACRAwAAAAA=&#10;" strokecolor="windowText"/>
                    </v:group>
                  </w:pict>
                </mc:Fallback>
              </mc:AlternateContent>
            </w:r>
          </w:p>
        </w:tc>
        <w:tc>
          <w:tcPr>
            <w:tcW w:w="4629" w:type="dxa"/>
            <w:shd w:val="clear" w:color="auto" w:fill="auto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ind w:leftChars="-33" w:left="-6" w:hangingChars="33" w:hanging="7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沒有說到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30519F">
              <w:rPr>
                <w:rFonts w:ascii="Times New Roman" w:hAnsi="Times New Roman" w:cs="Times New Roman"/>
                <w:sz w:val="22"/>
              </w:rPr>
              <w:t>食馬麥、舍利弗起問沒有必然的關係，不能因有部知道食馬麥，而論證</w:t>
            </w:r>
            <w:r w:rsidRPr="0030519F">
              <w:rPr>
                <w:rFonts w:ascii="Times New Roman" w:hAnsi="Times New Roman" w:cs="Times New Roman"/>
                <w:sz w:val="22"/>
              </w:rPr>
              <w:t>AB</w:t>
            </w:r>
            <w:r w:rsidRPr="0030519F">
              <w:rPr>
                <w:rFonts w:ascii="Times New Roman" w:hAnsi="Times New Roman" w:cs="Times New Roman"/>
                <w:sz w:val="22"/>
              </w:rPr>
              <w:t>為有部所削除的。</w:t>
            </w:r>
          </w:p>
        </w:tc>
      </w:tr>
      <w:tr w:rsidR="007D3233" w:rsidRPr="0030519F" w:rsidTr="007D3233">
        <w:tc>
          <w:tcPr>
            <w:tcW w:w="183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 w:rsidRPr="0030519F">
              <w:rPr>
                <w:rFonts w:ascii="Times New Roman" w:hAnsi="Times New Roman" w:cs="Times New Roman"/>
                <w:sz w:val="22"/>
              </w:rPr>
              <w:t>說一切有系：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 w:rsidRPr="0030519F">
              <w:rPr>
                <w:rFonts w:ascii="Times New Roman" w:hAnsi="Times New Roman" w:cs="Times New Roman"/>
                <w:sz w:val="22"/>
              </w:rPr>
              <w:t>十誦律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 w:rsidRPr="0030519F">
              <w:rPr>
                <w:rFonts w:ascii="Times New Roman" w:hAnsi="Times New Roman" w:cs="Times New Roman"/>
                <w:sz w:val="22"/>
              </w:rPr>
              <w:t>根有律</w:t>
            </w:r>
          </w:p>
        </w:tc>
        <w:tc>
          <w:tcPr>
            <w:tcW w:w="636" w:type="dxa"/>
            <w:tcBorders>
              <w:bottom w:val="single" w:sz="12" w:space="0" w:color="auto"/>
            </w:tcBorders>
            <w:shd w:val="clear" w:color="auto" w:fill="auto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 w:rsidRPr="0030519F">
              <w:rPr>
                <w:rFonts w:ascii="新細明體" w:hAnsi="新細明體" w:cs="新細明體" w:hint="eastAsia"/>
                <w:sz w:val="22"/>
              </w:rPr>
              <w:t>ⅹ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 w:rsidRPr="0030519F">
              <w:rPr>
                <w:rFonts w:ascii="新細明體" w:hAnsi="新細明體" w:cs="新細明體" w:hint="eastAsia"/>
                <w:sz w:val="22"/>
              </w:rPr>
              <w:t>ⅹ</w:t>
            </w:r>
          </w:p>
        </w:tc>
        <w:tc>
          <w:tcPr>
            <w:tcW w:w="636" w:type="dxa"/>
            <w:tcBorders>
              <w:bottom w:val="single" w:sz="12" w:space="0" w:color="auto"/>
            </w:tcBorders>
            <w:shd w:val="clear" w:color="auto" w:fill="auto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 w:rsidRPr="0030519F">
              <w:rPr>
                <w:rFonts w:ascii="新細明體" w:hAnsi="新細明體" w:cs="新細明體" w:hint="eastAsia"/>
                <w:sz w:val="22"/>
              </w:rPr>
              <w:t>ⅹ</w: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 w:rsidRPr="0030519F">
              <w:rPr>
                <w:rFonts w:ascii="新細明體" w:hAnsi="新細明體" w:cs="新細明體" w:hint="eastAsia"/>
                <w:sz w:val="22"/>
              </w:rPr>
              <w:t>ⅹ</w:t>
            </w:r>
          </w:p>
        </w:tc>
        <w:tc>
          <w:tcPr>
            <w:tcW w:w="584" w:type="dxa"/>
            <w:tcBorders>
              <w:bottom w:val="single" w:sz="12" w:space="0" w:color="auto"/>
            </w:tcBorders>
            <w:shd w:val="clear" w:color="auto" w:fill="auto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Calibri" w:hAnsi="Calibri" w:cs="Times New Roman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95104" behindDoc="0" locked="0" layoutInCell="1" allowOverlap="1" wp14:anchorId="446FE6C1" wp14:editId="13F45920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87630</wp:posOffset>
                      </wp:positionV>
                      <wp:extent cx="133350" cy="106045"/>
                      <wp:effectExtent l="0" t="0" r="19050" b="27305"/>
                      <wp:wrapNone/>
                      <wp:docPr id="285" name="群組 2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3350" cy="106045"/>
                                <a:chOff x="0" y="0"/>
                                <a:chExt cx="133350" cy="106046"/>
                              </a:xfrm>
                            </wpg:grpSpPr>
                            <wps:wsp>
                              <wps:cNvPr id="286" name="直線接點 266"/>
                              <wps:cNvCnPr/>
                              <wps:spPr>
                                <a:xfrm>
                                  <a:off x="0" y="63500"/>
                                  <a:ext cx="38100" cy="425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87" name="直線接點 267"/>
                              <wps:cNvCnPr/>
                              <wps:spPr>
                                <a:xfrm flipV="1">
                                  <a:off x="38100" y="0"/>
                                  <a:ext cx="95250" cy="1060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群組 285" o:spid="_x0000_s1026" style="position:absolute;margin-left:.6pt;margin-top:6.9pt;width:10.5pt;height:8.35pt;z-index:251695104" coordsize="133350,10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">
                      <v:line id="直線接點 266" o:spid="_x0000_s1027" style="position:absolute;visibility:visible;mso-wrap-style:square" from="0,63500" to="38100,106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AfAMYAAADcAAAADwAAAGRycy9kb3ducmV2LnhtbESPQWvCQBSE70L/w/IKvUjdVEII0VUk&#10;NNCjTUV6fGSfSTT7Ns1uTeyv7xYKHoeZ+YZZbyfTiSsNrrWs4GURgSCurG65VnD4KJ5TEM4ja+ws&#10;k4IbOdhuHmZrzLQd+Z2upa9FgLDLUEHjfZ9J6aqGDLqF7YmDd7KDQR/kUEs94BjgppPLKEqkwZbD&#10;QoM95Q1Vl/LbKKjz8/zrszz/xD55TW0R74/H006pp8dptwLhafL38H/7TStYpgn8nQlHQG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0AHwDGAAAA3AAAAA8AAAAAAAAA&#10;AAAAAAAAoQIAAGRycy9kb3ducmV2LnhtbFBLBQYAAAAABAAEAPkAAACUAwAAAAA=&#10;" strokecolor="windowText"/>
                      <v:line id="直線接點 267" o:spid="_x0000_s1028" style="position:absolute;flip:y;visibility:visible;mso-wrap-style:square" from="38100,0" to="133350,1060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CsI8YAAADcAAAADwAAAGRycy9kb3ducmV2LnhtbESPzW7CMBCE75X6DtZW6q045FBQikEt&#10;UKmn8nvJbRtv4zTxOopdCDw9RkLiOJqZbzSTWW8bcaDOV44VDAcJCOLC6YpLBfvd58sYhA/IGhvH&#10;pOBEHmbTx4cJZtodeUOHbShFhLDPUIEJoc2k9IUhi37gWuLo/brOYoiyK6Xu8BjhtpFpkrxKixXH&#10;BYMtzQ0V9fbfKlic1/V3nudp3azMfrj8aP8WP7lSz0/9+xuIQH24h2/tL60gHY/geiYeATm9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yArCPGAAAA3AAAAA8AAAAAAAAA&#10;AAAAAAAAoQIAAGRycy9kb3ducmV2LnhtbFBLBQYAAAAABAAEAPkAAACUAwAAAAA=&#10;" strokecolor="windowText"/>
                    </v:group>
                  </w:pict>
                </mc:Fallback>
              </mc:AlternateContent>
            </w: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Calibri" w:hAnsi="Calibri" w:cs="Times New Roman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200BE064" wp14:editId="02AC25E9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54610</wp:posOffset>
                      </wp:positionV>
                      <wp:extent cx="133350" cy="106045"/>
                      <wp:effectExtent l="0" t="0" r="19050" b="27305"/>
                      <wp:wrapNone/>
                      <wp:docPr id="282" name="群組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3350" cy="106045"/>
                                <a:chOff x="0" y="0"/>
                                <a:chExt cx="133350" cy="106046"/>
                              </a:xfrm>
                            </wpg:grpSpPr>
                            <wps:wsp>
                              <wps:cNvPr id="283" name="直線接點 269"/>
                              <wps:cNvCnPr/>
                              <wps:spPr>
                                <a:xfrm>
                                  <a:off x="0" y="63500"/>
                                  <a:ext cx="38100" cy="425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84" name="直線接點 270"/>
                              <wps:cNvCnPr/>
                              <wps:spPr>
                                <a:xfrm flipV="1">
                                  <a:off x="38100" y="0"/>
                                  <a:ext cx="95250" cy="1060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群組 282" o:spid="_x0000_s1026" style="position:absolute;margin-left:.1pt;margin-top:4.3pt;width:10.5pt;height:8.35pt;z-index:251696128" coordsize="133350,10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">
                      <v:line id="直線接點 269" o:spid="_x0000_s1027" style="position:absolute;visibility:visible;mso-wrap-style:square" from="0,63500" to="38100,106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e8mMUAAADcAAAADwAAAGRycy9kb3ducmV2LnhtbESPQYvCMBSE7wv+h/AEL4umuiKlGkVE&#10;YY9rFfH4aJ5ttXmpTdSuv94IC3scZuYbZrZoTSXu1LjSsoLhIAJBnFldcq5gv9v0YxDOI2usLJOC&#10;X3KwmHc+Zpho++At3VOfiwBhl6CCwvs6kdJlBRl0A1sTB+9kG4M+yCaXusFHgJtKjqJoIg2WHBYK&#10;rGlVUHZJb0ZBvjp/Xo/p+Tn2k3VsN+Ofw+G0VKrXbZdTEJ5a/x/+a39rBaP4C95nwhGQ8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Xe8mMUAAADcAAAADwAAAAAAAAAA&#10;AAAAAAChAgAAZHJzL2Rvd25yZXYueG1sUEsFBgAAAAAEAAQA+QAAAJMDAAAAAA==&#10;" strokecolor="windowText"/>
                      <v:line id="直線接點 270" o:spid="_x0000_s1028" style="position:absolute;flip:y;visibility:visible;mso-wrap-style:square" from="38100,0" to="133350,1060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IyVMYAAADcAAAADwAAAGRycy9kb3ducmV2LnhtbESPT2vCQBTE74V+h+UVeqsbQxFJXaVV&#10;Cz3Vv5fcXrOv2TTZtyG71eindwXB4zAzv2Ems9424kCdrxwrGA4SEMSF0xWXCva7z5cxCB+QNTaO&#10;ScGJPMymjw8TzLQ78oYO21CKCGGfoQITQptJ6QtDFv3AtcTR+3WdxRBlV0rd4THCbSPTJBlJixXH&#10;BYMtzQ0V9fbfKlic1/V3nudp3azMfrj8aP8WP7lSz0/9+xuIQH24h2/tL60gHb/C9Uw8AnJ6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xSMlTGAAAA3AAAAA8AAAAAAAAA&#10;AAAAAAAAoQIAAGRycy9kb3ducmV2LnhtbFBLBQYAAAAABAAEAPkAAACUAwAAAAA=&#10;" strokecolor="windowText"/>
                    </v:group>
                  </w:pict>
                </mc:Fallback>
              </mc:AlternateContent>
            </w:r>
          </w:p>
        </w:tc>
        <w:tc>
          <w:tcPr>
            <w:tcW w:w="4629" w:type="dxa"/>
            <w:tcBorders>
              <w:bottom w:val="single" w:sz="12" w:space="0" w:color="auto"/>
            </w:tcBorders>
            <w:shd w:val="clear" w:color="auto" w:fill="auto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702" w:type="dxa"/>
            <w:tcBorders>
              <w:bottom w:val="single" w:sz="12" w:space="0" w:color="auto"/>
            </w:tcBorders>
            <w:shd w:val="clear" w:color="auto" w:fill="auto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30519F">
              <w:rPr>
                <w:rFonts w:ascii="Times New Roman" w:hAnsi="Times New Roman" w:cs="Times New Roman"/>
                <w:sz w:val="22"/>
              </w:rPr>
              <w:t>沒說「一大理想」</w:t>
            </w:r>
            <w:r w:rsidRPr="0030519F">
              <w:rPr>
                <w:rFonts w:ascii="Times New Roman" w:hAnsi="Times New Roman" w:cs="Times New Roman" w:hint="eastAsia"/>
                <w:sz w:val="22"/>
              </w:rPr>
              <w:t>，</w:t>
            </w:r>
            <w:r w:rsidRPr="0030519F">
              <w:rPr>
                <w:rFonts w:ascii="Times New Roman" w:hAnsi="Times New Roman" w:cs="Times New Roman"/>
                <w:sz w:val="22"/>
              </w:rPr>
              <w:t>表示了古形的波羅提木叉分別，還沒有這一部分。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D3233" w:rsidRPr="00392605" w:rsidRDefault="007D3233" w:rsidP="008752B8">
            <w:r>
              <w:rPr>
                <w:rFonts w:ascii="Times New Roman" w:hAnsi="Times New Roman" w:cs="Times New Roman" w:hint="eastAsia"/>
                <w:sz w:val="22"/>
              </w:rPr>
              <w:t>說到過的</w:t>
            </w:r>
            <w:r w:rsidRPr="0030519F">
              <w:rPr>
                <w:rFonts w:ascii="Times New Roman" w:hAnsi="Times New Roman" w:cs="Times New Roman"/>
                <w:sz w:val="22"/>
                <w:vertAlign w:val="superscript"/>
              </w:rPr>
              <w:footnoteReference w:id="84"/>
            </w:r>
          </w:p>
        </w:tc>
        <w:tc>
          <w:tcPr>
            <w:tcW w:w="212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D3233" w:rsidRPr="0030519F" w:rsidRDefault="007D3233" w:rsidP="008752B8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7D3233" w:rsidRPr="0030519F" w:rsidRDefault="007D3233" w:rsidP="008752B8">
      <w:pPr>
        <w:adjustRightInd w:val="0"/>
        <w:snapToGrid w:val="0"/>
        <w:spacing w:after="0" w:line="240" w:lineRule="auto"/>
        <w:ind w:left="480" w:hangingChars="200" w:hanging="480"/>
        <w:rPr>
          <w:rFonts w:ascii="Times New Roman" w:hAnsi="Times New Roman" w:cs="Times New Roman"/>
          <w:szCs w:val="24"/>
        </w:rPr>
      </w:pPr>
      <w:r w:rsidRPr="0030519F">
        <w:rPr>
          <w:rFonts w:ascii="Times New Roman" w:hAnsi="Times New Roman" w:cs="Times New Roman"/>
          <w:szCs w:val="24"/>
          <w:vertAlign w:val="superscript"/>
        </w:rPr>
        <w:t>＊</w:t>
      </w:r>
      <w:r w:rsidRPr="0030519F">
        <w:rPr>
          <w:rFonts w:ascii="Times New Roman" w:hAnsi="Times New Roman" w:cs="Times New Roman"/>
          <w:szCs w:val="24"/>
        </w:rPr>
        <w:t>Ａ</w:t>
      </w:r>
      <w:r w:rsidRPr="0030519F">
        <w:rPr>
          <w:rFonts w:ascii="Times New Roman" w:hAnsi="Times New Roman" w:cs="Times New Roman"/>
          <w:szCs w:val="24"/>
        </w:rPr>
        <w:t>.</w:t>
      </w:r>
      <w:r w:rsidRPr="0030519F">
        <w:rPr>
          <w:rFonts w:ascii="Times New Roman" w:hAnsi="Times New Roman" w:cs="Times New Roman"/>
          <w:szCs w:val="24"/>
        </w:rPr>
        <w:t>佛在毘蘭若邑安居，三月食馬麥。</w:t>
      </w:r>
    </w:p>
    <w:p w:rsidR="007D3233" w:rsidRPr="0030519F" w:rsidRDefault="007D3233" w:rsidP="008752B8">
      <w:pPr>
        <w:adjustRightInd w:val="0"/>
        <w:snapToGrid w:val="0"/>
        <w:spacing w:after="0" w:line="240" w:lineRule="auto"/>
        <w:ind w:left="425" w:hangingChars="177" w:hanging="425"/>
        <w:rPr>
          <w:rFonts w:ascii="Times New Roman" w:hAnsi="Times New Roman" w:cs="Times New Roman"/>
          <w:szCs w:val="24"/>
        </w:rPr>
      </w:pPr>
      <w:r w:rsidRPr="0030519F">
        <w:rPr>
          <w:rFonts w:ascii="Times New Roman" w:hAnsi="Times New Roman" w:cs="Times New Roman"/>
          <w:szCs w:val="24"/>
          <w:vertAlign w:val="superscript"/>
        </w:rPr>
        <w:t>＊</w:t>
      </w:r>
      <w:r w:rsidRPr="0030519F">
        <w:rPr>
          <w:rFonts w:ascii="Times New Roman" w:hAnsi="Times New Roman" w:cs="Times New Roman"/>
          <w:szCs w:val="24"/>
        </w:rPr>
        <w:t>Ｂ</w:t>
      </w:r>
      <w:r w:rsidRPr="0030519F">
        <w:rPr>
          <w:rFonts w:ascii="Times New Roman" w:hAnsi="Times New Roman" w:cs="Times New Roman"/>
          <w:szCs w:val="24"/>
        </w:rPr>
        <w:t>.</w:t>
      </w:r>
      <w:r w:rsidRPr="0030519F">
        <w:rPr>
          <w:rFonts w:ascii="Times New Roman" w:hAnsi="Times New Roman" w:cs="Times New Roman"/>
          <w:szCs w:val="24"/>
        </w:rPr>
        <w:t>舍利弗起問，佛為分別古佛的教化情形，以說明「梵行久住」，是由於制立學處，說波羅提木叉（這可說是波羅提木叉分別的序說，以闡明制立學處的理想所在）。</w:t>
      </w:r>
    </w:p>
    <w:p w:rsidR="007D3233" w:rsidRDefault="007D3233" w:rsidP="008752B8">
      <w:pPr>
        <w:adjustRightInd w:val="0"/>
        <w:snapToGrid w:val="0"/>
        <w:spacing w:after="0" w:line="240" w:lineRule="auto"/>
        <w:ind w:left="425" w:hangingChars="177" w:hanging="425"/>
      </w:pPr>
      <w:r w:rsidRPr="0030519F">
        <w:rPr>
          <w:rFonts w:ascii="Times New Roman" w:hAnsi="Times New Roman" w:cs="Times New Roman"/>
          <w:szCs w:val="24"/>
          <w:vertAlign w:val="superscript"/>
        </w:rPr>
        <w:t>＊</w:t>
      </w:r>
      <w:r w:rsidRPr="0030519F">
        <w:rPr>
          <w:rFonts w:ascii="Times New Roman" w:hAnsi="Times New Roman" w:cs="Times New Roman"/>
          <w:szCs w:val="24"/>
        </w:rPr>
        <w:t>Ｃ</w:t>
      </w:r>
      <w:r w:rsidRPr="0030519F">
        <w:rPr>
          <w:rFonts w:ascii="Times New Roman" w:hAnsi="Times New Roman" w:cs="Times New Roman"/>
          <w:szCs w:val="24"/>
        </w:rPr>
        <w:t>.</w:t>
      </w:r>
      <w:r w:rsidRPr="0030519F">
        <w:rPr>
          <w:rFonts w:ascii="Times New Roman" w:hAnsi="Times New Roman" w:cs="Times New Roman"/>
          <w:szCs w:val="24"/>
        </w:rPr>
        <w:t>佛到毘舍離，須提那迦蘭陀子出家。後因荒歉，乞食難得，回故鄉去。為生母與故二所誘惑，陷於重大的惡行；佛陀因此開始制立學處。</w:t>
      </w:r>
    </w:p>
    <w:p w:rsidR="007D3233" w:rsidRDefault="007D3233" w:rsidP="008752B8">
      <w:pPr>
        <w:sectPr w:rsidR="007D3233" w:rsidSect="006E6325">
          <w:headerReference w:type="default" r:id="rId23"/>
          <w:pgSz w:w="16838" w:h="11906" w:orient="landscape" w:code="9"/>
          <w:pgMar w:top="1418" w:right="1418" w:bottom="1418" w:left="1418" w:header="851" w:footer="992" w:gutter="0"/>
          <w:cols w:space="425"/>
          <w:docGrid w:type="lines" w:linePitch="360"/>
        </w:sectPr>
      </w:pPr>
    </w:p>
    <w:p w:rsidR="002F7B9D" w:rsidRPr="002F7B9D" w:rsidRDefault="002F7B9D" w:rsidP="008752B8">
      <w:pPr>
        <w:widowControl w:val="0"/>
        <w:snapToGrid w:val="0"/>
        <w:spacing w:after="0" w:line="400" w:lineRule="exact"/>
        <w:jc w:val="center"/>
        <w:outlineLvl w:val="2"/>
        <w:rPr>
          <w:rFonts w:eastAsia="標楷體"/>
          <w:b/>
          <w:sz w:val="28"/>
          <w:szCs w:val="28"/>
        </w:rPr>
      </w:pPr>
      <w:bookmarkStart w:id="4" w:name="_Toc389079893"/>
      <w:r w:rsidRPr="002F7B9D">
        <w:rPr>
          <w:rFonts w:eastAsia="標楷體"/>
          <w:b/>
          <w:sz w:val="28"/>
          <w:szCs w:val="28"/>
        </w:rPr>
        <w:lastRenderedPageBreak/>
        <w:t>第二項、毘尼的五事分別</w:t>
      </w:r>
      <w:bookmarkEnd w:id="4"/>
    </w:p>
    <w:p w:rsidR="002F7B9D" w:rsidRPr="002F7B9D" w:rsidRDefault="002F7B9D" w:rsidP="008752B8">
      <w:pPr>
        <w:widowControl w:val="0"/>
        <w:snapToGrid w:val="0"/>
        <w:spacing w:after="0" w:line="400" w:lineRule="exact"/>
        <w:jc w:val="center"/>
        <w:rPr>
          <w:rFonts w:eastAsia="標楷體"/>
          <w:szCs w:val="24"/>
        </w:rPr>
      </w:pPr>
      <w:r w:rsidRPr="002F7B9D">
        <w:rPr>
          <w:rFonts w:eastAsia="標楷體"/>
          <w:szCs w:val="24"/>
        </w:rPr>
        <w:t>（</w:t>
      </w:r>
      <w:r w:rsidRPr="002F7B9D">
        <w:rPr>
          <w:rFonts w:eastAsia="標楷體"/>
          <w:szCs w:val="24"/>
        </w:rPr>
        <w:t>p.206-p.210</w:t>
      </w:r>
      <w:r w:rsidRPr="002F7B9D">
        <w:rPr>
          <w:rFonts w:eastAsia="標楷體"/>
          <w:szCs w:val="24"/>
        </w:rPr>
        <w:t>）</w:t>
      </w:r>
    </w:p>
    <w:p w:rsidR="002F7B9D" w:rsidRPr="002F7B9D" w:rsidRDefault="002F7B9D" w:rsidP="008752B8">
      <w:pPr>
        <w:widowControl w:val="0"/>
        <w:snapToGrid w:val="0"/>
        <w:spacing w:after="0" w:line="240" w:lineRule="auto"/>
        <w:jc w:val="right"/>
        <w:rPr>
          <w:sz w:val="20"/>
          <w:szCs w:val="20"/>
        </w:rPr>
      </w:pPr>
      <w:r w:rsidRPr="002F7B9D">
        <w:rPr>
          <w:sz w:val="20"/>
          <w:szCs w:val="20"/>
          <w:vertAlign w:val="superscript"/>
        </w:rPr>
        <w:t>上</w:t>
      </w:r>
      <w:r w:rsidRPr="002F7B9D">
        <w:rPr>
          <w:sz w:val="20"/>
          <w:szCs w:val="20"/>
        </w:rPr>
        <w:t>開</w:t>
      </w:r>
      <w:r w:rsidRPr="002F7B9D">
        <w:rPr>
          <w:sz w:val="20"/>
          <w:szCs w:val="20"/>
          <w:vertAlign w:val="superscript"/>
        </w:rPr>
        <w:t>下</w:t>
      </w:r>
      <w:r w:rsidRPr="002F7B9D">
        <w:rPr>
          <w:sz w:val="20"/>
          <w:szCs w:val="20"/>
        </w:rPr>
        <w:t>仁老師指導</w:t>
      </w:r>
    </w:p>
    <w:p w:rsidR="002F7B9D" w:rsidRPr="002F7B9D" w:rsidRDefault="002F7B9D" w:rsidP="008752B8">
      <w:pPr>
        <w:widowControl w:val="0"/>
        <w:snapToGrid w:val="0"/>
        <w:spacing w:after="0" w:line="240" w:lineRule="auto"/>
        <w:jc w:val="right"/>
        <w:rPr>
          <w:sz w:val="20"/>
          <w:szCs w:val="20"/>
        </w:rPr>
      </w:pPr>
      <w:r w:rsidRPr="002F7B9D">
        <w:rPr>
          <w:sz w:val="20"/>
          <w:szCs w:val="20"/>
        </w:rPr>
        <w:t>釋祖田敬編</w:t>
      </w:r>
    </w:p>
    <w:p w:rsidR="002F7B9D" w:rsidRPr="002F7B9D" w:rsidRDefault="002F7B9D" w:rsidP="008752B8">
      <w:pPr>
        <w:widowControl w:val="0"/>
        <w:snapToGrid w:val="0"/>
        <w:spacing w:after="0" w:line="240" w:lineRule="auto"/>
        <w:jc w:val="right"/>
        <w:rPr>
          <w:sz w:val="20"/>
          <w:szCs w:val="20"/>
        </w:rPr>
      </w:pPr>
      <w:r w:rsidRPr="002F7B9D">
        <w:rPr>
          <w:sz w:val="20"/>
          <w:szCs w:val="20"/>
        </w:rPr>
        <w:t>2013</w:t>
      </w:r>
      <w:r w:rsidRPr="002F7B9D">
        <w:rPr>
          <w:rFonts w:hint="eastAsia"/>
          <w:sz w:val="20"/>
          <w:szCs w:val="20"/>
        </w:rPr>
        <w:t>/10/5</w:t>
      </w:r>
    </w:p>
    <w:p w:rsidR="002F7B9D" w:rsidRPr="002F7B9D" w:rsidRDefault="002F7B9D" w:rsidP="008752B8">
      <w:pPr>
        <w:widowControl w:val="0"/>
        <w:spacing w:after="0" w:line="240" w:lineRule="auto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一、「波羅提木叉分別」的內容</w:t>
      </w:r>
    </w:p>
    <w:p w:rsidR="002F7B9D" w:rsidRPr="002F7B9D" w:rsidRDefault="002F7B9D" w:rsidP="008752B8">
      <w:pPr>
        <w:widowControl w:val="0"/>
        <w:spacing w:after="0" w:line="240" w:lineRule="auto"/>
        <w:jc w:val="both"/>
      </w:pPr>
      <w:r w:rsidRPr="002F7B9D">
        <w:t>「波羅提木叉分別」（</w:t>
      </w:r>
      <w:r w:rsidRPr="002F7B9D">
        <w:t>Prātimokṣa-vibhaṅga</w:t>
      </w:r>
      <w:r w:rsidRPr="002F7B9D">
        <w:t>），或「經分別」（</w:t>
      </w:r>
      <w:r w:rsidRPr="002F7B9D">
        <w:t>Suttavibhaṅga</w:t>
      </w:r>
      <w:r w:rsidRPr="002F7B9D">
        <w:t>），是「波羅提木叉經」的分別廣說。在組織上，當然依著「戒經」的組織次第。但所依的「戒經」，是波羅提木叉的實體，而不是布薩（</w:t>
      </w:r>
      <w:r w:rsidRPr="002F7B9D">
        <w:t>poṣadha</w:t>
      </w:r>
      <w:r w:rsidRPr="002F7B9D">
        <w:t>）所用的，說波羅提木叉的布薩儀軌。所以作為布薩儀軌的「序說」、「結說」，以及「結問清淨」等部分，在各部廣律中，雖有附錄或不完全的附錄，而都是不加解說的。在「波羅提木叉經」八篇中，也沒有解說「滅諍法」（</w:t>
      </w:r>
      <w:r w:rsidRPr="002F7B9D">
        <w:t>Abhikaraṇa-śamatha</w:t>
      </w:r>
      <w:r w:rsidRPr="002F7B9D">
        <w:t>）。「波羅提木叉分別」，是依波羅提木叉經的前七篇，一篇一篇的，一條一條的分別廣說。</w:t>
      </w:r>
    </w:p>
    <w:p w:rsidR="002F7B9D" w:rsidRPr="002F7B9D" w:rsidRDefault="002F7B9D" w:rsidP="008752B8">
      <w:pPr>
        <w:widowControl w:val="0"/>
        <w:spacing w:beforeLines="50" w:before="180" w:after="0" w:line="240" w:lineRule="auto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二、「波羅提木叉分別」的原形於部派未分化前已存在，現有的相當部分乃經過補充與修正而成</w:t>
      </w:r>
    </w:p>
    <w:p w:rsidR="002F7B9D" w:rsidRPr="002F7B9D" w:rsidRDefault="002F7B9D" w:rsidP="008752B8">
      <w:pPr>
        <w:widowControl w:val="0"/>
        <w:spacing w:after="0" w:line="240" w:lineRule="auto"/>
        <w:jc w:val="both"/>
      </w:pPr>
      <w:r w:rsidRPr="002F7B9D">
        <w:t>「波羅提木叉分別」的集成，是古代的持律者（</w:t>
      </w:r>
      <w:r w:rsidRPr="002F7B9D">
        <w:t>vinayadhara</w:t>
      </w:r>
      <w:r w:rsidRPr="002F7B9D">
        <w:t>），分別論究波羅提木叉的結晶。各部廣律，雖名稱不一致，而都有大體相同的部分（波羅提木叉的多少與次第不同，「波羅提木叉分別」，當然也就不同）。所以在部派未分化以前，波羅提木叉分別的原形，應該已經</w:t>
      </w:r>
      <w:r w:rsidRPr="002F7B9D">
        <w:rPr>
          <w:sz w:val="20"/>
          <w:szCs w:val="24"/>
          <w:shd w:val="pct15" w:color="auto" w:fill="FFFFFF"/>
        </w:rPr>
        <w:t>（</w:t>
      </w:r>
      <w:r w:rsidRPr="002F7B9D">
        <w:rPr>
          <w:rFonts w:eastAsia="標楷體"/>
          <w:sz w:val="20"/>
          <w:szCs w:val="24"/>
          <w:shd w:val="pct15" w:color="auto" w:fill="FFFFFF"/>
        </w:rPr>
        <w:t>p.20</w:t>
      </w:r>
      <w:r w:rsidRPr="002F7B9D">
        <w:rPr>
          <w:rFonts w:eastAsia="標楷體" w:hint="eastAsia"/>
          <w:sz w:val="20"/>
          <w:szCs w:val="24"/>
          <w:shd w:val="pct15" w:color="auto" w:fill="FFFFFF"/>
        </w:rPr>
        <w:t>7</w:t>
      </w:r>
      <w:r w:rsidRPr="002F7B9D">
        <w:rPr>
          <w:rFonts w:eastAsia="標楷體"/>
          <w:sz w:val="20"/>
          <w:szCs w:val="24"/>
          <w:shd w:val="pct15" w:color="auto" w:fill="FFFFFF"/>
        </w:rPr>
        <w:t>）</w:t>
      </w:r>
      <w:r w:rsidRPr="002F7B9D">
        <w:t>存在。其後隨部派的分化，各有多少的補充與修正，形成現有各部廣律中，與「波羅提木叉分別」相當的部分。</w:t>
      </w:r>
    </w:p>
    <w:p w:rsidR="002F7B9D" w:rsidRPr="002F7B9D" w:rsidRDefault="002F7B9D" w:rsidP="008752B8">
      <w:pPr>
        <w:widowControl w:val="0"/>
        <w:tabs>
          <w:tab w:val="left" w:pos="4082"/>
        </w:tabs>
        <w:spacing w:beforeLines="50" w:before="180" w:after="0" w:line="240" w:lineRule="auto"/>
        <w:jc w:val="both"/>
        <w:rPr>
          <w:b/>
          <w:sz w:val="20"/>
          <w:szCs w:val="20"/>
        </w:rPr>
      </w:pPr>
      <w:r w:rsidRPr="002F7B9D">
        <w:rPr>
          <w:b/>
          <w:sz w:val="20"/>
          <w:szCs w:val="20"/>
          <w:bdr w:val="single" w:sz="4" w:space="0" w:color="auto"/>
        </w:rPr>
        <w:t>三、「毘尼五事分別」之論究</w:t>
      </w:r>
    </w:p>
    <w:p w:rsidR="002F7B9D" w:rsidRPr="002F7B9D" w:rsidRDefault="002F7B9D" w:rsidP="008752B8">
      <w:pPr>
        <w:widowControl w:val="0"/>
        <w:spacing w:after="0" w:line="240" w:lineRule="auto"/>
        <w:ind w:leftChars="50" w:left="12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（一）分別五事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乃</w:t>
      </w:r>
      <w:r w:rsidRPr="002F7B9D">
        <w:rPr>
          <w:b/>
          <w:sz w:val="20"/>
          <w:szCs w:val="20"/>
          <w:bdr w:val="single" w:sz="4" w:space="0" w:color="auto"/>
        </w:rPr>
        <w:t>《四分律》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及</w:t>
      </w:r>
      <w:r w:rsidRPr="002F7B9D">
        <w:rPr>
          <w:b/>
          <w:sz w:val="20"/>
          <w:szCs w:val="20"/>
          <w:bdr w:val="single" w:sz="4" w:space="0" w:color="auto"/>
        </w:rPr>
        <w:t>《僧祇律》共同的傳說</w:t>
      </w:r>
    </w:p>
    <w:p w:rsidR="002F7B9D" w:rsidRPr="002F7B9D" w:rsidRDefault="002F7B9D" w:rsidP="008752B8">
      <w:pPr>
        <w:widowControl w:val="0"/>
        <w:spacing w:after="0" w:line="240" w:lineRule="auto"/>
        <w:ind w:leftChars="100" w:left="24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1</w:t>
      </w:r>
      <w:r w:rsidRPr="002F7B9D">
        <w:rPr>
          <w:b/>
          <w:sz w:val="20"/>
          <w:szCs w:val="20"/>
          <w:bdr w:val="single" w:sz="4" w:space="0" w:color="auto"/>
        </w:rPr>
        <w:t>、《四分律》之「毘尼五事答」</w:t>
      </w:r>
    </w:p>
    <w:p w:rsidR="002F7B9D" w:rsidRPr="002F7B9D" w:rsidRDefault="002F7B9D" w:rsidP="008752B8">
      <w:pPr>
        <w:widowControl w:val="0"/>
        <w:spacing w:after="0" w:line="240" w:lineRule="auto"/>
        <w:ind w:leftChars="100" w:left="240"/>
        <w:jc w:val="both"/>
      </w:pPr>
      <w:r w:rsidRPr="002F7B9D">
        <w:t>古代持律者，分別波羅提木叉，著重於五項的論究，如《四分律》卷</w:t>
      </w:r>
      <w:r w:rsidRPr="002F7B9D">
        <w:t>59</w:t>
      </w:r>
      <w:r w:rsidRPr="002F7B9D">
        <w:t>（大正</w:t>
      </w:r>
      <w:r w:rsidRPr="002F7B9D">
        <w:t>22</w:t>
      </w:r>
      <w:r w:rsidRPr="002F7B9D">
        <w:t>，</w:t>
      </w:r>
      <w:r w:rsidRPr="002F7B9D">
        <w:t>1004</w:t>
      </w:r>
      <w:r w:rsidRPr="002F7B9D">
        <w:rPr>
          <w:rFonts w:hint="eastAsia"/>
        </w:rPr>
        <w:t>b</w:t>
      </w:r>
      <w:r w:rsidRPr="002F7B9D">
        <w:t>）說：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200" w:left="480"/>
        <w:jc w:val="both"/>
      </w:pPr>
      <w:r w:rsidRPr="002F7B9D">
        <w:t>「</w:t>
      </w:r>
      <w:r w:rsidRPr="002F7B9D">
        <w:rPr>
          <w:rFonts w:ascii="標楷體" w:eastAsia="標楷體" w:hAnsi="標楷體"/>
        </w:rPr>
        <w:t>毘尼有五事答：一、序；二、制；三、重制；四、修多羅；五、隨順修多羅：是為五</w:t>
      </w:r>
      <w:r w:rsidRPr="002F7B9D">
        <w:t>」。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2</w:t>
      </w:r>
      <w:r w:rsidRPr="002F7B9D">
        <w:rPr>
          <w:b/>
          <w:sz w:val="20"/>
          <w:szCs w:val="20"/>
          <w:bdr w:val="single" w:sz="4" w:space="0" w:color="auto"/>
        </w:rPr>
        <w:t>、《僧祇律》之「毘尼五事記」</w:t>
      </w:r>
    </w:p>
    <w:p w:rsidR="002F7B9D" w:rsidRPr="002F7B9D" w:rsidRDefault="002F7B9D" w:rsidP="008752B8">
      <w:pPr>
        <w:widowControl w:val="0"/>
        <w:spacing w:after="0" w:line="240" w:lineRule="auto"/>
        <w:ind w:leftChars="100" w:left="240"/>
        <w:jc w:val="both"/>
      </w:pPr>
      <w:r w:rsidRPr="002F7B9D">
        <w:t>《僧祇律》有類似的五事記，如卷</w:t>
      </w:r>
      <w:r w:rsidRPr="002F7B9D">
        <w:t>32</w:t>
      </w:r>
      <w:r w:rsidRPr="002F7B9D">
        <w:t>（大正</w:t>
      </w:r>
      <w:r w:rsidRPr="002F7B9D">
        <w:t>22</w:t>
      </w:r>
      <w:r w:rsidRPr="002F7B9D">
        <w:t>，</w:t>
      </w:r>
      <w:r w:rsidRPr="002F7B9D">
        <w:t>492</w:t>
      </w:r>
      <w:r w:rsidRPr="002F7B9D">
        <w:rPr>
          <w:rFonts w:hint="eastAsia"/>
        </w:rPr>
        <w:t>b</w:t>
      </w:r>
      <w:r w:rsidRPr="002F7B9D">
        <w:t>）說：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200" w:left="480"/>
        <w:jc w:val="both"/>
      </w:pPr>
      <w:r w:rsidRPr="002F7B9D">
        <w:t>「</w:t>
      </w:r>
      <w:r w:rsidRPr="002F7B9D">
        <w:rPr>
          <w:rFonts w:ascii="標楷體" w:eastAsia="標楷體" w:hAnsi="標楷體"/>
        </w:rPr>
        <w:t>毘尼有五事記：何等五？一、修多羅；二、毘尼；三、義；四、教；五、輕重。修多羅者，五修多羅。毘尼者，二部毘尼略廣。義者，句句有義。教者，如世尊……說四大教法。</w:t>
      </w:r>
      <w:r w:rsidRPr="002F7B9D">
        <w:rPr>
          <w:rFonts w:ascii="Times New Roman" w:eastAsia="標楷體" w:hAnsi="Times New Roman" w:cs="Times New Roman"/>
          <w:vertAlign w:val="superscript"/>
        </w:rPr>
        <w:footnoteReference w:id="85"/>
      </w:r>
      <w:r w:rsidRPr="002F7B9D">
        <w:rPr>
          <w:rFonts w:ascii="標楷體" w:eastAsia="標楷體" w:hAnsi="標楷體"/>
        </w:rPr>
        <w:t>輕重者，盜滿五，重；減五，偷蘭遮。是名五事記</w:t>
      </w:r>
      <w:r w:rsidRPr="002F7B9D">
        <w:t>」。</w:t>
      </w:r>
      <w:r w:rsidRPr="002F7B9D">
        <w:rPr>
          <w:vertAlign w:val="superscript"/>
        </w:rPr>
        <w:footnoteReference w:id="86"/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lastRenderedPageBreak/>
        <w:t>3</w:t>
      </w:r>
      <w:r w:rsidRPr="002F7B9D">
        <w:rPr>
          <w:b/>
          <w:sz w:val="20"/>
          <w:szCs w:val="20"/>
          <w:bdr w:val="single" w:sz="4" w:space="0" w:color="auto"/>
        </w:rPr>
        <w:t>、「答」與「記」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應同一原文，皆指對</w:t>
      </w:r>
      <w:r w:rsidRPr="002F7B9D">
        <w:rPr>
          <w:b/>
          <w:sz w:val="20"/>
          <w:szCs w:val="20"/>
          <w:bdr w:val="single" w:sz="4" w:space="0" w:color="auto"/>
        </w:rPr>
        <w:t>波羅提木叉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的分別解說</w:t>
      </w:r>
    </w:p>
    <w:p w:rsidR="002F7B9D" w:rsidRPr="002F7B9D" w:rsidRDefault="002F7B9D" w:rsidP="008752B8">
      <w:pPr>
        <w:widowControl w:val="0"/>
        <w:spacing w:after="0" w:line="240" w:lineRule="auto"/>
        <w:ind w:leftChars="100" w:left="240"/>
        <w:jc w:val="both"/>
        <w:rPr>
          <w:b/>
        </w:rPr>
      </w:pPr>
      <w:r w:rsidRPr="002F7B9D">
        <w:t>「五事答」與「五事記」，應該是同一原文的異譯。</w:t>
      </w:r>
      <w:r w:rsidRPr="002F7B9D">
        <w:t>vyākaraṇa</w:t>
      </w:r>
      <w:r w:rsidRPr="002F7B9D">
        <w:t>，譯為記。如一向等四記，或譯四種答。</w:t>
      </w:r>
      <w:r w:rsidRPr="002F7B9D">
        <w:rPr>
          <w:rFonts w:ascii="Times New Roman" w:hAnsi="Times New Roman" w:cs="Times New Roman"/>
          <w:vertAlign w:val="superscript"/>
        </w:rPr>
        <w:footnoteReference w:id="87"/>
      </w:r>
      <w:r w:rsidRPr="002F7B9D">
        <w:rPr>
          <w:rFonts w:hint="eastAsia"/>
        </w:rPr>
        <w:t xml:space="preserve"> </w:t>
      </w:r>
      <w:r w:rsidRPr="002F7B9D">
        <w:t>vyākaraṇa</w:t>
      </w:r>
      <w:r w:rsidRPr="002F7B9D">
        <w:t>有分別、解說、解答、決了疑問的意思。毘尼（</w:t>
      </w:r>
      <w:r w:rsidRPr="002F7B9D">
        <w:t>vinaya</w:t>
      </w:r>
      <w:r w:rsidRPr="002F7B9D">
        <w:t>）</w:t>
      </w:r>
      <w:r w:rsidRPr="002F7B9D">
        <w:rPr>
          <w:rFonts w:ascii="新細明體" w:hAnsi="新細明體"/>
        </w:rPr>
        <w:t>──</w:t>
      </w:r>
      <w:r w:rsidRPr="002F7B9D">
        <w:t>二部毘尼，</w:t>
      </w:r>
      <w:r w:rsidRPr="002F7B9D">
        <w:rPr>
          <w:rFonts w:ascii="Times New Roman" w:hAnsi="Times New Roman" w:cs="Times New Roman"/>
          <w:vertAlign w:val="superscript"/>
        </w:rPr>
        <w:footnoteReference w:id="88"/>
      </w:r>
      <w:r w:rsidRPr="002F7B9D">
        <w:t>指波羅提木叉。毘尼有五事答（記），就是對波羅提木叉，有五事的分別解說。這是《僧祇律》與《四分律》共傳的古說。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50" w:left="12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（二）《四分律》所傳乃上座部之共同意見</w:t>
      </w:r>
    </w:p>
    <w:p w:rsidR="002F7B9D" w:rsidRPr="002F7B9D" w:rsidRDefault="002F7B9D" w:rsidP="008752B8">
      <w:pPr>
        <w:widowControl w:val="0"/>
        <w:spacing w:after="0" w:line="240" w:lineRule="auto"/>
        <w:ind w:leftChars="50" w:left="120"/>
        <w:jc w:val="both"/>
      </w:pPr>
      <w:r w:rsidRPr="002F7B9D">
        <w:t>《四分律》的五答，</w:t>
      </w:r>
      <w:r w:rsidRPr="002F7B9D">
        <w:rPr>
          <w:szCs w:val="24"/>
        </w:rPr>
        <w:t>是依所制的每一學處說的</w:t>
      </w:r>
      <w:r w:rsidRPr="002F7B9D">
        <w:t>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1</w:t>
      </w:r>
      <w:r w:rsidRPr="002F7B9D">
        <w:rPr>
          <w:b/>
          <w:sz w:val="20"/>
          <w:szCs w:val="20"/>
          <w:bdr w:val="single" w:sz="4" w:space="0" w:color="auto"/>
        </w:rPr>
        <w:t>、《四分律》「五答」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之前三事：用於</w:t>
      </w:r>
      <w:r w:rsidRPr="002F7B9D">
        <w:rPr>
          <w:b/>
          <w:sz w:val="20"/>
          <w:szCs w:val="20"/>
          <w:bdr w:val="single" w:sz="4" w:space="0" w:color="auto"/>
        </w:rPr>
        <w:t>分別犯與不犯</w:t>
      </w:r>
    </w:p>
    <w:p w:rsidR="002F7B9D" w:rsidRPr="002F7B9D" w:rsidRDefault="002F7B9D" w:rsidP="008752B8">
      <w:pPr>
        <w:widowControl w:val="0"/>
        <w:tabs>
          <w:tab w:val="left" w:pos="3620"/>
        </w:tabs>
        <w:spacing w:after="0" w:line="240" w:lineRule="auto"/>
        <w:ind w:leftChars="150" w:left="36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</w:t>
      </w:r>
      <w:r w:rsidRPr="002F7B9D">
        <w:rPr>
          <w:b/>
          <w:sz w:val="20"/>
          <w:szCs w:val="20"/>
          <w:bdr w:val="single" w:sz="4" w:space="0" w:color="auto"/>
        </w:rPr>
        <w:t>1</w:t>
      </w:r>
      <w:r w:rsidRPr="002F7B9D">
        <w:rPr>
          <w:b/>
          <w:sz w:val="20"/>
          <w:szCs w:val="20"/>
          <w:bdr w:val="single" w:sz="4" w:space="0" w:color="auto"/>
        </w:rPr>
        <w:t>）《四分律》</w:t>
      </w:r>
    </w:p>
    <w:p w:rsidR="002F7B9D" w:rsidRPr="002F7B9D" w:rsidRDefault="002F7B9D" w:rsidP="008752B8">
      <w:pPr>
        <w:widowControl w:val="0"/>
        <w:spacing w:after="0" w:line="240" w:lineRule="auto"/>
        <w:ind w:leftChars="150" w:left="360"/>
        <w:jc w:val="both"/>
      </w:pPr>
      <w:r w:rsidRPr="002F7B9D">
        <w:t>「序」、「制」、「重制」</w:t>
      </w:r>
      <w:r w:rsidRPr="002F7B9D">
        <w:rPr>
          <w:rFonts w:ascii="新細明體" w:hAnsi="新細明體"/>
        </w:rPr>
        <w:t>──</w:t>
      </w:r>
      <w:r w:rsidRPr="002F7B9D">
        <w:t>三事，又如《四分律》說：「</w:t>
      </w:r>
      <w:r w:rsidRPr="002F7B9D">
        <w:rPr>
          <w:rFonts w:ascii="標楷體" w:eastAsia="標楷體" w:hAnsi="標楷體"/>
        </w:rPr>
        <w:t>平斷犯罪，一、戒序；二、制；三、重制。有三</w:t>
      </w:r>
      <w:r w:rsidRPr="002F7B9D">
        <w:rPr>
          <w:sz w:val="20"/>
          <w:szCs w:val="24"/>
          <w:shd w:val="pct15" w:color="auto" w:fill="FFFFFF"/>
        </w:rPr>
        <w:t>（</w:t>
      </w:r>
      <w:r w:rsidRPr="002F7B9D">
        <w:rPr>
          <w:rFonts w:eastAsia="標楷體"/>
          <w:sz w:val="20"/>
          <w:szCs w:val="24"/>
          <w:shd w:val="pct15" w:color="auto" w:fill="FFFFFF"/>
        </w:rPr>
        <w:t>p.20</w:t>
      </w:r>
      <w:r w:rsidRPr="002F7B9D">
        <w:rPr>
          <w:rFonts w:eastAsia="標楷體" w:hint="eastAsia"/>
          <w:sz w:val="20"/>
          <w:szCs w:val="24"/>
          <w:shd w:val="pct15" w:color="auto" w:fill="FFFFFF"/>
        </w:rPr>
        <w:t>8</w:t>
      </w:r>
      <w:r w:rsidRPr="002F7B9D">
        <w:rPr>
          <w:rFonts w:eastAsia="標楷體"/>
          <w:sz w:val="20"/>
          <w:szCs w:val="24"/>
          <w:shd w:val="pct15" w:color="auto" w:fill="FFFFFF"/>
        </w:rPr>
        <w:t>）</w:t>
      </w:r>
      <w:r w:rsidRPr="002F7B9D">
        <w:rPr>
          <w:rFonts w:ascii="標楷體" w:eastAsia="標楷體" w:hAnsi="標楷體"/>
        </w:rPr>
        <w:t>法平斷不犯，戒序、制、重制</w:t>
      </w:r>
      <w:r w:rsidRPr="002F7B9D">
        <w:t>」。</w:t>
      </w:r>
      <w:r w:rsidRPr="002F7B9D">
        <w:rPr>
          <w:vertAlign w:val="superscript"/>
        </w:rPr>
        <w:footnoteReference w:id="89"/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50" w:left="360"/>
        <w:jc w:val="both"/>
      </w:pPr>
      <w:r w:rsidRPr="002F7B9D">
        <w:t>犯與不犯，如要加以平斷，要從三事去分別學處。</w:t>
      </w:r>
    </w:p>
    <w:p w:rsidR="002F7B9D" w:rsidRPr="002F7B9D" w:rsidRDefault="002F7B9D" w:rsidP="008752B8">
      <w:pPr>
        <w:widowControl w:val="0"/>
        <w:spacing w:after="0" w:line="240" w:lineRule="auto"/>
        <w:ind w:leftChars="150" w:left="360"/>
        <w:jc w:val="both"/>
      </w:pPr>
      <w:r w:rsidRPr="002F7B9D">
        <w:t>一、制立學處的序</w:t>
      </w:r>
      <w:r w:rsidRPr="002F7B9D">
        <w:rPr>
          <w:rFonts w:ascii="新細明體" w:hAnsi="新細明體"/>
        </w:rPr>
        <w:t>──</w:t>
      </w:r>
      <w:r w:rsidRPr="002F7B9D">
        <w:t>因緣。</w:t>
      </w:r>
    </w:p>
    <w:p w:rsidR="002F7B9D" w:rsidRPr="002F7B9D" w:rsidRDefault="002F7B9D" w:rsidP="008752B8">
      <w:pPr>
        <w:widowControl w:val="0"/>
        <w:spacing w:after="0" w:line="240" w:lineRule="auto"/>
        <w:ind w:leftChars="150" w:left="360"/>
        <w:jc w:val="both"/>
      </w:pPr>
      <w:r w:rsidRPr="002F7B9D">
        <w:t>二、依犯戒因緣而制立學處。</w:t>
      </w:r>
    </w:p>
    <w:p w:rsidR="002F7B9D" w:rsidRPr="002F7B9D" w:rsidRDefault="002F7B9D" w:rsidP="008752B8">
      <w:pPr>
        <w:widowControl w:val="0"/>
        <w:spacing w:after="0" w:line="240" w:lineRule="auto"/>
        <w:ind w:leftChars="150" w:left="360"/>
        <w:jc w:val="both"/>
      </w:pPr>
      <w:r w:rsidRPr="002F7B9D">
        <w:t>三、重制是補充或修正。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50" w:left="360"/>
        <w:jc w:val="both"/>
      </w:pPr>
      <w:r w:rsidRPr="002F7B9D">
        <w:t>這三事，是對於制立學處因緣的分別。從這三項去分別論究，才能了解這一學處，確定現在發生的事情，是否違犯了這一學處。</w:t>
      </w:r>
    </w:p>
    <w:p w:rsidR="002F7B9D" w:rsidRPr="002F7B9D" w:rsidRDefault="002F7B9D" w:rsidP="008752B8">
      <w:pPr>
        <w:widowControl w:val="0"/>
        <w:tabs>
          <w:tab w:val="left" w:pos="3620"/>
        </w:tabs>
        <w:spacing w:beforeLines="30" w:before="108" w:after="0" w:line="240" w:lineRule="auto"/>
        <w:ind w:leftChars="150" w:left="36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2</w:t>
      </w:r>
      <w:r w:rsidRPr="002F7B9D">
        <w:rPr>
          <w:b/>
          <w:sz w:val="20"/>
          <w:szCs w:val="20"/>
          <w:bdr w:val="single" w:sz="4" w:space="0" w:color="auto"/>
        </w:rPr>
        <w:t>）《十誦律》</w:t>
      </w:r>
    </w:p>
    <w:p w:rsidR="002F7B9D" w:rsidRPr="002F7B9D" w:rsidRDefault="002F7B9D" w:rsidP="008752B8">
      <w:pPr>
        <w:widowControl w:val="0"/>
        <w:tabs>
          <w:tab w:val="center" w:pos="4535"/>
        </w:tabs>
        <w:spacing w:after="0" w:line="240" w:lineRule="auto"/>
        <w:ind w:leftChars="150" w:left="360"/>
        <w:jc w:val="both"/>
        <w:rPr>
          <w:b/>
          <w:sz w:val="20"/>
          <w:szCs w:val="20"/>
          <w:bdr w:val="single" w:sz="4" w:space="0" w:color="auto"/>
        </w:rPr>
      </w:pPr>
      <w:r w:rsidRPr="002F7B9D">
        <w:t>依三事而分別犯與不犯，也見於《十誦律》：「</w:t>
      </w:r>
      <w:r w:rsidRPr="002F7B9D">
        <w:rPr>
          <w:rFonts w:ascii="標楷體" w:eastAsia="標楷體" w:hAnsi="標楷體"/>
        </w:rPr>
        <w:t>三事決定知（決定知就是「記」）毘尼</w:t>
      </w:r>
      <w:r w:rsidRPr="002F7B9D">
        <w:rPr>
          <w:rFonts w:ascii="標楷體" w:eastAsia="標楷體" w:hAnsi="標楷體"/>
        </w:rPr>
        <w:lastRenderedPageBreak/>
        <w:t>相：一、本起；二、結戒；三、隨結</w:t>
      </w:r>
      <w:r w:rsidRPr="002F7B9D">
        <w:t>」。</w:t>
      </w:r>
      <w:r w:rsidRPr="002F7B9D">
        <w:rPr>
          <w:vertAlign w:val="superscript"/>
        </w:rPr>
        <w:footnoteReference w:id="90"/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50" w:left="360"/>
        <w:jc w:val="both"/>
        <w:rPr>
          <w:b/>
          <w:sz w:val="20"/>
          <w:szCs w:val="20"/>
        </w:rPr>
      </w:pPr>
      <w:r w:rsidRPr="002F7B9D">
        <w:rPr>
          <w:b/>
          <w:sz w:val="20"/>
          <w:szCs w:val="20"/>
          <w:bdr w:val="single" w:sz="4" w:space="0" w:color="auto"/>
        </w:rPr>
        <w:t>（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3</w:t>
      </w:r>
      <w:r w:rsidRPr="002F7B9D">
        <w:rPr>
          <w:b/>
          <w:sz w:val="20"/>
          <w:szCs w:val="20"/>
          <w:bdr w:val="single" w:sz="4" w:space="0" w:color="auto"/>
        </w:rPr>
        <w:t>）《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毘</w:t>
      </w:r>
      <w:r w:rsidRPr="002F7B9D">
        <w:rPr>
          <w:b/>
          <w:sz w:val="20"/>
          <w:szCs w:val="20"/>
          <w:bdr w:val="single" w:sz="4" w:space="0" w:color="auto"/>
        </w:rPr>
        <w:t>尼母經》</w:t>
      </w:r>
    </w:p>
    <w:p w:rsidR="002F7B9D" w:rsidRPr="002F7B9D" w:rsidRDefault="002F7B9D" w:rsidP="008752B8">
      <w:pPr>
        <w:widowControl w:val="0"/>
        <w:spacing w:after="0" w:line="240" w:lineRule="auto"/>
        <w:ind w:leftChars="150" w:left="360"/>
        <w:jc w:val="both"/>
      </w:pPr>
      <w:r w:rsidRPr="002F7B9D">
        <w:t>又見於《毘尼母經》：「</w:t>
      </w:r>
      <w:r w:rsidRPr="002F7B9D">
        <w:rPr>
          <w:rFonts w:ascii="標楷體" w:eastAsia="標楷體" w:hAnsi="標楷體"/>
        </w:rPr>
        <w:t>犯罪凡有三種：一者，初犯罪緣；二者，因犯故制；三者，重制。……是故三處得決（決就是「記」）所犯事。復有三處決了非犯</w:t>
      </w:r>
      <w:r w:rsidRPr="002F7B9D">
        <w:t>」</w:t>
      </w:r>
      <w:r w:rsidRPr="002F7B9D">
        <w:rPr>
          <w:vertAlign w:val="superscript"/>
        </w:rPr>
        <w:footnoteReference w:id="91"/>
      </w:r>
      <w:r w:rsidRPr="002F7B9D">
        <w:t>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rFonts w:hint="eastAsia"/>
          <w:b/>
          <w:sz w:val="20"/>
          <w:szCs w:val="20"/>
          <w:bdr w:val="single" w:sz="4" w:space="0" w:color="auto"/>
        </w:rPr>
        <w:t>2</w:t>
      </w:r>
      <w:r w:rsidRPr="002F7B9D">
        <w:rPr>
          <w:b/>
          <w:sz w:val="20"/>
          <w:szCs w:val="20"/>
          <w:bdr w:val="single" w:sz="4" w:space="0" w:color="auto"/>
        </w:rPr>
        <w:t>、《四分律》「五答」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之第四事</w:t>
      </w:r>
    </w:p>
    <w:p w:rsidR="002F7B9D" w:rsidRPr="002F7B9D" w:rsidRDefault="002F7B9D" w:rsidP="008752B8">
      <w:pPr>
        <w:widowControl w:val="0"/>
        <w:spacing w:after="0" w:line="240" w:lineRule="auto"/>
        <w:ind w:leftChars="100" w:left="240"/>
        <w:jc w:val="both"/>
      </w:pPr>
      <w:r w:rsidRPr="002F7B9D">
        <w:t>《四分律》所說的（第四）「修多羅」，是波羅提木叉經，也就是經文（學處）的分別決了。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rFonts w:hint="eastAsia"/>
          <w:b/>
          <w:sz w:val="20"/>
          <w:szCs w:val="20"/>
          <w:bdr w:val="single" w:sz="4" w:space="0" w:color="auto"/>
        </w:rPr>
        <w:t>3</w:t>
      </w:r>
      <w:r w:rsidRPr="002F7B9D">
        <w:rPr>
          <w:b/>
          <w:sz w:val="20"/>
          <w:szCs w:val="20"/>
          <w:bdr w:val="single" w:sz="4" w:space="0" w:color="auto"/>
        </w:rPr>
        <w:t>、《四分律》「五答」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之第五事</w:t>
      </w:r>
    </w:p>
    <w:p w:rsidR="002F7B9D" w:rsidRPr="002F7B9D" w:rsidRDefault="002F7B9D" w:rsidP="008752B8">
      <w:pPr>
        <w:widowControl w:val="0"/>
        <w:spacing w:after="0" w:line="240" w:lineRule="auto"/>
        <w:ind w:leftChars="100" w:left="240"/>
        <w:jc w:val="both"/>
      </w:pPr>
      <w:r w:rsidRPr="002F7B9D">
        <w:t>「隨順修多羅」，是依修多羅所說，而分別決了。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rFonts w:hint="eastAsia"/>
          <w:b/>
          <w:sz w:val="20"/>
          <w:szCs w:val="20"/>
          <w:bdr w:val="single" w:sz="4" w:space="0" w:color="auto"/>
        </w:rPr>
        <w:t>4</w:t>
      </w:r>
      <w:r w:rsidRPr="002F7B9D">
        <w:rPr>
          <w:b/>
          <w:sz w:val="20"/>
          <w:szCs w:val="20"/>
          <w:bdr w:val="single" w:sz="4" w:space="0" w:color="auto"/>
        </w:rPr>
        <w:t>、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小結</w:t>
      </w:r>
    </w:p>
    <w:p w:rsidR="002F7B9D" w:rsidRPr="002F7B9D" w:rsidRDefault="002F7B9D" w:rsidP="008752B8">
      <w:pPr>
        <w:widowControl w:val="0"/>
        <w:spacing w:after="0" w:line="240" w:lineRule="auto"/>
        <w:ind w:leftChars="100" w:left="240"/>
        <w:jc w:val="both"/>
      </w:pPr>
      <w:r w:rsidRPr="002F7B9D">
        <w:t>《四分律》所說的「毘尼有五事答」，實為上座部（</w:t>
      </w:r>
      <w:r w:rsidRPr="002F7B9D">
        <w:t>Sthavira</w:t>
      </w:r>
      <w:r w:rsidRPr="002F7B9D">
        <w:t>）各部律的共同意見。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50" w:left="12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（三）《摩訶僧祇律》所傳與上座部不完全相同，卻大體相同於古人的論究方法</w:t>
      </w:r>
    </w:p>
    <w:p w:rsidR="002F7B9D" w:rsidRPr="002F7B9D" w:rsidRDefault="002F7B9D" w:rsidP="008752B8">
      <w:pPr>
        <w:widowControl w:val="0"/>
        <w:snapToGrid w:val="0"/>
        <w:spacing w:after="0" w:line="240" w:lineRule="auto"/>
        <w:ind w:leftChars="100" w:left="24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1</w:t>
      </w:r>
      <w:r w:rsidRPr="002F7B9D">
        <w:rPr>
          <w:b/>
          <w:sz w:val="20"/>
          <w:szCs w:val="20"/>
          <w:bdr w:val="single" w:sz="4" w:space="0" w:color="auto"/>
        </w:rPr>
        <w:t>、《摩訶僧祇律》的「五事記」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，</w:t>
      </w:r>
      <w:r w:rsidRPr="002F7B9D">
        <w:rPr>
          <w:b/>
          <w:sz w:val="20"/>
          <w:szCs w:val="20"/>
          <w:bdr w:val="single" w:sz="4" w:space="0" w:color="auto"/>
        </w:rPr>
        <w:t>是約波羅提木叉全體而說</w:t>
      </w:r>
    </w:p>
    <w:p w:rsidR="002F7B9D" w:rsidRPr="002F7B9D" w:rsidRDefault="002F7B9D" w:rsidP="008752B8">
      <w:pPr>
        <w:widowControl w:val="0"/>
        <w:spacing w:after="0" w:line="240" w:lineRule="auto"/>
        <w:ind w:leftChars="100" w:left="240"/>
        <w:jc w:val="both"/>
      </w:pPr>
      <w:r w:rsidRPr="002F7B9D">
        <w:t>《摩訶僧祇律》的「毘尼有五事記」，是約波羅提木叉全體而說。</w:t>
      </w:r>
    </w:p>
    <w:p w:rsidR="002F7B9D" w:rsidRPr="002F7B9D" w:rsidRDefault="002F7B9D" w:rsidP="008752B8">
      <w:pPr>
        <w:widowControl w:val="0"/>
        <w:tabs>
          <w:tab w:val="left" w:pos="1220"/>
        </w:tabs>
        <w:spacing w:beforeLines="30" w:before="108" w:after="0" w:line="240" w:lineRule="auto"/>
        <w:ind w:leftChars="100" w:left="240"/>
        <w:jc w:val="both"/>
        <w:rPr>
          <w:b/>
          <w:sz w:val="20"/>
          <w:szCs w:val="20"/>
        </w:rPr>
      </w:pPr>
      <w:r w:rsidRPr="002F7B9D">
        <w:rPr>
          <w:b/>
          <w:sz w:val="20"/>
          <w:szCs w:val="20"/>
          <w:bdr w:val="single" w:sz="4" w:space="0" w:color="auto"/>
        </w:rPr>
        <w:t>2</w:t>
      </w:r>
      <w:r w:rsidRPr="002F7B9D">
        <w:rPr>
          <w:b/>
          <w:sz w:val="20"/>
          <w:szCs w:val="20"/>
          <w:bdr w:val="single" w:sz="4" w:space="0" w:color="auto"/>
        </w:rPr>
        <w:t>、「五事記」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之內容</w:t>
      </w:r>
    </w:p>
    <w:p w:rsidR="002F7B9D" w:rsidRPr="002F7B9D" w:rsidRDefault="002F7B9D" w:rsidP="008752B8">
      <w:pPr>
        <w:widowControl w:val="0"/>
        <w:spacing w:after="0" w:line="240" w:lineRule="auto"/>
        <w:ind w:leftChars="100" w:left="240"/>
        <w:jc w:val="both"/>
      </w:pPr>
      <w:r w:rsidRPr="002F7B9D">
        <w:t>「</w:t>
      </w:r>
      <w:r w:rsidRPr="002F7B9D">
        <w:rPr>
          <w:b/>
        </w:rPr>
        <w:t>修多羅</w:t>
      </w:r>
      <w:r w:rsidRPr="002F7B9D">
        <w:t>」，是五篇，是被稱為「五部經」的。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</w:pPr>
      <w:r w:rsidRPr="002F7B9D">
        <w:t>「</w:t>
      </w:r>
      <w:r w:rsidRPr="002F7B9D">
        <w:rPr>
          <w:b/>
        </w:rPr>
        <w:t>毘尼</w:t>
      </w:r>
      <w:r w:rsidRPr="002F7B9D">
        <w:t>」，是二部波羅提木叉。前二者，就是佛世的初編，與最初結集的再編（這是制與重制的另一解說）。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</w:pPr>
      <w:r w:rsidRPr="002F7B9D">
        <w:t>「</w:t>
      </w:r>
      <w:r w:rsidRPr="002F7B9D">
        <w:rPr>
          <w:b/>
        </w:rPr>
        <w:t>義</w:t>
      </w:r>
      <w:r w:rsidRPr="002F7B9D">
        <w:t>」，是每一學處的文義分別。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</w:pPr>
      <w:r w:rsidRPr="002F7B9D">
        <w:t>「</w:t>
      </w:r>
      <w:r w:rsidRPr="002F7B9D">
        <w:rPr>
          <w:b/>
        </w:rPr>
        <w:t>教</w:t>
      </w:r>
      <w:r w:rsidRPr="002F7B9D">
        <w:t>」，是四大教法。當時傳誦的五經與二部，文義已有傳說的不同。所以要經共同的論決，審定佛制的本義。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</w:pPr>
      <w:r w:rsidRPr="002F7B9D">
        <w:t>「</w:t>
      </w:r>
      <w:r w:rsidRPr="002F7B9D">
        <w:rPr>
          <w:b/>
        </w:rPr>
        <w:t>輕重</w:t>
      </w:r>
      <w:r w:rsidRPr="002F7B9D">
        <w:t>」，就是判決犯與不犯，輕犯與重犯了。</w:t>
      </w:r>
    </w:p>
    <w:p w:rsidR="002F7B9D" w:rsidRPr="002F7B9D" w:rsidRDefault="002F7B9D" w:rsidP="008752B8">
      <w:pPr>
        <w:widowControl w:val="0"/>
        <w:tabs>
          <w:tab w:val="left" w:pos="1220"/>
        </w:tabs>
        <w:spacing w:beforeLines="30" w:before="108" w:after="0" w:line="240" w:lineRule="auto"/>
        <w:ind w:leftChars="100" w:left="240"/>
        <w:jc w:val="both"/>
        <w:rPr>
          <w:b/>
          <w:sz w:val="20"/>
          <w:szCs w:val="20"/>
        </w:rPr>
      </w:pPr>
      <w:r w:rsidRPr="002F7B9D">
        <w:rPr>
          <w:rFonts w:hint="eastAsia"/>
          <w:b/>
          <w:sz w:val="20"/>
          <w:szCs w:val="20"/>
          <w:bdr w:val="single" w:sz="4" w:space="0" w:color="auto"/>
        </w:rPr>
        <w:t>3</w:t>
      </w:r>
      <w:r w:rsidRPr="002F7B9D">
        <w:rPr>
          <w:b/>
          <w:sz w:val="20"/>
          <w:szCs w:val="20"/>
          <w:bdr w:val="single" w:sz="4" w:space="0" w:color="auto"/>
        </w:rPr>
        <w:t>、小結</w:t>
      </w:r>
    </w:p>
    <w:p w:rsidR="002F7B9D" w:rsidRPr="002F7B9D" w:rsidRDefault="002F7B9D" w:rsidP="008752B8">
      <w:pPr>
        <w:widowControl w:val="0"/>
        <w:spacing w:after="0" w:line="240" w:lineRule="auto"/>
        <w:ind w:leftChars="100" w:left="240"/>
        <w:jc w:val="both"/>
      </w:pPr>
      <w:r w:rsidRPr="002F7B9D">
        <w:t>大眾部（</w:t>
      </w:r>
      <w:r w:rsidRPr="002F7B9D">
        <w:t>Mahāsāṃghika</w:t>
      </w:r>
      <w:r w:rsidRPr="002F7B9D">
        <w:t>）所傳的「毘尼有五事記」，與上座系不完全相同，而古人分別論究波羅提木叉的方法，仍然大體相同。</w:t>
      </w:r>
      <w:r w:rsidRPr="002F7B9D">
        <w:rPr>
          <w:sz w:val="20"/>
          <w:szCs w:val="24"/>
          <w:shd w:val="pct15" w:color="auto" w:fill="FFFFFF"/>
        </w:rPr>
        <w:t>（</w:t>
      </w:r>
      <w:r w:rsidRPr="002F7B9D">
        <w:rPr>
          <w:rFonts w:eastAsia="標楷體"/>
          <w:sz w:val="20"/>
          <w:szCs w:val="24"/>
          <w:shd w:val="pct15" w:color="auto" w:fill="FFFFFF"/>
        </w:rPr>
        <w:t>p.20</w:t>
      </w:r>
      <w:r w:rsidRPr="002F7B9D">
        <w:rPr>
          <w:rFonts w:eastAsia="標楷體" w:hint="eastAsia"/>
          <w:sz w:val="20"/>
          <w:szCs w:val="24"/>
          <w:shd w:val="pct15" w:color="auto" w:fill="FFFFFF"/>
        </w:rPr>
        <w:t>9</w:t>
      </w:r>
      <w:r w:rsidRPr="002F7B9D">
        <w:rPr>
          <w:rFonts w:eastAsia="標楷體"/>
          <w:sz w:val="20"/>
          <w:szCs w:val="24"/>
          <w:shd w:val="pct15" w:color="auto" w:fill="FFFFFF"/>
        </w:rPr>
        <w:t>）</w:t>
      </w:r>
    </w:p>
    <w:p w:rsidR="002F7B9D" w:rsidRPr="002F7B9D" w:rsidRDefault="002F7B9D" w:rsidP="008752B8">
      <w:pPr>
        <w:widowControl w:val="0"/>
        <w:spacing w:beforeLines="50" w:before="180" w:after="0" w:line="240" w:lineRule="auto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四、現有的「波羅提木叉分別」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，</w:t>
      </w:r>
      <w:r w:rsidRPr="002F7B9D">
        <w:rPr>
          <w:b/>
          <w:sz w:val="20"/>
          <w:szCs w:val="20"/>
          <w:bdr w:val="single" w:sz="4" w:space="0" w:color="auto"/>
        </w:rPr>
        <w:t>乃經長期的分別論究而成的</w:t>
      </w:r>
    </w:p>
    <w:p w:rsidR="002F7B9D" w:rsidRPr="002F7B9D" w:rsidRDefault="002F7B9D" w:rsidP="008752B8">
      <w:pPr>
        <w:widowControl w:val="0"/>
        <w:snapToGrid w:val="0"/>
        <w:spacing w:after="0" w:line="240" w:lineRule="auto"/>
        <w:ind w:leftChars="50" w:left="120"/>
        <w:jc w:val="both"/>
        <w:rPr>
          <w:b/>
          <w:sz w:val="20"/>
          <w:szCs w:val="20"/>
        </w:rPr>
      </w:pPr>
      <w:r w:rsidRPr="002F7B9D">
        <w:rPr>
          <w:b/>
          <w:sz w:val="20"/>
          <w:szCs w:val="20"/>
          <w:bdr w:val="single" w:sz="4" w:space="0" w:color="auto"/>
        </w:rPr>
        <w:lastRenderedPageBreak/>
        <w:t>（一）「波羅提木叉分別」的內容，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即是</w:t>
      </w:r>
      <w:r w:rsidRPr="002F7B9D">
        <w:rPr>
          <w:b/>
          <w:sz w:val="20"/>
          <w:szCs w:val="20"/>
          <w:bdr w:val="single" w:sz="4" w:space="0" w:color="auto"/>
        </w:rPr>
        <w:t>「毘尼五事記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（</w:t>
      </w:r>
      <w:r w:rsidRPr="002F7B9D">
        <w:rPr>
          <w:b/>
          <w:sz w:val="20"/>
          <w:szCs w:val="20"/>
          <w:bdr w:val="single" w:sz="4" w:space="0" w:color="auto"/>
        </w:rPr>
        <w:t>答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）</w:t>
      </w:r>
      <w:r w:rsidRPr="002F7B9D">
        <w:rPr>
          <w:b/>
          <w:sz w:val="20"/>
          <w:szCs w:val="20"/>
          <w:bdr w:val="single" w:sz="4" w:space="0" w:color="auto"/>
        </w:rPr>
        <w:t>」</w:t>
      </w:r>
    </w:p>
    <w:p w:rsidR="002F7B9D" w:rsidRPr="002F7B9D" w:rsidRDefault="002F7B9D" w:rsidP="008752B8">
      <w:pPr>
        <w:widowControl w:val="0"/>
        <w:spacing w:after="0" w:line="240" w:lineRule="auto"/>
        <w:ind w:leftChars="50" w:left="120"/>
        <w:jc w:val="both"/>
      </w:pPr>
      <w:r w:rsidRPr="002F7B9D">
        <w:t>現存的各部「波羅提木叉分別」，是這樣的：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50" w:left="120"/>
        <w:jc w:val="both"/>
      </w:pPr>
      <w:r w:rsidRPr="002F7B9D">
        <w:t>一、依犯戒因緣而制立學處；</w:t>
      </w:r>
    </w:p>
    <w:p w:rsidR="002F7B9D" w:rsidRPr="002F7B9D" w:rsidRDefault="002F7B9D" w:rsidP="008752B8">
      <w:pPr>
        <w:widowControl w:val="0"/>
        <w:spacing w:after="0" w:line="240" w:lineRule="auto"/>
        <w:ind w:leftChars="50" w:left="120"/>
        <w:jc w:val="both"/>
      </w:pPr>
      <w:r w:rsidRPr="002F7B9D">
        <w:t>二、學處文句的分別解說；</w:t>
      </w:r>
    </w:p>
    <w:p w:rsidR="002F7B9D" w:rsidRPr="002F7B9D" w:rsidRDefault="002F7B9D" w:rsidP="008752B8">
      <w:pPr>
        <w:widowControl w:val="0"/>
        <w:spacing w:after="0" w:line="240" w:lineRule="auto"/>
        <w:ind w:leftChars="50" w:left="120"/>
        <w:jc w:val="both"/>
      </w:pPr>
      <w:r w:rsidRPr="002F7B9D">
        <w:t>三、犯與不犯，輕犯與重犯的分別決了。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50" w:left="120"/>
        <w:jc w:val="both"/>
      </w:pPr>
      <w:r w:rsidRPr="002F7B9D">
        <w:t>「波羅提木叉分別」的內容，不就是「毘尼有五事記（答）」嗎！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50" w:left="12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（二）《善見律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毘</w:t>
      </w:r>
      <w:r w:rsidRPr="002F7B9D">
        <w:rPr>
          <w:b/>
          <w:sz w:val="20"/>
          <w:szCs w:val="20"/>
          <w:bdr w:val="single" w:sz="4" w:space="0" w:color="auto"/>
        </w:rPr>
        <w:t>婆沙》的「四毘尼」與「五事記」之內容相合處</w:t>
      </w:r>
    </w:p>
    <w:p w:rsidR="002F7B9D" w:rsidRPr="002F7B9D" w:rsidRDefault="002F7B9D" w:rsidP="008752B8">
      <w:pPr>
        <w:widowControl w:val="0"/>
        <w:spacing w:after="0" w:line="240" w:lineRule="auto"/>
        <w:ind w:leftChars="100" w:left="240"/>
        <w:jc w:val="both"/>
      </w:pPr>
      <w:r w:rsidRPr="002F7B9D">
        <w:rPr>
          <w:b/>
          <w:sz w:val="20"/>
          <w:szCs w:val="20"/>
          <w:bdr w:val="single" w:sz="4" w:space="0" w:color="auto"/>
        </w:rPr>
        <w:t>1</w:t>
      </w:r>
      <w:r w:rsidRPr="002F7B9D">
        <w:rPr>
          <w:b/>
          <w:sz w:val="20"/>
          <w:szCs w:val="20"/>
          <w:bdr w:val="single" w:sz="4" w:space="0" w:color="auto"/>
        </w:rPr>
        <w:t>、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舉</w:t>
      </w:r>
      <w:r w:rsidRPr="002F7B9D">
        <w:rPr>
          <w:b/>
          <w:sz w:val="20"/>
          <w:szCs w:val="20"/>
          <w:bdr w:val="single" w:sz="4" w:space="0" w:color="auto"/>
        </w:rPr>
        <w:t>《善見律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毘</w:t>
      </w:r>
      <w:r w:rsidRPr="002F7B9D">
        <w:rPr>
          <w:b/>
          <w:sz w:val="20"/>
          <w:szCs w:val="20"/>
          <w:bdr w:val="single" w:sz="4" w:space="0" w:color="auto"/>
        </w:rPr>
        <w:t>婆沙》的「四毘尼」</w:t>
      </w:r>
    </w:p>
    <w:p w:rsidR="002F7B9D" w:rsidRPr="002F7B9D" w:rsidRDefault="002F7B9D" w:rsidP="008752B8">
      <w:pPr>
        <w:widowControl w:val="0"/>
        <w:spacing w:after="0" w:line="240" w:lineRule="auto"/>
        <w:ind w:leftChars="100" w:left="240"/>
        <w:jc w:val="both"/>
      </w:pPr>
      <w:r w:rsidRPr="002F7B9D">
        <w:t>《善見律毘婆沙》有類似的四毘尼，如卷</w:t>
      </w:r>
      <w:r w:rsidRPr="002F7B9D">
        <w:t>6</w:t>
      </w:r>
      <w:r w:rsidRPr="002F7B9D">
        <w:t>（大正</w:t>
      </w:r>
      <w:r w:rsidRPr="002F7B9D">
        <w:t>24</w:t>
      </w:r>
      <w:r w:rsidRPr="002F7B9D">
        <w:t>，</w:t>
      </w:r>
      <w:r w:rsidRPr="002F7B9D">
        <w:t>716</w:t>
      </w:r>
      <w:r w:rsidRPr="002F7B9D">
        <w:rPr>
          <w:rFonts w:hint="eastAsia"/>
        </w:rPr>
        <w:t>b</w:t>
      </w:r>
      <w:r w:rsidRPr="002F7B9D">
        <w:t>）說：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200" w:left="480"/>
        <w:jc w:val="both"/>
      </w:pPr>
      <w:r w:rsidRPr="002F7B9D">
        <w:t>「</w:t>
      </w:r>
      <w:r w:rsidRPr="002F7B9D">
        <w:rPr>
          <w:rFonts w:eastAsia="標楷體"/>
        </w:rPr>
        <w:t>於戒句中，於戒本中，於問難中，若欲知者，有四毘尼。</w:t>
      </w:r>
      <w:r w:rsidRPr="002F7B9D">
        <w:rPr>
          <w:rFonts w:ascii="標楷體" w:eastAsia="標楷體" w:hAnsi="標楷體"/>
        </w:rPr>
        <w:t>……何謂為四？一者、本；二者、隨本；三者、法師語；四者、自意。問曰：何謂為本？一切律藏是名本。何謂隨本？四大處名為隨本。……佛先說本，五百羅漢分</w:t>
      </w:r>
      <w:r w:rsidRPr="002F7B9D">
        <w:rPr>
          <w:rFonts w:eastAsia="標楷體"/>
        </w:rPr>
        <w:t>別流通，是名法師語</w:t>
      </w:r>
      <w:r w:rsidRPr="002F7B9D">
        <w:t>」。</w:t>
      </w:r>
      <w:r w:rsidRPr="002F7B9D">
        <w:rPr>
          <w:vertAlign w:val="superscript"/>
        </w:rPr>
        <w:footnoteReference w:id="92"/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b/>
          <w:sz w:val="20"/>
          <w:szCs w:val="20"/>
        </w:rPr>
      </w:pPr>
      <w:r w:rsidRPr="002F7B9D">
        <w:rPr>
          <w:b/>
          <w:sz w:val="20"/>
          <w:szCs w:val="20"/>
          <w:bdr w:val="single" w:sz="4" w:space="0" w:color="auto"/>
        </w:rPr>
        <w:t>2</w:t>
      </w:r>
      <w:r w:rsidRPr="002F7B9D">
        <w:rPr>
          <w:b/>
          <w:sz w:val="20"/>
          <w:szCs w:val="20"/>
          <w:bdr w:val="single" w:sz="4" w:space="0" w:color="auto"/>
        </w:rPr>
        <w:t>、「四毘尼」與「毘尼五事」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之比</w:t>
      </w:r>
      <w:r w:rsidRPr="002F7B9D">
        <w:rPr>
          <w:b/>
          <w:sz w:val="20"/>
          <w:szCs w:val="20"/>
          <w:bdr w:val="single" w:sz="4" w:space="0" w:color="auto"/>
        </w:rPr>
        <w:t>較</w:t>
      </w:r>
    </w:p>
    <w:p w:rsidR="002F7B9D" w:rsidRPr="002F7B9D" w:rsidRDefault="002F7B9D" w:rsidP="008752B8">
      <w:pPr>
        <w:widowControl w:val="0"/>
        <w:spacing w:after="0" w:line="240" w:lineRule="auto"/>
        <w:ind w:leftChars="100" w:left="240"/>
        <w:jc w:val="both"/>
      </w:pPr>
      <w:r w:rsidRPr="002F7B9D">
        <w:t>四毘尼與毘尼五事，雖不完全相同，而對「戒經」文句的分別問答，有這四事，卻是很相近的。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</w:pPr>
      <w:r w:rsidRPr="002F7B9D">
        <w:t>尤其是「本」（</w:t>
      </w:r>
      <w:r w:rsidRPr="002F7B9D">
        <w:t>Sutta</w:t>
      </w:r>
      <w:r w:rsidRPr="002F7B9D">
        <w:t>）與「隨本」（</w:t>
      </w:r>
      <w:r w:rsidRPr="002F7B9D">
        <w:t>Suttānuloma</w:t>
      </w:r>
      <w:r w:rsidRPr="002F7B9D">
        <w:t>），與《四分律》的「修多羅」，「隨順修多羅」，完全相合。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</w:pPr>
      <w:r w:rsidRPr="002F7B9D">
        <w:t>本，是「戒經」；隨本，《善見律毘婆沙》解說為四大處。四大處的原語為</w:t>
      </w:r>
      <w:r w:rsidRPr="002F7B9D">
        <w:t>cattāro mahāpadesā</w:t>
      </w:r>
      <w:r w:rsidRPr="002F7B9D">
        <w:t>，實與《僧祇律》的「四大教法」一致。四大教法，就是四大優波提舍，見《長部》《大般涅槃經》，《增支部》「四集」等。</w:t>
      </w:r>
      <w:r w:rsidRPr="002F7B9D">
        <w:rPr>
          <w:vertAlign w:val="superscript"/>
        </w:rPr>
        <w:footnoteReference w:id="93"/>
      </w:r>
    </w:p>
    <w:p w:rsidR="002F7B9D" w:rsidRPr="002F7B9D" w:rsidRDefault="002F7B9D" w:rsidP="008752B8">
      <w:pPr>
        <w:widowControl w:val="0"/>
        <w:tabs>
          <w:tab w:val="left" w:pos="2000"/>
        </w:tabs>
        <w:spacing w:beforeLines="30" w:before="108" w:after="0" w:line="240" w:lineRule="auto"/>
        <w:ind w:leftChars="100" w:left="240"/>
        <w:jc w:val="both"/>
        <w:rPr>
          <w:b/>
          <w:sz w:val="20"/>
          <w:szCs w:val="20"/>
        </w:rPr>
      </w:pPr>
      <w:r w:rsidRPr="002F7B9D">
        <w:rPr>
          <w:b/>
          <w:sz w:val="20"/>
          <w:szCs w:val="20"/>
          <w:bdr w:val="single" w:sz="4" w:space="0" w:color="auto"/>
        </w:rPr>
        <w:t>3</w:t>
      </w:r>
      <w:r w:rsidRPr="002F7B9D">
        <w:rPr>
          <w:b/>
          <w:sz w:val="20"/>
          <w:szCs w:val="20"/>
          <w:bdr w:val="single" w:sz="4" w:space="0" w:color="auto"/>
        </w:rPr>
        <w:t>、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釋</w:t>
      </w:r>
      <w:r w:rsidRPr="002F7B9D">
        <w:rPr>
          <w:b/>
          <w:sz w:val="20"/>
          <w:szCs w:val="20"/>
          <w:bdr w:val="single" w:sz="4" w:space="0" w:color="auto"/>
        </w:rPr>
        <w:t>「四毘尼」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的定義</w:t>
      </w:r>
    </w:p>
    <w:p w:rsidR="002F7B9D" w:rsidRPr="002F7B9D" w:rsidRDefault="002F7B9D" w:rsidP="008752B8">
      <w:pPr>
        <w:widowControl w:val="0"/>
        <w:spacing w:after="0" w:line="240" w:lineRule="auto"/>
        <w:ind w:leftChars="100" w:left="240"/>
        <w:jc w:val="both"/>
      </w:pPr>
      <w:r w:rsidRPr="002F7B9D">
        <w:t>所以，「</w:t>
      </w:r>
      <w:r w:rsidRPr="002F7B9D">
        <w:rPr>
          <w:b/>
        </w:rPr>
        <w:t>本</w:t>
      </w:r>
      <w:r w:rsidRPr="002F7B9D">
        <w:t>」是最初結集的經</w:t>
      </w:r>
      <w:r w:rsidRPr="002F7B9D">
        <w:rPr>
          <w:rFonts w:hint="eastAsia"/>
        </w:rPr>
        <w:t>；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</w:pPr>
      <w:r w:rsidRPr="002F7B9D">
        <w:lastRenderedPageBreak/>
        <w:t>「</w:t>
      </w:r>
      <w:r w:rsidRPr="002F7B9D">
        <w:rPr>
          <w:b/>
        </w:rPr>
        <w:t>隨本</w:t>
      </w:r>
      <w:r w:rsidRPr="002F7B9D">
        <w:t>」是四大教法，隨順經本，而論決所傳的是否合於佛法，也就是論決淨與不淨。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</w:pPr>
      <w:r w:rsidRPr="002F7B9D">
        <w:t>「</w:t>
      </w:r>
      <w:r w:rsidRPr="002F7B9D">
        <w:rPr>
          <w:b/>
        </w:rPr>
        <w:t>法師語</w:t>
      </w:r>
      <w:r w:rsidRPr="002F7B9D">
        <w:t>」是從上律師傳來的師承家法；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</w:pPr>
      <w:r w:rsidRPr="002F7B9D">
        <w:t>「</w:t>
      </w:r>
      <w:r w:rsidRPr="002F7B9D">
        <w:rPr>
          <w:b/>
        </w:rPr>
        <w:t>自意</w:t>
      </w:r>
      <w:r w:rsidRPr="002F7B9D">
        <w:t>」才是後代律師的意見。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50" w:left="12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三</w:t>
      </w:r>
      <w:r w:rsidRPr="002F7B9D">
        <w:rPr>
          <w:b/>
          <w:sz w:val="20"/>
          <w:szCs w:val="20"/>
          <w:bdr w:val="single" w:sz="4" w:space="0" w:color="auto"/>
        </w:rPr>
        <w:t>）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結說</w:t>
      </w:r>
    </w:p>
    <w:p w:rsidR="002F7B9D" w:rsidRPr="002F7B9D" w:rsidRDefault="002F7B9D" w:rsidP="008752B8">
      <w:pPr>
        <w:widowControl w:val="0"/>
        <w:spacing w:after="0" w:line="240" w:lineRule="auto"/>
        <w:ind w:leftChars="50" w:left="120"/>
        <w:jc w:val="both"/>
      </w:pPr>
      <w:r w:rsidRPr="002F7B9D">
        <w:t>毘尼</w:t>
      </w:r>
      <w:r w:rsidRPr="002F7B9D">
        <w:rPr>
          <w:rFonts w:ascii="新細明體" w:hAnsi="新細明體"/>
        </w:rPr>
        <w:t>──</w:t>
      </w:r>
      <w:r w:rsidRPr="002F7B9D">
        <w:t>經分別，是含有這些不同的成分；也是綜合這些成分，經長期的分別論究而成的。</w:t>
      </w:r>
    </w:p>
    <w:p w:rsidR="002F7B9D" w:rsidRPr="002F7B9D" w:rsidRDefault="002F7B9D" w:rsidP="008752B8">
      <w:pPr>
        <w:widowControl w:val="0"/>
        <w:spacing w:beforeLines="50" w:before="180" w:after="0" w:line="240" w:lineRule="auto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五、「波羅提木叉分別」的主體與附屬部分</w:t>
      </w:r>
    </w:p>
    <w:p w:rsidR="002F7B9D" w:rsidRPr="002F7B9D" w:rsidRDefault="002F7B9D" w:rsidP="008752B8">
      <w:pPr>
        <w:widowControl w:val="0"/>
        <w:spacing w:after="0" w:line="240" w:lineRule="auto"/>
        <w:ind w:leftChars="50" w:left="120"/>
        <w:contextualSpacing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一</w:t>
      </w:r>
      <w:r w:rsidRPr="002F7B9D">
        <w:rPr>
          <w:b/>
          <w:sz w:val="20"/>
          <w:szCs w:val="20"/>
          <w:bdr w:val="single" w:sz="4" w:space="0" w:color="auto"/>
        </w:rPr>
        <w:t>）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「因緣、文句、犯相分別」是</w:t>
      </w:r>
      <w:r w:rsidRPr="002F7B9D">
        <w:rPr>
          <w:b/>
          <w:sz w:val="20"/>
          <w:szCs w:val="20"/>
          <w:bdr w:val="single" w:sz="4" w:space="0" w:color="auto"/>
        </w:rPr>
        <w:t>「波羅提木叉分別」的主體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，</w:t>
      </w:r>
      <w:r w:rsidRPr="002F7B9D">
        <w:rPr>
          <w:b/>
          <w:sz w:val="20"/>
          <w:szCs w:val="20"/>
          <w:bdr w:val="single" w:sz="4" w:space="0" w:color="auto"/>
        </w:rPr>
        <w:t>為諸部廣律所共</w:t>
      </w:r>
    </w:p>
    <w:p w:rsidR="002F7B9D" w:rsidRPr="002F7B9D" w:rsidRDefault="002F7B9D" w:rsidP="008752B8">
      <w:pPr>
        <w:widowControl w:val="0"/>
        <w:spacing w:after="0" w:line="240" w:lineRule="auto"/>
        <w:ind w:leftChars="50" w:left="120"/>
        <w:jc w:val="both"/>
      </w:pPr>
      <w:r w:rsidRPr="002F7B9D">
        <w:t>制立學處的因緣，文句的分別解說，犯相的分別決了，是「波羅提木叉分別」的主體，為諸</w:t>
      </w:r>
      <w:r w:rsidRPr="002F7B9D">
        <w:rPr>
          <w:sz w:val="20"/>
          <w:szCs w:val="24"/>
          <w:shd w:val="pct15" w:color="auto" w:fill="FFFFFF"/>
        </w:rPr>
        <w:t>（</w:t>
      </w:r>
      <w:r w:rsidRPr="002F7B9D">
        <w:rPr>
          <w:rFonts w:eastAsia="標楷體"/>
          <w:sz w:val="20"/>
          <w:szCs w:val="24"/>
          <w:shd w:val="pct15" w:color="auto" w:fill="FFFFFF"/>
        </w:rPr>
        <w:t>p.2</w:t>
      </w:r>
      <w:r w:rsidRPr="002F7B9D">
        <w:rPr>
          <w:rFonts w:eastAsia="標楷體" w:hint="eastAsia"/>
          <w:sz w:val="20"/>
          <w:szCs w:val="24"/>
          <w:shd w:val="pct15" w:color="auto" w:fill="FFFFFF"/>
        </w:rPr>
        <w:t>10</w:t>
      </w:r>
      <w:r w:rsidRPr="002F7B9D">
        <w:rPr>
          <w:rFonts w:eastAsia="標楷體"/>
          <w:sz w:val="20"/>
          <w:szCs w:val="24"/>
          <w:shd w:val="pct15" w:color="auto" w:fill="FFFFFF"/>
        </w:rPr>
        <w:t>）</w:t>
      </w:r>
      <w:r w:rsidRPr="002F7B9D">
        <w:t>部廣律所共同的，也就是「波羅提木叉分別」的原形。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50" w:left="120"/>
        <w:jc w:val="both"/>
      </w:pPr>
      <w:r w:rsidRPr="002F7B9D">
        <w:t>在犯相的分別決了中，共同的必要部分，是初編；不同的部分</w:t>
      </w:r>
      <w:r w:rsidRPr="002F7B9D">
        <w:rPr>
          <w:rFonts w:ascii="新細明體" w:hAnsi="新細明體"/>
        </w:rPr>
        <w:t>──</w:t>
      </w:r>
      <w:r w:rsidRPr="002F7B9D">
        <w:t>擴編、整編，或精密的廣分別，是部派分立以後的再編（在再編時，初編也有一定關係的修正）。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50" w:left="12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二</w:t>
      </w:r>
      <w:r w:rsidRPr="002F7B9D">
        <w:rPr>
          <w:b/>
          <w:sz w:val="20"/>
          <w:szCs w:val="20"/>
          <w:bdr w:val="single" w:sz="4" w:space="0" w:color="auto"/>
        </w:rPr>
        <w:t>）「波羅提木叉分別」的附屬部分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，則於</w:t>
      </w:r>
      <w:r w:rsidRPr="002F7B9D">
        <w:rPr>
          <w:b/>
          <w:sz w:val="20"/>
          <w:szCs w:val="20"/>
          <w:bdr w:val="single" w:sz="4" w:space="0" w:color="auto"/>
        </w:rPr>
        <w:t>諸部廣律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有所差別</w:t>
      </w:r>
    </w:p>
    <w:p w:rsidR="002F7B9D" w:rsidRPr="002F7B9D" w:rsidRDefault="002F7B9D" w:rsidP="008752B8">
      <w:pPr>
        <w:widowControl w:val="0"/>
        <w:spacing w:after="0" w:line="240" w:lineRule="auto"/>
        <w:ind w:leftChars="50" w:left="120"/>
        <w:jc w:val="both"/>
      </w:pPr>
      <w:r w:rsidRPr="002F7B9D">
        <w:t>還有，與「波羅提木叉分別」相結合的附屬部分，那就是各部廣律，或有或沒有，或多或少的部分，都是屬於「波羅提木叉分別」的後起部分。</w:t>
      </w:r>
    </w:p>
    <w:p w:rsidR="002F7B9D" w:rsidRPr="002F7B9D" w:rsidRDefault="002F7B9D" w:rsidP="008752B8">
      <w:pPr>
        <w:widowControl w:val="0"/>
        <w:spacing w:after="0" w:line="240" w:lineRule="auto"/>
        <w:ind w:leftChars="50" w:left="120"/>
        <w:jc w:val="both"/>
      </w:pPr>
    </w:p>
    <w:p w:rsidR="002F7B9D" w:rsidRPr="002F7B9D" w:rsidRDefault="002F7B9D" w:rsidP="008752B8">
      <w:pPr>
        <w:widowControl w:val="0"/>
        <w:spacing w:after="0" w:line="240" w:lineRule="auto"/>
        <w:ind w:leftChars="50" w:left="120"/>
        <w:jc w:val="both"/>
      </w:pPr>
    </w:p>
    <w:p w:rsidR="002F7B9D" w:rsidRPr="002F7B9D" w:rsidRDefault="002F7B9D" w:rsidP="008752B8">
      <w:pPr>
        <w:widowControl w:val="0"/>
        <w:snapToGrid w:val="0"/>
        <w:spacing w:after="0" w:line="400" w:lineRule="exact"/>
        <w:jc w:val="center"/>
        <w:outlineLvl w:val="2"/>
        <w:rPr>
          <w:rFonts w:eastAsia="標楷體"/>
          <w:b/>
          <w:sz w:val="28"/>
          <w:szCs w:val="28"/>
        </w:rPr>
      </w:pPr>
      <w:bookmarkStart w:id="5" w:name="_Toc389079894"/>
      <w:r w:rsidRPr="002F7B9D">
        <w:rPr>
          <w:rFonts w:eastAsia="標楷體"/>
          <w:b/>
          <w:sz w:val="28"/>
          <w:szCs w:val="28"/>
        </w:rPr>
        <w:t>第三項、因緣與文句的分別</w:t>
      </w:r>
      <w:bookmarkEnd w:id="5"/>
    </w:p>
    <w:p w:rsidR="002F7B9D" w:rsidRPr="002F7B9D" w:rsidRDefault="002F7B9D" w:rsidP="008752B8">
      <w:pPr>
        <w:widowControl w:val="0"/>
        <w:snapToGrid w:val="0"/>
        <w:spacing w:afterLines="100" w:after="360" w:line="400" w:lineRule="exact"/>
        <w:jc w:val="center"/>
      </w:pPr>
      <w:r w:rsidRPr="002F7B9D">
        <w:t>（</w:t>
      </w:r>
      <w:r w:rsidRPr="002F7B9D">
        <w:t>p.210–p.215</w:t>
      </w:r>
      <w:r w:rsidRPr="002F7B9D">
        <w:t>）</w:t>
      </w:r>
    </w:p>
    <w:p w:rsidR="002F7B9D" w:rsidRPr="002F7B9D" w:rsidRDefault="002F7B9D" w:rsidP="008752B8">
      <w:pPr>
        <w:widowControl w:val="0"/>
        <w:spacing w:after="0" w:line="240" w:lineRule="auto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一、「波羅提木叉分別」的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主體</w:t>
      </w:r>
      <w:r w:rsidRPr="002F7B9D">
        <w:rPr>
          <w:b/>
          <w:sz w:val="20"/>
          <w:szCs w:val="20"/>
          <w:bdr w:val="single" w:sz="4" w:space="0" w:color="auto"/>
        </w:rPr>
        <w:t>組織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，必備「因緣、文句、犯相分別」</w:t>
      </w:r>
    </w:p>
    <w:p w:rsidR="002F7B9D" w:rsidRPr="002F7B9D" w:rsidRDefault="002F7B9D" w:rsidP="008752B8">
      <w:pPr>
        <w:widowControl w:val="0"/>
        <w:spacing w:after="0" w:line="240" w:lineRule="auto"/>
        <w:jc w:val="both"/>
      </w:pPr>
      <w:r w:rsidRPr="002F7B9D">
        <w:t>在「波羅提木叉分別」（</w:t>
      </w:r>
      <w:r w:rsidRPr="002F7B9D">
        <w:t>Prātimokṣa-vibhaṅga</w:t>
      </w:r>
      <w:r w:rsidRPr="002F7B9D">
        <w:t>）的組織中，無論那一條戒，都是先舉制立學處的因緣，次分別學處的文句，然後分別所犯的輕重。</w:t>
      </w:r>
    </w:p>
    <w:p w:rsidR="002F7B9D" w:rsidRPr="002F7B9D" w:rsidRDefault="002F7B9D" w:rsidP="008752B8">
      <w:pPr>
        <w:widowControl w:val="0"/>
        <w:spacing w:beforeLines="50" w:before="180" w:after="0" w:line="240" w:lineRule="auto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二、制立學處「因緣」的分別</w:t>
      </w:r>
    </w:p>
    <w:p w:rsidR="002F7B9D" w:rsidRPr="002F7B9D" w:rsidRDefault="002F7B9D" w:rsidP="008752B8">
      <w:pPr>
        <w:widowControl w:val="0"/>
        <w:spacing w:after="0" w:line="240" w:lineRule="auto"/>
        <w:ind w:leftChars="50" w:left="12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（一）學處的「因緣」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，與</w:t>
      </w:r>
      <w:r w:rsidRPr="002F7B9D">
        <w:rPr>
          <w:b/>
          <w:sz w:val="20"/>
          <w:szCs w:val="20"/>
          <w:bdr w:val="single" w:sz="4" w:space="0" w:color="auto"/>
        </w:rPr>
        <w:t>傳誦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的</w:t>
      </w:r>
      <w:r w:rsidRPr="002F7B9D">
        <w:rPr>
          <w:b/>
          <w:sz w:val="20"/>
          <w:szCs w:val="20"/>
          <w:bdr w:val="single" w:sz="4" w:space="0" w:color="auto"/>
        </w:rPr>
        <w:t>解說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，</w:t>
      </w:r>
      <w:r w:rsidRPr="002F7B9D">
        <w:rPr>
          <w:b/>
          <w:sz w:val="20"/>
          <w:szCs w:val="20"/>
          <w:bdr w:val="single" w:sz="4" w:space="0" w:color="auto"/>
        </w:rPr>
        <w:t>有不可分的關係</w:t>
      </w:r>
    </w:p>
    <w:p w:rsidR="002F7B9D" w:rsidRPr="002F7B9D" w:rsidRDefault="002F7B9D" w:rsidP="008752B8">
      <w:pPr>
        <w:widowControl w:val="0"/>
        <w:spacing w:after="0" w:line="240" w:lineRule="auto"/>
        <w:ind w:leftChars="50" w:left="120"/>
        <w:jc w:val="both"/>
      </w:pPr>
      <w:r w:rsidRPr="002F7B9D">
        <w:t>佛的制立學處，是「隨犯隨制」的。凡是有所制立，一定因當時的某種事實，或是遮止罪惡，或是為了避免社會的譏嫌，而有遮止的必要。所以學處與制立學處的因緣，在學處的傳誦解說中，就結合而有不可分的關係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50" w:left="12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二</w:t>
      </w:r>
      <w:r w:rsidRPr="002F7B9D">
        <w:rPr>
          <w:b/>
          <w:sz w:val="20"/>
          <w:szCs w:val="20"/>
          <w:bdr w:val="single" w:sz="4" w:space="0" w:color="auto"/>
        </w:rPr>
        <w:t>）古傳制立學處的「因緣」有「五事」</w:t>
      </w:r>
    </w:p>
    <w:p w:rsidR="002F7B9D" w:rsidRPr="002F7B9D" w:rsidRDefault="002F7B9D" w:rsidP="008752B8">
      <w:pPr>
        <w:widowControl w:val="0"/>
        <w:spacing w:after="0" w:line="240" w:lineRule="auto"/>
        <w:ind w:leftChars="50" w:left="120"/>
        <w:jc w:val="both"/>
      </w:pPr>
      <w:r w:rsidRPr="002F7B9D">
        <w:t>制立學處</w:t>
      </w:r>
      <w:r w:rsidRPr="002F7B9D">
        <w:rPr>
          <w:sz w:val="20"/>
          <w:szCs w:val="24"/>
          <w:shd w:val="pct15" w:color="auto" w:fill="FFFFFF"/>
        </w:rPr>
        <w:t>（</w:t>
      </w:r>
      <w:r w:rsidRPr="002F7B9D">
        <w:rPr>
          <w:rFonts w:eastAsia="標楷體"/>
          <w:sz w:val="20"/>
          <w:szCs w:val="24"/>
          <w:shd w:val="pct15" w:color="auto" w:fill="FFFFFF"/>
        </w:rPr>
        <w:t>p.2</w:t>
      </w:r>
      <w:r w:rsidRPr="002F7B9D">
        <w:rPr>
          <w:rFonts w:eastAsia="標楷體" w:hint="eastAsia"/>
          <w:sz w:val="20"/>
          <w:szCs w:val="24"/>
          <w:shd w:val="pct15" w:color="auto" w:fill="FFFFFF"/>
        </w:rPr>
        <w:t>11</w:t>
      </w:r>
      <w:r w:rsidRPr="002F7B9D">
        <w:rPr>
          <w:rFonts w:eastAsia="標楷體"/>
          <w:sz w:val="20"/>
          <w:szCs w:val="24"/>
          <w:shd w:val="pct15" w:color="auto" w:fill="FFFFFF"/>
        </w:rPr>
        <w:t>）</w:t>
      </w:r>
      <w:r w:rsidRPr="002F7B9D">
        <w:t>的因緣，古來傳有五事：「</w:t>
      </w:r>
      <w:r w:rsidRPr="002F7B9D">
        <w:rPr>
          <w:rFonts w:ascii="標楷體" w:eastAsia="標楷體" w:hAnsi="標楷體"/>
        </w:rPr>
        <w:t>一、犯緣起處（地點）；二、能犯過人；三、所犯之罪；四、所犯境事；五、所因煩惱</w:t>
      </w:r>
      <w:r w:rsidRPr="002F7B9D">
        <w:t>」。</w:t>
      </w:r>
      <w:r w:rsidRPr="002F7B9D">
        <w:rPr>
          <w:vertAlign w:val="superscript"/>
        </w:rPr>
        <w:footnoteReference w:id="94"/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50" w:left="120"/>
        <w:jc w:val="both"/>
      </w:pPr>
      <w:r w:rsidRPr="002F7B9D">
        <w:t>除「所因煩惱」，屬於內心的因緣而外，其餘四事，就是人、地、事的因緣。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50" w:left="12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三</w:t>
      </w:r>
      <w:r w:rsidRPr="002F7B9D">
        <w:rPr>
          <w:b/>
          <w:sz w:val="20"/>
          <w:szCs w:val="20"/>
          <w:bdr w:val="single" w:sz="4" w:space="0" w:color="auto"/>
        </w:rPr>
        <w:t>）學處的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制立有</w:t>
      </w:r>
      <w:r w:rsidRPr="002F7B9D">
        <w:rPr>
          <w:b/>
          <w:sz w:val="20"/>
          <w:szCs w:val="20"/>
          <w:bdr w:val="single" w:sz="4" w:space="0" w:color="auto"/>
        </w:rPr>
        <w:t>「制」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、</w:t>
      </w:r>
      <w:r w:rsidRPr="002F7B9D">
        <w:rPr>
          <w:b/>
          <w:sz w:val="20"/>
          <w:szCs w:val="20"/>
          <w:bdr w:val="single" w:sz="4" w:space="0" w:color="auto"/>
        </w:rPr>
        <w:t>「重制」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等的差別</w:t>
      </w:r>
    </w:p>
    <w:p w:rsidR="002F7B9D" w:rsidRPr="002F7B9D" w:rsidRDefault="002F7B9D" w:rsidP="008752B8">
      <w:pPr>
        <w:widowControl w:val="0"/>
        <w:spacing w:after="0" w:line="240" w:lineRule="auto"/>
        <w:ind w:leftChars="50" w:left="120"/>
        <w:jc w:val="both"/>
      </w:pPr>
      <w:r w:rsidRPr="002F7B9D">
        <w:lastRenderedPageBreak/>
        <w:t>每一學處的制立，不一定是一次制定的。有些學處，經多次的補充修正，才成為定制，所以古稱為「制」與「重制」。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1</w:t>
      </w:r>
      <w:r w:rsidRPr="002F7B9D">
        <w:rPr>
          <w:b/>
          <w:sz w:val="20"/>
          <w:szCs w:val="20"/>
          <w:bdr w:val="single" w:sz="4" w:space="0" w:color="auto"/>
        </w:rPr>
        <w:t>、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以</w:t>
      </w:r>
      <w:r w:rsidRPr="002F7B9D">
        <w:rPr>
          <w:b/>
          <w:sz w:val="20"/>
          <w:szCs w:val="20"/>
          <w:bdr w:val="single" w:sz="4" w:space="0" w:color="auto"/>
        </w:rPr>
        <w:t>有部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律來作說明</w:t>
      </w:r>
    </w:p>
    <w:p w:rsidR="002F7B9D" w:rsidRPr="002F7B9D" w:rsidRDefault="002F7B9D" w:rsidP="008752B8">
      <w:pPr>
        <w:widowControl w:val="0"/>
        <w:spacing w:after="0" w:line="240" w:lineRule="auto"/>
        <w:ind w:leftChars="100" w:left="240"/>
        <w:jc w:val="both"/>
      </w:pPr>
      <w:r w:rsidRPr="002F7B9D">
        <w:t>說一切有部（</w:t>
      </w:r>
      <w:r w:rsidRPr="002F7B9D">
        <w:t>Sarvāstivādin</w:t>
      </w:r>
      <w:r w:rsidRPr="002F7B9D">
        <w:t>）律，分別極細密，如說：「此是</w:t>
      </w:r>
      <w:r w:rsidRPr="002F7B9D">
        <w:rPr>
          <w:b/>
        </w:rPr>
        <w:t>初制</w:t>
      </w:r>
      <w:r w:rsidRPr="002F7B9D">
        <w:t>，此是</w:t>
      </w:r>
      <w:r w:rsidRPr="002F7B9D">
        <w:rPr>
          <w:b/>
        </w:rPr>
        <w:t>隨制</w:t>
      </w:r>
      <w:r w:rsidRPr="002F7B9D">
        <w:t>，此是</w:t>
      </w:r>
      <w:r w:rsidRPr="002F7B9D">
        <w:rPr>
          <w:b/>
        </w:rPr>
        <w:t>定制</w:t>
      </w:r>
      <w:r w:rsidRPr="002F7B9D">
        <w:t>，此是</w:t>
      </w:r>
      <w:r w:rsidRPr="002F7B9D">
        <w:rPr>
          <w:b/>
        </w:rPr>
        <w:t>隨聽</w:t>
      </w:r>
      <w:r w:rsidRPr="002F7B9D">
        <w:t>」</w:t>
      </w:r>
      <w:r w:rsidRPr="002F7B9D">
        <w:rPr>
          <w:vertAlign w:val="superscript"/>
        </w:rPr>
        <w:footnoteReference w:id="95"/>
      </w:r>
      <w:r w:rsidRPr="002F7B9D">
        <w:t>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2</w:t>
      </w:r>
      <w:r w:rsidRPr="002F7B9D">
        <w:rPr>
          <w:b/>
          <w:sz w:val="20"/>
          <w:szCs w:val="20"/>
          <w:bdr w:val="single" w:sz="4" w:space="0" w:color="auto"/>
        </w:rPr>
        <w:t>、舉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「</w:t>
      </w:r>
      <w:r w:rsidRPr="002F7B9D">
        <w:rPr>
          <w:b/>
          <w:sz w:val="20"/>
          <w:szCs w:val="20"/>
          <w:bdr w:val="single" w:sz="4" w:space="0" w:color="auto"/>
        </w:rPr>
        <w:t>不淨行學處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」</w:t>
      </w:r>
      <w:r w:rsidRPr="002F7B9D">
        <w:rPr>
          <w:b/>
          <w:sz w:val="20"/>
          <w:szCs w:val="20"/>
          <w:bdr w:val="single" w:sz="4" w:space="0" w:color="auto"/>
        </w:rPr>
        <w:t>為例</w:t>
      </w:r>
    </w:p>
    <w:p w:rsidR="002F7B9D" w:rsidRPr="002F7B9D" w:rsidRDefault="002F7B9D" w:rsidP="008752B8">
      <w:pPr>
        <w:widowControl w:val="0"/>
        <w:spacing w:after="0" w:line="240" w:lineRule="auto"/>
        <w:ind w:leftChars="150" w:left="36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</w:t>
      </w:r>
      <w:r w:rsidRPr="002F7B9D">
        <w:rPr>
          <w:b/>
          <w:sz w:val="20"/>
          <w:szCs w:val="20"/>
          <w:bdr w:val="single" w:sz="4" w:space="0" w:color="auto"/>
        </w:rPr>
        <w:t>1</w:t>
      </w:r>
      <w:r w:rsidRPr="002F7B9D">
        <w:rPr>
          <w:b/>
          <w:sz w:val="20"/>
          <w:szCs w:val="20"/>
          <w:bdr w:val="single" w:sz="4" w:space="0" w:color="auto"/>
        </w:rPr>
        <w:t>）「初制」</w:t>
      </w:r>
    </w:p>
    <w:p w:rsidR="002F7B9D" w:rsidRPr="002F7B9D" w:rsidRDefault="002F7B9D" w:rsidP="008752B8">
      <w:pPr>
        <w:widowControl w:val="0"/>
        <w:spacing w:after="0" w:line="240" w:lineRule="auto"/>
        <w:ind w:leftChars="150" w:left="360"/>
        <w:jc w:val="both"/>
      </w:pPr>
      <w:r w:rsidRPr="002F7B9D">
        <w:t>試以不淨行學處為例：以須提那迦蘭陀子（</w:t>
      </w:r>
      <w:r w:rsidRPr="002F7B9D">
        <w:t>Sudinnakalandaka-putra</w:t>
      </w:r>
      <w:r w:rsidRPr="002F7B9D">
        <w:t>）與故二行淫為因緣，佛初立學處說：「</w:t>
      </w:r>
      <w:r w:rsidRPr="002F7B9D">
        <w:rPr>
          <w:rFonts w:ascii="標楷體" w:eastAsia="標楷體" w:hAnsi="標楷體"/>
        </w:rPr>
        <w:t>若比丘行淫法，得波羅夷，不共住</w:t>
      </w:r>
      <w:r w:rsidRPr="002F7B9D">
        <w:t>」，這是「初制」</w:t>
      </w:r>
      <w:r w:rsidRPr="002F7B9D">
        <w:rPr>
          <w:vertAlign w:val="superscript"/>
        </w:rPr>
        <w:footnoteReference w:id="96"/>
      </w:r>
      <w:r w:rsidRPr="002F7B9D">
        <w:t>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50" w:left="36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</w:t>
      </w:r>
      <w:r w:rsidRPr="002F7B9D">
        <w:rPr>
          <w:b/>
          <w:sz w:val="20"/>
          <w:szCs w:val="20"/>
          <w:bdr w:val="single" w:sz="4" w:space="0" w:color="auto"/>
        </w:rPr>
        <w:t>2</w:t>
      </w:r>
      <w:r w:rsidRPr="002F7B9D">
        <w:rPr>
          <w:b/>
          <w:sz w:val="20"/>
          <w:szCs w:val="20"/>
          <w:bdr w:val="single" w:sz="4" w:space="0" w:color="auto"/>
        </w:rPr>
        <w:t>）「隨制」</w:t>
      </w:r>
    </w:p>
    <w:p w:rsidR="002F7B9D" w:rsidRPr="002F7B9D" w:rsidRDefault="002F7B9D" w:rsidP="008752B8">
      <w:pPr>
        <w:widowControl w:val="0"/>
        <w:spacing w:after="0" w:line="240" w:lineRule="auto"/>
        <w:ind w:leftChars="150" w:left="360"/>
        <w:jc w:val="both"/>
      </w:pPr>
      <w:r w:rsidRPr="002F7B9D">
        <w:t>其後，毘舍離</w:t>
      </w:r>
      <w:r w:rsidRPr="002F7B9D">
        <w:rPr>
          <w:rFonts w:hint="eastAsia"/>
        </w:rPr>
        <w:t>（</w:t>
      </w:r>
      <w:r w:rsidRPr="002F7B9D">
        <w:t>Vaiśālī</w:t>
      </w:r>
      <w:r w:rsidRPr="002F7B9D">
        <w:rPr>
          <w:rFonts w:hint="eastAsia"/>
        </w:rPr>
        <w:t>）</w:t>
      </w:r>
      <w:r w:rsidRPr="002F7B9D">
        <w:t>大林（</w:t>
      </w:r>
      <w:r w:rsidRPr="002F7B9D">
        <w:t>Mahāvana</w:t>
      </w:r>
      <w:r w:rsidRPr="002F7B9D">
        <w:t>）比丘與獼猴行淫，再制為：「</w:t>
      </w:r>
      <w:r w:rsidRPr="002F7B9D">
        <w:rPr>
          <w:rFonts w:ascii="標楷體" w:eastAsia="標楷體" w:hAnsi="標楷體"/>
        </w:rPr>
        <w:t>若比丘行淫法，乃至共畜生，是波羅夷，不共住</w:t>
      </w:r>
      <w:r w:rsidRPr="002F7B9D">
        <w:t>」，這是「隨制」。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50" w:left="36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</w:t>
      </w:r>
      <w:r w:rsidRPr="002F7B9D">
        <w:rPr>
          <w:b/>
          <w:sz w:val="20"/>
          <w:szCs w:val="20"/>
          <w:bdr w:val="single" w:sz="4" w:space="0" w:color="auto"/>
        </w:rPr>
        <w:t>3</w:t>
      </w:r>
      <w:r w:rsidRPr="002F7B9D">
        <w:rPr>
          <w:b/>
          <w:sz w:val="20"/>
          <w:szCs w:val="20"/>
          <w:bdr w:val="single" w:sz="4" w:space="0" w:color="auto"/>
        </w:rPr>
        <w:t>）「定制」</w:t>
      </w:r>
    </w:p>
    <w:p w:rsidR="002F7B9D" w:rsidRPr="002F7B9D" w:rsidRDefault="002F7B9D" w:rsidP="008752B8">
      <w:pPr>
        <w:widowControl w:val="0"/>
        <w:spacing w:after="0" w:line="240" w:lineRule="auto"/>
        <w:ind w:leftChars="150" w:left="360"/>
        <w:jc w:val="both"/>
      </w:pPr>
      <w:r w:rsidRPr="002F7B9D">
        <w:t>後來因為眾多的跋耆（</w:t>
      </w:r>
      <w:r w:rsidRPr="002F7B9D">
        <w:t>Vṛji</w:t>
      </w:r>
      <w:r w:rsidRPr="002F7B9D">
        <w:t>）比丘，不樂梵行，不知捨戒，以比丘身行淫事，所以又制為：「</w:t>
      </w:r>
      <w:r w:rsidRPr="002F7B9D">
        <w:rPr>
          <w:rFonts w:ascii="標楷體" w:eastAsia="標楷體" w:hAnsi="標楷體"/>
        </w:rPr>
        <w:t>若比丘，共諸比丘同學戒法、戒羸、不捨、行淫法，乃至共畜生，是比丘得波羅夷，不共住</w:t>
      </w:r>
      <w:r w:rsidRPr="002F7B9D">
        <w:t>」。</w:t>
      </w:r>
      <w:r w:rsidRPr="002F7B9D">
        <w:rPr>
          <w:rFonts w:ascii="Times New Roman" w:hAnsi="Times New Roman" w:cs="Times New Roman"/>
          <w:vertAlign w:val="superscript"/>
        </w:rPr>
        <w:footnoteReference w:id="97"/>
      </w:r>
      <w:r w:rsidRPr="002F7B9D">
        <w:t>經這一次重制，准予自由捨戒，而不許以比丘身行不淨行，成為「定制」。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50" w:left="36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</w:t>
      </w:r>
      <w:r w:rsidRPr="002F7B9D">
        <w:rPr>
          <w:b/>
          <w:sz w:val="20"/>
          <w:szCs w:val="20"/>
          <w:bdr w:val="single" w:sz="4" w:space="0" w:color="auto"/>
        </w:rPr>
        <w:t>4</w:t>
      </w:r>
      <w:r w:rsidRPr="002F7B9D">
        <w:rPr>
          <w:b/>
          <w:sz w:val="20"/>
          <w:szCs w:val="20"/>
          <w:bdr w:val="single" w:sz="4" w:space="0" w:color="auto"/>
        </w:rPr>
        <w:t>）「隨聽」</w:t>
      </w:r>
    </w:p>
    <w:p w:rsidR="002F7B9D" w:rsidRPr="002F7B9D" w:rsidRDefault="002F7B9D" w:rsidP="008752B8">
      <w:pPr>
        <w:widowControl w:val="0"/>
        <w:spacing w:after="0" w:line="240" w:lineRule="auto"/>
        <w:ind w:leftChars="150" w:left="360"/>
        <w:jc w:val="both"/>
      </w:pPr>
      <w:r w:rsidRPr="002F7B9D">
        <w:t>「隨聽」，也稱為「開」，是在某種特殊情形下，不受某一學處的約束，也就是不犯。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sz w:val="20"/>
          <w:szCs w:val="20"/>
        </w:rPr>
      </w:pPr>
      <w:r w:rsidRPr="002F7B9D">
        <w:rPr>
          <w:b/>
          <w:sz w:val="20"/>
          <w:szCs w:val="20"/>
          <w:bdr w:val="single" w:sz="4" w:space="0" w:color="auto"/>
        </w:rPr>
        <w:t>3</w:t>
      </w:r>
      <w:r w:rsidRPr="002F7B9D">
        <w:rPr>
          <w:b/>
          <w:sz w:val="20"/>
          <w:szCs w:val="20"/>
          <w:bdr w:val="single" w:sz="4" w:space="0" w:color="auto"/>
        </w:rPr>
        <w:t>、小結</w:t>
      </w:r>
    </w:p>
    <w:p w:rsidR="002F7B9D" w:rsidRPr="002F7B9D" w:rsidRDefault="002F7B9D" w:rsidP="008752B8">
      <w:pPr>
        <w:widowControl w:val="0"/>
        <w:spacing w:after="0" w:line="240" w:lineRule="auto"/>
        <w:ind w:leftChars="100" w:left="240"/>
        <w:jc w:val="both"/>
      </w:pPr>
      <w:r w:rsidRPr="002F7B9D">
        <w:t>每一學處的制立，一制、再制，或者隨聽，都以某種事實為因緣，作為制立或修正的</w:t>
      </w:r>
      <w:r w:rsidRPr="002F7B9D">
        <w:lastRenderedPageBreak/>
        <w:t>依據。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50" w:left="120"/>
        <w:jc w:val="both"/>
        <w:rPr>
          <w:sz w:val="20"/>
          <w:szCs w:val="20"/>
        </w:rPr>
      </w:pPr>
      <w:r w:rsidRPr="002F7B9D">
        <w:rPr>
          <w:b/>
          <w:sz w:val="20"/>
          <w:szCs w:val="20"/>
          <w:bdr w:val="single" w:sz="4" w:space="0" w:color="auto"/>
        </w:rPr>
        <w:t>（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四</w:t>
      </w:r>
      <w:r w:rsidRPr="002F7B9D">
        <w:rPr>
          <w:b/>
          <w:sz w:val="20"/>
          <w:szCs w:val="20"/>
          <w:bdr w:val="single" w:sz="4" w:space="0" w:color="auto"/>
        </w:rPr>
        <w:t>）傳說中各部律的制立因緣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，多數是共同的</w:t>
      </w:r>
    </w:p>
    <w:p w:rsidR="002F7B9D" w:rsidRPr="002F7B9D" w:rsidRDefault="002F7B9D" w:rsidP="008752B8">
      <w:pPr>
        <w:widowControl w:val="0"/>
        <w:spacing w:after="0" w:line="240" w:lineRule="auto"/>
        <w:ind w:leftChars="50" w:left="120"/>
        <w:jc w:val="both"/>
      </w:pPr>
      <w:r w:rsidRPr="002F7B9D">
        <w:t>傳說中的制立因緣，多數是共同的。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1</w:t>
      </w:r>
      <w:r w:rsidRPr="002F7B9D">
        <w:rPr>
          <w:b/>
          <w:sz w:val="20"/>
          <w:szCs w:val="20"/>
          <w:bdr w:val="single" w:sz="4" w:space="0" w:color="auto"/>
        </w:rPr>
        <w:t>、人名</w:t>
      </w:r>
    </w:p>
    <w:p w:rsidR="002F7B9D" w:rsidRPr="002F7B9D" w:rsidRDefault="002F7B9D" w:rsidP="008752B8">
      <w:pPr>
        <w:widowControl w:val="0"/>
        <w:spacing w:after="0" w:line="240" w:lineRule="auto"/>
        <w:ind w:leftChars="100" w:left="240"/>
        <w:jc w:val="both"/>
      </w:pPr>
      <w:r w:rsidRPr="002F7B9D">
        <w:t>雖或者人名不同，如不淨行者須提那迦蘭陀子，</w:t>
      </w:r>
    </w:p>
    <w:p w:rsidR="002F7B9D" w:rsidRPr="002F7B9D" w:rsidRDefault="002F7B9D" w:rsidP="008752B8">
      <w:pPr>
        <w:widowControl w:val="0"/>
        <w:spacing w:after="0" w:line="240" w:lineRule="auto"/>
        <w:ind w:leftChars="100" w:left="240"/>
        <w:jc w:val="both"/>
      </w:pPr>
      <w:r w:rsidRPr="002F7B9D">
        <w:t>《僧祇律》作迦蘭陀子耶舍（</w:t>
      </w:r>
      <w:r w:rsidRPr="002F7B9D">
        <w:t>Kalandakaputra-yaśas</w:t>
      </w:r>
      <w:r w:rsidRPr="002F7B9D">
        <w:t>）</w:t>
      </w:r>
      <w:r w:rsidRPr="002F7B9D">
        <w:rPr>
          <w:vertAlign w:val="superscript"/>
        </w:rPr>
        <w:footnoteReference w:id="98"/>
      </w:r>
      <w:r w:rsidRPr="002F7B9D">
        <w:t>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2</w:t>
      </w:r>
      <w:r w:rsidRPr="002F7B9D">
        <w:rPr>
          <w:b/>
          <w:sz w:val="20"/>
          <w:szCs w:val="20"/>
          <w:bdr w:val="single" w:sz="4" w:space="0" w:color="auto"/>
        </w:rPr>
        <w:t>、地名</w:t>
      </w:r>
    </w:p>
    <w:p w:rsidR="002F7B9D" w:rsidRPr="002F7B9D" w:rsidRDefault="002F7B9D" w:rsidP="008752B8">
      <w:pPr>
        <w:widowControl w:val="0"/>
        <w:spacing w:after="0" w:line="240" w:lineRule="auto"/>
        <w:ind w:leftChars="100" w:left="240"/>
        <w:jc w:val="both"/>
      </w:pPr>
      <w:r w:rsidRPr="002F7B9D">
        <w:t>或者地名不同，如毘舍離比丘與獼猴行</w:t>
      </w:r>
      <w:r w:rsidRPr="002F7B9D">
        <w:rPr>
          <w:sz w:val="20"/>
          <w:szCs w:val="24"/>
          <w:shd w:val="pct15" w:color="auto" w:fill="FFFFFF"/>
        </w:rPr>
        <w:t>（</w:t>
      </w:r>
      <w:r w:rsidRPr="002F7B9D">
        <w:rPr>
          <w:rFonts w:eastAsia="標楷體"/>
          <w:sz w:val="20"/>
          <w:szCs w:val="24"/>
          <w:shd w:val="pct15" w:color="auto" w:fill="FFFFFF"/>
        </w:rPr>
        <w:t>p.2</w:t>
      </w:r>
      <w:r w:rsidRPr="002F7B9D">
        <w:rPr>
          <w:rFonts w:eastAsia="標楷體" w:hint="eastAsia"/>
          <w:sz w:val="20"/>
          <w:szCs w:val="24"/>
          <w:shd w:val="pct15" w:color="auto" w:fill="FFFFFF"/>
        </w:rPr>
        <w:t>12</w:t>
      </w:r>
      <w:r w:rsidRPr="002F7B9D">
        <w:rPr>
          <w:rFonts w:eastAsia="標楷體"/>
          <w:sz w:val="20"/>
          <w:szCs w:val="24"/>
          <w:shd w:val="pct15" w:color="auto" w:fill="FFFFFF"/>
        </w:rPr>
        <w:t>）</w:t>
      </w:r>
      <w:r w:rsidRPr="002F7B9D">
        <w:t>淫，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</w:pPr>
      <w:r w:rsidRPr="002F7B9D">
        <w:t>《十誦律》與《五分律》，作憍薩羅（</w:t>
      </w:r>
      <w:r w:rsidRPr="002F7B9D">
        <w:t>Kośalā</w:t>
      </w:r>
      <w:r w:rsidRPr="002F7B9D">
        <w:t>）舍衛（</w:t>
      </w:r>
      <w:r w:rsidRPr="002F7B9D">
        <w:t>Śrāvastī</w:t>
      </w:r>
      <w:r w:rsidRPr="002F7B9D">
        <w:t>）林中</w:t>
      </w:r>
      <w:r w:rsidRPr="002F7B9D">
        <w:rPr>
          <w:vertAlign w:val="superscript"/>
        </w:rPr>
        <w:footnoteReference w:id="99"/>
      </w:r>
      <w:r w:rsidRPr="002F7B9D">
        <w:t>；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</w:pPr>
      <w:r w:rsidRPr="002F7B9D">
        <w:t>《根有律》作羯闌鐸迦池竹林園（</w:t>
      </w:r>
      <w:r w:rsidRPr="002F7B9D">
        <w:t>Kalandaka-veṇuvana</w:t>
      </w:r>
      <w:r w:rsidRPr="002F7B9D">
        <w:t>）附近林中</w:t>
      </w:r>
      <w:r w:rsidRPr="002F7B9D">
        <w:rPr>
          <w:vertAlign w:val="superscript"/>
        </w:rPr>
        <w:footnoteReference w:id="100"/>
      </w:r>
      <w:r w:rsidRPr="002F7B9D">
        <w:t>；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</w:pPr>
      <w:r w:rsidRPr="002F7B9D">
        <w:t>《僧祇律》作王舍城（</w:t>
      </w:r>
      <w:r w:rsidRPr="002F7B9D">
        <w:t>Rājagṛha</w:t>
      </w:r>
      <w:r w:rsidRPr="002F7B9D">
        <w:t>）附近的猿猴精舍</w:t>
      </w:r>
      <w:r w:rsidRPr="002F7B9D">
        <w:rPr>
          <w:vertAlign w:val="superscript"/>
        </w:rPr>
        <w:footnoteReference w:id="101"/>
      </w:r>
      <w:r w:rsidRPr="002F7B9D">
        <w:t>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3</w:t>
      </w:r>
      <w:r w:rsidRPr="002F7B9D">
        <w:rPr>
          <w:b/>
          <w:sz w:val="20"/>
          <w:szCs w:val="20"/>
          <w:bdr w:val="single" w:sz="4" w:space="0" w:color="auto"/>
        </w:rPr>
        <w:t>、小結</w:t>
      </w:r>
    </w:p>
    <w:p w:rsidR="002F7B9D" w:rsidRPr="002F7B9D" w:rsidRDefault="002F7B9D" w:rsidP="008752B8">
      <w:pPr>
        <w:widowControl w:val="0"/>
        <w:spacing w:after="0" w:line="240" w:lineRule="auto"/>
        <w:ind w:leftChars="100" w:left="240"/>
        <w:jc w:val="both"/>
      </w:pPr>
      <w:r w:rsidRPr="002F7B9D">
        <w:t>但所傳的事實，還是一致的。這可以想見初期的原始傳說，由久久流傳而有所變化。不過，有關因緣的人名與地名，不免有「眾惡歸焉」的形跡。原始佛教的律學傳統，是優波離（</w:t>
      </w:r>
      <w:r w:rsidRPr="002F7B9D">
        <w:t>Upāli</w:t>
      </w:r>
      <w:r w:rsidRPr="002F7B9D">
        <w:t>）的律學傳統，已不免雜有人事的因素，這裏姑且不談。</w:t>
      </w:r>
    </w:p>
    <w:p w:rsidR="002F7B9D" w:rsidRPr="002F7B9D" w:rsidRDefault="002F7B9D" w:rsidP="008752B8">
      <w:pPr>
        <w:widowControl w:val="0"/>
        <w:adjustRightInd w:val="0"/>
        <w:spacing w:beforeLines="50" w:before="180" w:after="0" w:line="240" w:lineRule="auto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三、學處簡練「文句」的分別</w:t>
      </w:r>
    </w:p>
    <w:p w:rsidR="002F7B9D" w:rsidRPr="002F7B9D" w:rsidRDefault="002F7B9D" w:rsidP="008752B8">
      <w:pPr>
        <w:widowControl w:val="0"/>
        <w:spacing w:after="0" w:line="240" w:lineRule="auto"/>
        <w:ind w:leftChars="50" w:left="12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（一）學處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文體</w:t>
      </w:r>
      <w:r w:rsidRPr="002F7B9D">
        <w:rPr>
          <w:b/>
          <w:sz w:val="20"/>
          <w:szCs w:val="20"/>
          <w:bdr w:val="single" w:sz="4" w:space="0" w:color="auto"/>
        </w:rPr>
        <w:t>簡練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，便利於</w:t>
      </w:r>
      <w:r w:rsidRPr="002F7B9D">
        <w:rPr>
          <w:b/>
          <w:sz w:val="20"/>
          <w:szCs w:val="20"/>
          <w:bdr w:val="single" w:sz="4" w:space="0" w:color="auto"/>
        </w:rPr>
        <w:t>憶持誦習</w:t>
      </w:r>
    </w:p>
    <w:p w:rsidR="002F7B9D" w:rsidRPr="002F7B9D" w:rsidRDefault="002F7B9D" w:rsidP="008752B8">
      <w:pPr>
        <w:widowControl w:val="0"/>
        <w:spacing w:after="0" w:line="240" w:lineRule="auto"/>
        <w:ind w:leftChars="50" w:left="120"/>
        <w:jc w:val="both"/>
      </w:pPr>
      <w:r w:rsidRPr="002F7B9D">
        <w:t>佛陀所制的學處，為了憶持誦習的便利，應用極簡練的文體，當時流行的修多羅（</w:t>
      </w:r>
      <w:r w:rsidRPr="002F7B9D">
        <w:t>sūtra</w:t>
      </w:r>
      <w:r w:rsidRPr="002F7B9D">
        <w:t>）體。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50" w:left="12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（二）簡練文句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需要解說，而各部律即出現了差異</w:t>
      </w:r>
    </w:p>
    <w:p w:rsidR="002F7B9D" w:rsidRPr="002F7B9D" w:rsidRDefault="002F7B9D" w:rsidP="008752B8">
      <w:pPr>
        <w:widowControl w:val="0"/>
        <w:spacing w:after="0" w:line="240" w:lineRule="auto"/>
        <w:ind w:leftChars="50" w:left="120"/>
        <w:jc w:val="both"/>
        <w:rPr>
          <w:b/>
          <w:sz w:val="20"/>
          <w:szCs w:val="20"/>
          <w:bdr w:val="single" w:sz="4" w:space="0" w:color="auto"/>
        </w:rPr>
      </w:pPr>
      <w:r w:rsidRPr="002F7B9D">
        <w:t>要理解簡練文句的意義，就需要分別解說。這些文句的逐項解說，各部廣律每有多少不同。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1</w:t>
      </w:r>
      <w:r w:rsidRPr="002F7B9D">
        <w:rPr>
          <w:b/>
          <w:sz w:val="20"/>
          <w:szCs w:val="20"/>
          <w:bdr w:val="single" w:sz="4" w:space="0" w:color="auto"/>
        </w:rPr>
        <w:t>、定義的分別</w:t>
      </w:r>
    </w:p>
    <w:p w:rsidR="002F7B9D" w:rsidRPr="002F7B9D" w:rsidRDefault="002F7B9D" w:rsidP="008752B8">
      <w:pPr>
        <w:widowControl w:val="0"/>
        <w:spacing w:after="0" w:line="240" w:lineRule="auto"/>
        <w:ind w:leftChars="150" w:left="36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</w:t>
      </w:r>
      <w:r w:rsidRPr="002F7B9D">
        <w:rPr>
          <w:b/>
          <w:sz w:val="20"/>
          <w:szCs w:val="20"/>
          <w:bdr w:val="single" w:sz="4" w:space="0" w:color="auto"/>
        </w:rPr>
        <w:t>1</w:t>
      </w:r>
      <w:r w:rsidRPr="002F7B9D">
        <w:rPr>
          <w:b/>
          <w:sz w:val="20"/>
          <w:szCs w:val="20"/>
          <w:bdr w:val="single" w:sz="4" w:space="0" w:color="auto"/>
        </w:rPr>
        <w:t>）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舉</w:t>
      </w:r>
      <w:r w:rsidRPr="002F7B9D">
        <w:rPr>
          <w:b/>
          <w:sz w:val="20"/>
          <w:szCs w:val="20"/>
          <w:bdr w:val="single" w:sz="4" w:space="0" w:color="auto"/>
        </w:rPr>
        <w:t>「比丘」一詞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為例</w:t>
      </w:r>
    </w:p>
    <w:p w:rsidR="002F7B9D" w:rsidRPr="002F7B9D" w:rsidRDefault="002F7B9D" w:rsidP="008752B8">
      <w:pPr>
        <w:widowControl w:val="0"/>
        <w:spacing w:after="0" w:line="240" w:lineRule="auto"/>
        <w:ind w:leftChars="150" w:left="360"/>
        <w:jc w:val="both"/>
      </w:pPr>
      <w:r w:rsidRPr="002F7B9D">
        <w:t>這或是定義的分別：如說「比丘」，在一般語言中，比丘一詞的意義，並不一致。</w:t>
      </w:r>
    </w:p>
    <w:p w:rsidR="002F7B9D" w:rsidRPr="002F7B9D" w:rsidRDefault="002F7B9D" w:rsidP="008752B8">
      <w:pPr>
        <w:widowControl w:val="0"/>
        <w:spacing w:after="0" w:line="240" w:lineRule="auto"/>
        <w:ind w:leftChars="150" w:left="360"/>
        <w:jc w:val="both"/>
      </w:pPr>
      <w:r w:rsidRPr="002F7B9D">
        <w:t>波羅提木叉中的比丘，必須確定其界說</w:t>
      </w:r>
      <w:r w:rsidRPr="002F7B9D">
        <w:rPr>
          <w:vertAlign w:val="superscript"/>
        </w:rPr>
        <w:footnoteReference w:id="102"/>
      </w:r>
      <w:r w:rsidRPr="002F7B9D">
        <w:t>，也就是確定波羅提木叉所制約的比丘，才能依之而予以制裁</w:t>
      </w:r>
      <w:r w:rsidRPr="002F7B9D">
        <w:rPr>
          <w:vertAlign w:val="superscript"/>
        </w:rPr>
        <w:footnoteReference w:id="103"/>
      </w:r>
      <w:r w:rsidRPr="002F7B9D">
        <w:t>。如法律中所說的「人」，也要確定其界說一樣。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50" w:left="36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</w:t>
      </w:r>
      <w:r w:rsidRPr="002F7B9D">
        <w:rPr>
          <w:b/>
          <w:sz w:val="20"/>
          <w:szCs w:val="20"/>
          <w:bdr w:val="single" w:sz="4" w:space="0" w:color="auto"/>
        </w:rPr>
        <w:t>2</w:t>
      </w:r>
      <w:r w:rsidRPr="002F7B9D">
        <w:rPr>
          <w:b/>
          <w:sz w:val="20"/>
          <w:szCs w:val="20"/>
          <w:bdr w:val="single" w:sz="4" w:space="0" w:color="auto"/>
        </w:rPr>
        <w:t>）各部律對「比丘」的分別解說之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差異，難辨原始或後起</w:t>
      </w:r>
    </w:p>
    <w:p w:rsidR="002F7B9D" w:rsidRPr="002F7B9D" w:rsidRDefault="002F7B9D" w:rsidP="008752B8">
      <w:pPr>
        <w:widowControl w:val="0"/>
        <w:spacing w:after="0" w:line="240" w:lineRule="auto"/>
        <w:ind w:leftChars="150" w:left="360"/>
        <w:jc w:val="both"/>
      </w:pPr>
      <w:r w:rsidRPr="002F7B9D">
        <w:t>關於「比丘」的分別解說，</w:t>
      </w:r>
    </w:p>
    <w:p w:rsidR="002F7B9D" w:rsidRPr="002F7B9D" w:rsidRDefault="002F7B9D" w:rsidP="008752B8">
      <w:pPr>
        <w:widowControl w:val="0"/>
        <w:snapToGrid w:val="0"/>
        <w:spacing w:beforeLines="30" w:before="108" w:after="0" w:line="240" w:lineRule="auto"/>
        <w:ind w:leftChars="200" w:left="48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lastRenderedPageBreak/>
        <w:t>A</w:t>
      </w:r>
      <w:r w:rsidRPr="002F7B9D">
        <w:rPr>
          <w:b/>
          <w:sz w:val="20"/>
          <w:szCs w:val="20"/>
          <w:bdr w:val="single" w:sz="4" w:space="0" w:color="auto"/>
        </w:rPr>
        <w:t>、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大眾部</w:t>
      </w:r>
    </w:p>
    <w:p w:rsidR="002F7B9D" w:rsidRPr="002F7B9D" w:rsidRDefault="002F7B9D" w:rsidP="008752B8">
      <w:pPr>
        <w:widowControl w:val="0"/>
        <w:spacing w:after="0" w:line="240" w:lineRule="auto"/>
        <w:ind w:leftChars="200" w:left="480"/>
        <w:jc w:val="both"/>
      </w:pPr>
      <w:r w:rsidRPr="002F7B9D">
        <w:t>《僧祇律》但舉「受具足善受具足」</w:t>
      </w:r>
      <w:r w:rsidRPr="002F7B9D">
        <w:rPr>
          <w:rFonts w:ascii="新細明體" w:hAnsi="新細明體"/>
        </w:rPr>
        <w:t>──</w:t>
      </w:r>
      <w:r w:rsidRPr="002F7B9D">
        <w:t>正義。</w:t>
      </w:r>
      <w:r w:rsidRPr="002F7B9D">
        <w:rPr>
          <w:rFonts w:ascii="Times New Roman" w:hAnsi="Times New Roman" w:cs="Times New Roman"/>
          <w:vertAlign w:val="superscript"/>
        </w:rPr>
        <w:footnoteReference w:id="104"/>
      </w:r>
    </w:p>
    <w:p w:rsidR="002F7B9D" w:rsidRPr="002F7B9D" w:rsidRDefault="002F7B9D" w:rsidP="008752B8">
      <w:pPr>
        <w:widowControl w:val="0"/>
        <w:snapToGrid w:val="0"/>
        <w:spacing w:beforeLines="30" w:before="108" w:after="0" w:line="240" w:lineRule="auto"/>
        <w:ind w:leftChars="200" w:left="48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rFonts w:hint="eastAsia"/>
          <w:b/>
          <w:sz w:val="20"/>
          <w:szCs w:val="20"/>
          <w:bdr w:val="single" w:sz="4" w:space="0" w:color="auto"/>
        </w:rPr>
        <w:t>B</w:t>
      </w:r>
      <w:r w:rsidRPr="002F7B9D">
        <w:rPr>
          <w:b/>
          <w:sz w:val="20"/>
          <w:szCs w:val="20"/>
          <w:bdr w:val="single" w:sz="4" w:space="0" w:color="auto"/>
        </w:rPr>
        <w:t>、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有部</w:t>
      </w:r>
    </w:p>
    <w:p w:rsidR="002F7B9D" w:rsidRPr="002F7B9D" w:rsidRDefault="002F7B9D" w:rsidP="008752B8">
      <w:pPr>
        <w:widowControl w:val="0"/>
        <w:spacing w:after="0" w:line="240" w:lineRule="auto"/>
        <w:ind w:leftChars="200" w:left="480"/>
        <w:jc w:val="both"/>
      </w:pPr>
      <w:r w:rsidRPr="002F7B9D">
        <w:t>《十誦律》舉四種比丘；</w:t>
      </w:r>
      <w:r w:rsidRPr="002F7B9D">
        <w:rPr>
          <w:vertAlign w:val="superscript"/>
        </w:rPr>
        <w:footnoteReference w:id="105"/>
      </w:r>
    </w:p>
    <w:p w:rsidR="002F7B9D" w:rsidRPr="002F7B9D" w:rsidRDefault="002F7B9D" w:rsidP="008752B8">
      <w:pPr>
        <w:widowControl w:val="0"/>
        <w:spacing w:after="0" w:line="240" w:lineRule="auto"/>
        <w:ind w:leftChars="200" w:left="480"/>
        <w:jc w:val="both"/>
      </w:pPr>
      <w:r w:rsidRPr="002F7B9D">
        <w:t>《根有律》舉</w:t>
      </w:r>
      <w:r w:rsidRPr="002F7B9D">
        <w:rPr>
          <w:rFonts w:hint="eastAsia"/>
        </w:rPr>
        <w:t>5</w:t>
      </w:r>
      <w:r w:rsidRPr="002F7B9D">
        <w:t>義。</w:t>
      </w:r>
      <w:r w:rsidRPr="002F7B9D">
        <w:rPr>
          <w:vertAlign w:val="superscript"/>
        </w:rPr>
        <w:footnoteReference w:id="106"/>
      </w:r>
    </w:p>
    <w:p w:rsidR="002F7B9D" w:rsidRPr="002F7B9D" w:rsidRDefault="002F7B9D" w:rsidP="008752B8">
      <w:pPr>
        <w:widowControl w:val="0"/>
        <w:snapToGrid w:val="0"/>
        <w:spacing w:beforeLines="30" w:before="108" w:after="0" w:line="240" w:lineRule="auto"/>
        <w:ind w:leftChars="200" w:left="48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rFonts w:hint="eastAsia"/>
          <w:b/>
          <w:sz w:val="20"/>
          <w:szCs w:val="20"/>
          <w:bdr w:val="single" w:sz="4" w:space="0" w:color="auto"/>
        </w:rPr>
        <w:t>C</w:t>
      </w:r>
      <w:r w:rsidRPr="002F7B9D">
        <w:rPr>
          <w:b/>
          <w:sz w:val="20"/>
          <w:szCs w:val="20"/>
          <w:bdr w:val="single" w:sz="4" w:space="0" w:color="auto"/>
        </w:rPr>
        <w:t>、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分別說部</w:t>
      </w:r>
    </w:p>
    <w:p w:rsidR="002F7B9D" w:rsidRPr="002F7B9D" w:rsidRDefault="002F7B9D" w:rsidP="008752B8">
      <w:pPr>
        <w:widowControl w:val="0"/>
        <w:spacing w:after="0" w:line="240" w:lineRule="auto"/>
        <w:ind w:leftChars="200" w:left="480"/>
        <w:jc w:val="both"/>
      </w:pPr>
      <w:r w:rsidRPr="002F7B9D">
        <w:t>《四分律》舉</w:t>
      </w:r>
      <w:r w:rsidRPr="002F7B9D">
        <w:rPr>
          <w:rFonts w:hint="eastAsia"/>
        </w:rPr>
        <w:t>8</w:t>
      </w:r>
      <w:r w:rsidRPr="002F7B9D">
        <w:t>義；</w:t>
      </w:r>
      <w:r w:rsidRPr="002F7B9D">
        <w:rPr>
          <w:vertAlign w:val="superscript"/>
        </w:rPr>
        <w:footnoteReference w:id="107"/>
      </w:r>
    </w:p>
    <w:p w:rsidR="002F7B9D" w:rsidRPr="002F7B9D" w:rsidRDefault="002F7B9D" w:rsidP="008752B8">
      <w:pPr>
        <w:widowControl w:val="0"/>
        <w:spacing w:after="0" w:line="240" w:lineRule="auto"/>
        <w:ind w:leftChars="200" w:left="480"/>
        <w:jc w:val="both"/>
      </w:pPr>
      <w:r w:rsidRPr="002F7B9D">
        <w:t>《五分律》舉</w:t>
      </w:r>
      <w:r w:rsidRPr="002F7B9D">
        <w:rPr>
          <w:rFonts w:hint="eastAsia"/>
        </w:rPr>
        <w:t>11</w:t>
      </w:r>
      <w:r w:rsidRPr="002F7B9D">
        <w:t>義；</w:t>
      </w:r>
      <w:r w:rsidRPr="002F7B9D">
        <w:rPr>
          <w:vertAlign w:val="superscript"/>
        </w:rPr>
        <w:footnoteReference w:id="108"/>
      </w:r>
    </w:p>
    <w:p w:rsidR="002F7B9D" w:rsidRPr="002F7B9D" w:rsidRDefault="002F7B9D" w:rsidP="008752B8">
      <w:pPr>
        <w:widowControl w:val="0"/>
        <w:spacing w:after="0" w:line="240" w:lineRule="auto"/>
        <w:ind w:leftChars="200" w:left="480"/>
        <w:jc w:val="both"/>
      </w:pPr>
      <w:r w:rsidRPr="002F7B9D">
        <w:t>《銅鍱律》舉</w:t>
      </w:r>
      <w:r w:rsidRPr="002F7B9D">
        <w:rPr>
          <w:rFonts w:hint="eastAsia"/>
        </w:rPr>
        <w:t>12</w:t>
      </w:r>
      <w:r w:rsidRPr="002F7B9D">
        <w:t>義。</w:t>
      </w:r>
      <w:r w:rsidRPr="002F7B9D">
        <w:rPr>
          <w:rFonts w:ascii="Times New Roman" w:hAnsi="Times New Roman" w:cs="Times New Roman"/>
          <w:vertAlign w:val="superscript"/>
        </w:rPr>
        <w:footnoteReference w:id="109"/>
      </w:r>
    </w:p>
    <w:p w:rsidR="002F7B9D" w:rsidRPr="002F7B9D" w:rsidRDefault="002F7B9D" w:rsidP="008752B8">
      <w:pPr>
        <w:widowControl w:val="0"/>
        <w:snapToGrid w:val="0"/>
        <w:spacing w:beforeLines="30" w:before="108" w:after="0" w:line="240" w:lineRule="auto"/>
        <w:ind w:leftChars="200" w:left="48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rFonts w:hint="eastAsia"/>
          <w:b/>
          <w:sz w:val="20"/>
          <w:szCs w:val="20"/>
          <w:bdr w:val="single" w:sz="4" w:space="0" w:color="auto"/>
        </w:rPr>
        <w:t>D</w:t>
      </w:r>
      <w:r w:rsidRPr="002F7B9D">
        <w:rPr>
          <w:b/>
          <w:sz w:val="20"/>
          <w:szCs w:val="20"/>
          <w:bdr w:val="single" w:sz="4" w:space="0" w:color="auto"/>
        </w:rPr>
        <w:t>、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小結</w:t>
      </w:r>
    </w:p>
    <w:p w:rsidR="002F7B9D" w:rsidRPr="002F7B9D" w:rsidRDefault="002F7B9D" w:rsidP="008752B8">
      <w:pPr>
        <w:widowControl w:val="0"/>
        <w:spacing w:after="0" w:line="240" w:lineRule="auto"/>
        <w:ind w:leftChars="200" w:left="480"/>
        <w:jc w:val="both"/>
      </w:pPr>
      <w:r w:rsidRPr="002F7B9D">
        <w:t>雖列舉</w:t>
      </w:r>
      <w:r w:rsidRPr="002F7B9D">
        <w:rPr>
          <w:rFonts w:hint="eastAsia"/>
        </w:rPr>
        <w:t>4</w:t>
      </w:r>
      <w:r w:rsidRPr="002F7B9D">
        <w:t>義、</w:t>
      </w:r>
      <w:r w:rsidRPr="002F7B9D">
        <w:rPr>
          <w:rFonts w:hint="eastAsia"/>
        </w:rPr>
        <w:t>5</w:t>
      </w:r>
      <w:r w:rsidRPr="002F7B9D">
        <w:t>義到</w:t>
      </w:r>
      <w:r w:rsidRPr="002F7B9D">
        <w:rPr>
          <w:rFonts w:hint="eastAsia"/>
        </w:rPr>
        <w:t>12</w:t>
      </w:r>
      <w:r w:rsidRPr="002F7B9D">
        <w:t>義，但都結示這裏所說的，是以一白三羯磨，如法受具足的比丘（誰是原始的？誰是後起的呢）。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2</w:t>
      </w:r>
      <w:r w:rsidRPr="002F7B9D">
        <w:rPr>
          <w:b/>
          <w:sz w:val="20"/>
          <w:szCs w:val="20"/>
          <w:bdr w:val="single" w:sz="4" w:space="0" w:color="auto"/>
        </w:rPr>
        <w:t>、含義的闡明</w:t>
      </w:r>
    </w:p>
    <w:p w:rsidR="002F7B9D" w:rsidRPr="002F7B9D" w:rsidRDefault="002F7B9D" w:rsidP="008752B8">
      <w:pPr>
        <w:widowControl w:val="0"/>
        <w:spacing w:after="0" w:line="240" w:lineRule="auto"/>
        <w:ind w:leftChars="150" w:left="36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</w:t>
      </w:r>
      <w:r w:rsidRPr="002F7B9D">
        <w:rPr>
          <w:b/>
          <w:sz w:val="20"/>
          <w:szCs w:val="20"/>
          <w:bdr w:val="single" w:sz="4" w:space="0" w:color="auto"/>
        </w:rPr>
        <w:t>1</w:t>
      </w:r>
      <w:r w:rsidRPr="002F7B9D">
        <w:rPr>
          <w:b/>
          <w:sz w:val="20"/>
          <w:szCs w:val="20"/>
          <w:bdr w:val="single" w:sz="4" w:space="0" w:color="auto"/>
        </w:rPr>
        <w:t>）說明「含義的闡明」之重要性</w:t>
      </w:r>
    </w:p>
    <w:p w:rsidR="002F7B9D" w:rsidRPr="002F7B9D" w:rsidRDefault="002F7B9D" w:rsidP="008752B8">
      <w:pPr>
        <w:widowControl w:val="0"/>
        <w:spacing w:after="0" w:line="240" w:lineRule="auto"/>
        <w:ind w:leftChars="150" w:left="360"/>
        <w:jc w:val="both"/>
      </w:pPr>
      <w:r w:rsidRPr="002F7B9D">
        <w:t>或是含義的闡明：學處的文句，依當時的因緣而制立，是極簡略的。但在實際的情況下，必須引申闡明其意義，否則就會不足應用，或引起誤解。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50" w:left="36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</w:t>
      </w:r>
      <w:r w:rsidRPr="002F7B9D">
        <w:rPr>
          <w:b/>
          <w:sz w:val="20"/>
          <w:szCs w:val="20"/>
          <w:bdr w:val="single" w:sz="4" w:space="0" w:color="auto"/>
        </w:rPr>
        <w:t>2</w:t>
      </w:r>
      <w:r w:rsidRPr="002F7B9D">
        <w:rPr>
          <w:b/>
          <w:sz w:val="20"/>
          <w:szCs w:val="20"/>
          <w:bdr w:val="single" w:sz="4" w:space="0" w:color="auto"/>
        </w:rPr>
        <w:t>）舉各部律對於第二、三學處的解說之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歧異</w:t>
      </w:r>
    </w:p>
    <w:p w:rsidR="002F7B9D" w:rsidRPr="002F7B9D" w:rsidRDefault="002F7B9D" w:rsidP="008752B8">
      <w:pPr>
        <w:widowControl w:val="0"/>
        <w:snapToGrid w:val="0"/>
        <w:spacing w:after="0" w:line="240" w:lineRule="auto"/>
        <w:ind w:leftChars="200" w:left="48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A</w:t>
      </w:r>
      <w:r w:rsidRPr="002F7B9D">
        <w:rPr>
          <w:b/>
          <w:sz w:val="20"/>
          <w:szCs w:val="20"/>
          <w:bdr w:val="single" w:sz="4" w:space="0" w:color="auto"/>
        </w:rPr>
        <w:t>、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舉</w:t>
      </w:r>
      <w:r w:rsidRPr="002F7B9D">
        <w:rPr>
          <w:b/>
          <w:sz w:val="20"/>
          <w:szCs w:val="20"/>
          <w:bdr w:val="single" w:sz="4" w:space="0" w:color="auto"/>
        </w:rPr>
        <w:t>「第二學處」</w:t>
      </w:r>
    </w:p>
    <w:p w:rsidR="002F7B9D" w:rsidRPr="002F7B9D" w:rsidRDefault="002F7B9D" w:rsidP="008752B8">
      <w:pPr>
        <w:widowControl w:val="0"/>
        <w:spacing w:after="0" w:line="240" w:lineRule="auto"/>
        <w:ind w:leftChars="250" w:left="60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</w:t>
      </w:r>
      <w:r w:rsidRPr="002F7B9D">
        <w:rPr>
          <w:b/>
          <w:sz w:val="20"/>
          <w:szCs w:val="20"/>
          <w:bdr w:val="single" w:sz="4" w:space="0" w:color="auto"/>
        </w:rPr>
        <w:t>A</w:t>
      </w:r>
      <w:r w:rsidRPr="002F7B9D">
        <w:rPr>
          <w:b/>
          <w:sz w:val="20"/>
          <w:szCs w:val="20"/>
          <w:bdr w:val="single" w:sz="4" w:space="0" w:color="auto"/>
        </w:rPr>
        <w:t>）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大眾部</w:t>
      </w:r>
    </w:p>
    <w:p w:rsidR="002F7B9D" w:rsidRPr="002F7B9D" w:rsidRDefault="002F7B9D" w:rsidP="008752B8">
      <w:pPr>
        <w:widowControl w:val="0"/>
        <w:spacing w:after="0" w:line="240" w:lineRule="auto"/>
        <w:ind w:leftChars="250" w:left="600"/>
        <w:jc w:val="both"/>
      </w:pPr>
      <w:r w:rsidRPr="002F7B9D">
        <w:t>如第二學處，《僧祇律》作：「</w:t>
      </w:r>
      <w:r w:rsidRPr="002F7B9D">
        <w:rPr>
          <w:rFonts w:ascii="標楷體" w:eastAsia="標楷體" w:hAnsi="標楷體"/>
        </w:rPr>
        <w:t>不與取、</w:t>
      </w:r>
      <w:r w:rsidRPr="002F7B9D">
        <w:rPr>
          <w:sz w:val="20"/>
          <w:szCs w:val="24"/>
          <w:shd w:val="pct15" w:color="auto" w:fill="FFFFFF"/>
        </w:rPr>
        <w:t>（</w:t>
      </w:r>
      <w:r w:rsidRPr="002F7B9D">
        <w:rPr>
          <w:rFonts w:eastAsia="標楷體"/>
          <w:sz w:val="20"/>
          <w:szCs w:val="24"/>
          <w:shd w:val="pct15" w:color="auto" w:fill="FFFFFF"/>
        </w:rPr>
        <w:t>p.2</w:t>
      </w:r>
      <w:r w:rsidRPr="002F7B9D">
        <w:rPr>
          <w:rFonts w:eastAsia="標楷體" w:hint="eastAsia"/>
          <w:sz w:val="20"/>
          <w:szCs w:val="24"/>
          <w:shd w:val="pct15" w:color="auto" w:fill="FFFFFF"/>
        </w:rPr>
        <w:t>13</w:t>
      </w:r>
      <w:r w:rsidRPr="002F7B9D">
        <w:rPr>
          <w:rFonts w:eastAsia="標楷體"/>
          <w:sz w:val="20"/>
          <w:szCs w:val="24"/>
          <w:shd w:val="pct15" w:color="auto" w:fill="FFFFFF"/>
        </w:rPr>
        <w:t>）</w:t>
      </w:r>
      <w:r w:rsidRPr="002F7B9D">
        <w:rPr>
          <w:rFonts w:ascii="標楷體" w:eastAsia="標楷體" w:hAnsi="標楷體"/>
        </w:rPr>
        <w:t>隨盜物，王或捉、或殺、或縛、或擯出</w:t>
      </w:r>
      <w:r w:rsidRPr="002F7B9D">
        <w:t>」。「不與取」，解說為「</w:t>
      </w:r>
      <w:r w:rsidRPr="002F7B9D">
        <w:rPr>
          <w:rFonts w:ascii="標楷體" w:eastAsia="標楷體" w:hAnsi="標楷體"/>
        </w:rPr>
        <w:t>無有與者盜心取</w:t>
      </w:r>
      <w:r w:rsidRPr="002F7B9D">
        <w:t>」</w:t>
      </w:r>
      <w:r w:rsidRPr="002F7B9D">
        <w:rPr>
          <w:vertAlign w:val="superscript"/>
        </w:rPr>
        <w:footnoteReference w:id="110"/>
      </w:r>
      <w:r w:rsidRPr="002F7B9D">
        <w:t>。不與取的本義，當然指盜心取；如不是盜心取，也就不犯這一學處了。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250" w:left="60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</w:t>
      </w:r>
      <w:r w:rsidRPr="002F7B9D">
        <w:rPr>
          <w:b/>
          <w:sz w:val="20"/>
          <w:szCs w:val="20"/>
          <w:bdr w:val="single" w:sz="4" w:space="0" w:color="auto"/>
        </w:rPr>
        <w:t>B</w:t>
      </w:r>
      <w:r w:rsidRPr="002F7B9D">
        <w:rPr>
          <w:b/>
          <w:sz w:val="20"/>
          <w:szCs w:val="20"/>
          <w:bdr w:val="single" w:sz="4" w:space="0" w:color="auto"/>
        </w:rPr>
        <w:t>）分別說部系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與有部</w:t>
      </w:r>
    </w:p>
    <w:p w:rsidR="002F7B9D" w:rsidRPr="002F7B9D" w:rsidRDefault="002F7B9D" w:rsidP="008752B8">
      <w:pPr>
        <w:widowControl w:val="0"/>
        <w:spacing w:after="0" w:line="240" w:lineRule="auto"/>
        <w:ind w:leftChars="250" w:left="600"/>
        <w:jc w:val="both"/>
      </w:pPr>
      <w:r w:rsidRPr="002F7B9D">
        <w:t>但在文字上，不與而取，是可通於盜心及非盜心的。所以分別說部系（</w:t>
      </w:r>
      <w:r w:rsidRPr="002F7B9D">
        <w:t>Vibhajyavādin</w:t>
      </w:r>
      <w:r w:rsidRPr="002F7B9D">
        <w:t>）各律，說一切有部律，戒經的本文，就明說為「盜心不與取」。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250" w:left="60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lastRenderedPageBreak/>
        <w:t>（</w:t>
      </w:r>
      <w:r w:rsidRPr="002F7B9D">
        <w:rPr>
          <w:b/>
          <w:sz w:val="20"/>
          <w:szCs w:val="20"/>
          <w:bdr w:val="single" w:sz="4" w:space="0" w:color="auto"/>
        </w:rPr>
        <w:t>C</w:t>
      </w:r>
      <w:r w:rsidRPr="002F7B9D">
        <w:rPr>
          <w:b/>
          <w:sz w:val="20"/>
          <w:szCs w:val="20"/>
          <w:bdr w:val="single" w:sz="4" w:space="0" w:color="auto"/>
        </w:rPr>
        <w:t>）對「王」之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歧義</w:t>
      </w:r>
    </w:p>
    <w:p w:rsidR="002F7B9D" w:rsidRPr="002F7B9D" w:rsidRDefault="002F7B9D" w:rsidP="008752B8">
      <w:pPr>
        <w:widowControl w:val="0"/>
        <w:spacing w:after="0" w:line="240" w:lineRule="auto"/>
        <w:ind w:leftChars="250" w:left="600"/>
        <w:jc w:val="both"/>
      </w:pPr>
      <w:r w:rsidRPr="002F7B9D">
        <w:t>又如「王」，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300" w:left="72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rFonts w:hint="eastAsia"/>
          <w:b/>
          <w:sz w:val="20"/>
          <w:szCs w:val="20"/>
          <w:bdr w:val="single" w:sz="4" w:space="0" w:color="auto"/>
        </w:rPr>
        <w:t>a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、</w:t>
      </w:r>
      <w:r w:rsidRPr="002F7B9D">
        <w:rPr>
          <w:b/>
          <w:sz w:val="20"/>
          <w:szCs w:val="20"/>
          <w:bdr w:val="single" w:sz="4" w:space="0" w:color="auto"/>
        </w:rPr>
        <w:t>《僧祇律》和《銅鍱律》的解說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相同</w:t>
      </w:r>
    </w:p>
    <w:p w:rsidR="002F7B9D" w:rsidRPr="002F7B9D" w:rsidRDefault="002F7B9D" w:rsidP="008752B8">
      <w:pPr>
        <w:widowControl w:val="0"/>
        <w:spacing w:after="0" w:line="240" w:lineRule="auto"/>
        <w:ind w:leftChars="300" w:left="720"/>
        <w:jc w:val="both"/>
      </w:pPr>
      <w:r w:rsidRPr="002F7B9D">
        <w:t>《僧祇律》解說為：「</w:t>
      </w:r>
      <w:r w:rsidRPr="002F7B9D">
        <w:rPr>
          <w:rFonts w:ascii="標楷體" w:eastAsia="標楷體" w:hAnsi="標楷體"/>
        </w:rPr>
        <w:t>王者，王名剎利、婆羅門、長者、居士受職為王</w:t>
      </w:r>
      <w:r w:rsidRPr="002F7B9D">
        <w:t>」</w:t>
      </w:r>
      <w:r w:rsidRPr="002F7B9D">
        <w:rPr>
          <w:vertAlign w:val="superscript"/>
        </w:rPr>
        <w:footnoteReference w:id="111"/>
      </w:r>
      <w:r w:rsidRPr="002F7B9D">
        <w:t>；</w:t>
      </w:r>
      <w:r w:rsidRPr="002F7B9D">
        <w:rPr>
          <w:b/>
        </w:rPr>
        <w:t>王</w:t>
      </w:r>
      <w:r w:rsidRPr="002F7B9D">
        <w:t>是通稱一切職司治理的人，不但指國家的元首。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300" w:left="720"/>
        <w:jc w:val="both"/>
      </w:pPr>
      <w:r w:rsidRPr="002F7B9D">
        <w:t>《銅鍱律》作「諸王」，定義也是一樣。</w:t>
      </w:r>
      <w:r w:rsidRPr="002F7B9D">
        <w:rPr>
          <w:vertAlign w:val="superscript"/>
        </w:rPr>
        <w:footnoteReference w:id="112"/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300" w:left="72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rFonts w:hint="eastAsia"/>
          <w:b/>
          <w:sz w:val="20"/>
          <w:szCs w:val="20"/>
          <w:bdr w:val="single" w:sz="4" w:space="0" w:color="auto"/>
        </w:rPr>
        <w:t>b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、</w:t>
      </w:r>
      <w:r w:rsidRPr="002F7B9D">
        <w:rPr>
          <w:b/>
          <w:sz w:val="20"/>
          <w:szCs w:val="20"/>
          <w:bdr w:val="single" w:sz="4" w:space="0" w:color="auto"/>
        </w:rPr>
        <w:t>《四分律》等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則</w:t>
      </w:r>
      <w:r w:rsidRPr="002F7B9D">
        <w:rPr>
          <w:b/>
          <w:sz w:val="20"/>
          <w:szCs w:val="20"/>
          <w:bdr w:val="single" w:sz="4" w:space="0" w:color="auto"/>
        </w:rPr>
        <w:t>解說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不同</w:t>
      </w:r>
    </w:p>
    <w:p w:rsidR="002F7B9D" w:rsidRPr="002F7B9D" w:rsidRDefault="002F7B9D" w:rsidP="008752B8">
      <w:pPr>
        <w:widowControl w:val="0"/>
        <w:spacing w:after="0" w:line="240" w:lineRule="auto"/>
        <w:ind w:leftChars="300" w:left="720"/>
        <w:jc w:val="both"/>
      </w:pPr>
      <w:r w:rsidRPr="002F7B9D">
        <w:t>《四分律》、《五分律》、《十誦律》、《根有律》，就都明白的改定為：「</w:t>
      </w:r>
      <w:r w:rsidRPr="002F7B9D">
        <w:rPr>
          <w:rFonts w:ascii="標楷體" w:eastAsia="標楷體" w:hAnsi="標楷體"/>
        </w:rPr>
        <w:t>若王若大臣</w:t>
      </w:r>
      <w:r w:rsidRPr="002F7B9D">
        <w:t>」</w:t>
      </w:r>
      <w:r w:rsidRPr="002F7B9D">
        <w:rPr>
          <w:vertAlign w:val="superscript"/>
        </w:rPr>
        <w:footnoteReference w:id="113"/>
      </w:r>
      <w:r w:rsidRPr="002F7B9D">
        <w:t>。</w:t>
      </w:r>
    </w:p>
    <w:p w:rsidR="002F7B9D" w:rsidRPr="002F7B9D" w:rsidRDefault="002F7B9D" w:rsidP="008752B8">
      <w:pPr>
        <w:widowControl w:val="0"/>
        <w:spacing w:after="0" w:line="240" w:lineRule="auto"/>
        <w:ind w:leftChars="200" w:left="48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B</w:t>
      </w:r>
      <w:r w:rsidRPr="002F7B9D">
        <w:rPr>
          <w:b/>
          <w:sz w:val="20"/>
          <w:szCs w:val="20"/>
          <w:bdr w:val="single" w:sz="4" w:space="0" w:color="auto"/>
        </w:rPr>
        <w:t>、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舉</w:t>
      </w:r>
      <w:r w:rsidRPr="002F7B9D">
        <w:rPr>
          <w:b/>
          <w:sz w:val="20"/>
          <w:szCs w:val="20"/>
          <w:bdr w:val="single" w:sz="4" w:space="0" w:color="auto"/>
        </w:rPr>
        <w:t>「第三學處」</w:t>
      </w:r>
    </w:p>
    <w:p w:rsidR="002F7B9D" w:rsidRPr="002F7B9D" w:rsidRDefault="002F7B9D" w:rsidP="008752B8">
      <w:pPr>
        <w:widowControl w:val="0"/>
        <w:spacing w:after="0" w:line="240" w:lineRule="auto"/>
        <w:ind w:leftChars="200" w:left="480"/>
        <w:jc w:val="both"/>
      </w:pPr>
      <w:r w:rsidRPr="002F7B9D">
        <w:t>又如第三學處，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250" w:left="60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</w:t>
      </w:r>
      <w:r w:rsidRPr="002F7B9D">
        <w:rPr>
          <w:b/>
          <w:sz w:val="20"/>
          <w:szCs w:val="20"/>
          <w:bdr w:val="single" w:sz="4" w:space="0" w:color="auto"/>
        </w:rPr>
        <w:t>A</w:t>
      </w:r>
      <w:r w:rsidRPr="002F7B9D">
        <w:rPr>
          <w:b/>
          <w:sz w:val="20"/>
          <w:szCs w:val="20"/>
          <w:bdr w:val="single" w:sz="4" w:space="0" w:color="auto"/>
        </w:rPr>
        <w:t>）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大意相同</w:t>
      </w:r>
    </w:p>
    <w:p w:rsidR="002F7B9D" w:rsidRPr="002F7B9D" w:rsidRDefault="002F7B9D" w:rsidP="008752B8">
      <w:pPr>
        <w:widowControl w:val="0"/>
        <w:spacing w:after="0" w:line="240" w:lineRule="auto"/>
        <w:ind w:leftChars="250" w:left="600"/>
        <w:jc w:val="both"/>
      </w:pPr>
      <w:r w:rsidRPr="002F7B9D">
        <w:t>《僧祇律》作：「</w:t>
      </w:r>
      <w:r w:rsidRPr="002F7B9D">
        <w:rPr>
          <w:rFonts w:ascii="標楷體" w:eastAsia="標楷體" w:hAnsi="標楷體"/>
        </w:rPr>
        <w:t>自手奪人命</w:t>
      </w:r>
      <w:r w:rsidRPr="002F7B9D">
        <w:t>」。解說為：「</w:t>
      </w:r>
      <w:r w:rsidRPr="002F7B9D">
        <w:rPr>
          <w:rFonts w:ascii="標楷體" w:eastAsia="標楷體" w:hAnsi="標楷體"/>
        </w:rPr>
        <w:t>人者，有命人趣所攝</w:t>
      </w:r>
      <w:r w:rsidRPr="002F7B9D">
        <w:t>」</w:t>
      </w:r>
      <w:r w:rsidRPr="002F7B9D">
        <w:rPr>
          <w:vertAlign w:val="superscript"/>
        </w:rPr>
        <w:footnoteReference w:id="114"/>
      </w:r>
      <w:r w:rsidRPr="002F7B9D">
        <w:t>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250" w:left="600"/>
        <w:jc w:val="both"/>
      </w:pPr>
      <w:r w:rsidRPr="002F7B9D">
        <w:t>《四分律》與《銅鍱律》，大意相同，解說「人」為：從最初（結生）心識，延續到命終</w:t>
      </w:r>
      <w:r w:rsidRPr="002F7B9D">
        <w:rPr>
          <w:vertAlign w:val="superscript"/>
        </w:rPr>
        <w:footnoteReference w:id="115"/>
      </w:r>
      <w:r w:rsidRPr="002F7B9D">
        <w:t>。</w:t>
      </w:r>
    </w:p>
    <w:p w:rsidR="002F7B9D" w:rsidRPr="002F7B9D" w:rsidRDefault="002F7B9D" w:rsidP="008752B8">
      <w:pPr>
        <w:widowControl w:val="0"/>
        <w:tabs>
          <w:tab w:val="left" w:pos="3353"/>
        </w:tabs>
        <w:spacing w:beforeLines="30" w:before="108" w:after="0" w:line="240" w:lineRule="auto"/>
        <w:ind w:leftChars="250" w:left="60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B</w:t>
      </w:r>
      <w:r w:rsidRPr="002F7B9D">
        <w:rPr>
          <w:b/>
          <w:sz w:val="20"/>
          <w:szCs w:val="20"/>
          <w:bdr w:val="single" w:sz="4" w:space="0" w:color="auto"/>
        </w:rPr>
        <w:t>）解說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不同</w:t>
      </w:r>
    </w:p>
    <w:p w:rsidR="002F7B9D" w:rsidRPr="002F7B9D" w:rsidRDefault="002F7B9D" w:rsidP="008752B8">
      <w:pPr>
        <w:widowControl w:val="0"/>
        <w:spacing w:after="0" w:line="240" w:lineRule="auto"/>
        <w:ind w:leftChars="250" w:left="600"/>
        <w:jc w:val="both"/>
      </w:pPr>
      <w:r w:rsidRPr="002F7B9D">
        <w:t>《五分律》解說為：「</w:t>
      </w:r>
      <w:r w:rsidRPr="002F7B9D">
        <w:rPr>
          <w:rFonts w:ascii="標楷體" w:eastAsia="標楷體" w:hAnsi="標楷體"/>
        </w:rPr>
        <w:t>若人若似人</w:t>
      </w:r>
      <w:r w:rsidRPr="002F7B9D">
        <w:t>」</w:t>
      </w:r>
      <w:r w:rsidRPr="002F7B9D">
        <w:rPr>
          <w:vertAlign w:val="superscript"/>
        </w:rPr>
        <w:footnoteReference w:id="116"/>
      </w:r>
      <w:r w:rsidRPr="002F7B9D">
        <w:t>；「似人」指七七日內的胎兒。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250" w:left="600"/>
        <w:jc w:val="both"/>
      </w:pPr>
      <w:r w:rsidRPr="002F7B9D">
        <w:t>說一切有部的波羅提木叉中，就直作「</w:t>
      </w:r>
      <w:r w:rsidRPr="002F7B9D">
        <w:rPr>
          <w:rFonts w:ascii="標楷體" w:eastAsia="標楷體" w:hAnsi="標楷體"/>
        </w:rPr>
        <w:t>若人若人類</w:t>
      </w:r>
      <w:r w:rsidRPr="002F7B9D">
        <w:t>」</w:t>
      </w:r>
      <w:r w:rsidRPr="002F7B9D">
        <w:rPr>
          <w:vertAlign w:val="superscript"/>
        </w:rPr>
        <w:footnoteReference w:id="117"/>
      </w:r>
      <w:r w:rsidRPr="002F7B9D">
        <w:t>，「</w:t>
      </w:r>
      <w:r w:rsidRPr="002F7B9D">
        <w:rPr>
          <w:rFonts w:ascii="標楷體" w:eastAsia="標楷體" w:hAnsi="標楷體"/>
        </w:rPr>
        <w:t>若人若人胎</w:t>
      </w:r>
      <w:r w:rsidRPr="002F7B9D">
        <w:t>」</w:t>
      </w:r>
      <w:r w:rsidRPr="002F7B9D">
        <w:rPr>
          <w:vertAlign w:val="superscript"/>
        </w:rPr>
        <w:footnoteReference w:id="118"/>
      </w:r>
      <w:r w:rsidRPr="002F7B9D">
        <w:t>了。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50" w:left="36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</w:t>
      </w:r>
      <w:r w:rsidRPr="002F7B9D">
        <w:rPr>
          <w:b/>
          <w:sz w:val="20"/>
          <w:szCs w:val="20"/>
          <w:bdr w:val="single" w:sz="4" w:space="0" w:color="auto"/>
        </w:rPr>
        <w:t>3</w:t>
      </w:r>
      <w:r w:rsidRPr="002F7B9D">
        <w:rPr>
          <w:b/>
          <w:sz w:val="20"/>
          <w:szCs w:val="20"/>
          <w:bdr w:val="single" w:sz="4" w:space="0" w:color="auto"/>
        </w:rPr>
        <w:t>）小結</w:t>
      </w:r>
    </w:p>
    <w:p w:rsidR="002F7B9D" w:rsidRPr="002F7B9D" w:rsidRDefault="002F7B9D" w:rsidP="008752B8">
      <w:pPr>
        <w:widowControl w:val="0"/>
        <w:spacing w:after="0" w:line="240" w:lineRule="auto"/>
        <w:ind w:leftChars="150" w:left="360"/>
        <w:jc w:val="both"/>
      </w:pPr>
      <w:r w:rsidRPr="002F7B9D">
        <w:t>各部波羅提木叉經文句有出入的，一部分從闡明引申而來。正如本文的夾注，日子久了，有時會成為本文一樣。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3</w:t>
      </w:r>
      <w:r w:rsidRPr="002F7B9D">
        <w:rPr>
          <w:b/>
          <w:sz w:val="20"/>
          <w:szCs w:val="20"/>
          <w:bdr w:val="single" w:sz="4" w:space="0" w:color="auto"/>
        </w:rPr>
        <w:t>、本文的意義含蓄</w:t>
      </w:r>
    </w:p>
    <w:p w:rsidR="002F7B9D" w:rsidRPr="002F7B9D" w:rsidRDefault="002F7B9D" w:rsidP="008752B8">
      <w:pPr>
        <w:widowControl w:val="0"/>
        <w:spacing w:after="0" w:line="240" w:lineRule="auto"/>
        <w:ind w:leftChars="150" w:left="360"/>
        <w:jc w:val="both"/>
      </w:pPr>
      <w:r w:rsidRPr="002F7B9D">
        <w:rPr>
          <w:b/>
          <w:sz w:val="20"/>
          <w:szCs w:val="20"/>
          <w:bdr w:val="single" w:sz="4" w:space="0" w:color="auto"/>
        </w:rPr>
        <w:t>（</w:t>
      </w:r>
      <w:r w:rsidRPr="002F7B9D">
        <w:rPr>
          <w:b/>
          <w:sz w:val="20"/>
          <w:szCs w:val="20"/>
          <w:bdr w:val="single" w:sz="4" w:space="0" w:color="auto"/>
        </w:rPr>
        <w:t>1</w:t>
      </w:r>
      <w:r w:rsidRPr="002F7B9D">
        <w:rPr>
          <w:b/>
          <w:sz w:val="20"/>
          <w:szCs w:val="20"/>
          <w:bdr w:val="single" w:sz="4" w:space="0" w:color="auto"/>
        </w:rPr>
        <w:t>）舉各部律對「不壞色學處」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的解說歧義為</w:t>
      </w:r>
      <w:r w:rsidRPr="002F7B9D">
        <w:rPr>
          <w:b/>
          <w:sz w:val="20"/>
          <w:szCs w:val="20"/>
          <w:bdr w:val="single" w:sz="4" w:space="0" w:color="auto"/>
        </w:rPr>
        <w:t>例</w:t>
      </w:r>
    </w:p>
    <w:p w:rsidR="002F7B9D" w:rsidRPr="002F7B9D" w:rsidRDefault="002F7B9D" w:rsidP="008752B8">
      <w:pPr>
        <w:widowControl w:val="0"/>
        <w:spacing w:after="0" w:line="240" w:lineRule="auto"/>
        <w:ind w:leftChars="150" w:left="360"/>
        <w:jc w:val="both"/>
      </w:pPr>
      <w:r w:rsidRPr="002F7B9D">
        <w:t>或是本文的意義含蓄，因而引起歧義：如不壞色學處，</w:t>
      </w:r>
      <w:r w:rsidRPr="002F7B9D">
        <w:rPr>
          <w:rFonts w:ascii="Times New Roman" w:hAnsi="Times New Roman" w:cs="Times New Roman"/>
          <w:vertAlign w:val="superscript"/>
        </w:rPr>
        <w:footnoteReference w:id="119"/>
      </w:r>
    </w:p>
    <w:p w:rsidR="002F7B9D" w:rsidRPr="002F7B9D" w:rsidRDefault="002F7B9D" w:rsidP="008752B8">
      <w:pPr>
        <w:widowControl w:val="0"/>
        <w:adjustRightInd w:val="0"/>
        <w:snapToGrid w:val="0"/>
        <w:spacing w:beforeLines="30" w:before="108" w:after="0" w:line="240" w:lineRule="auto"/>
        <w:ind w:leftChars="200" w:left="48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A</w:t>
      </w:r>
      <w:r w:rsidRPr="002F7B9D">
        <w:rPr>
          <w:b/>
          <w:sz w:val="20"/>
          <w:szCs w:val="20"/>
          <w:bdr w:val="single" w:sz="4" w:space="0" w:color="auto"/>
        </w:rPr>
        <w:t>、約「點淨」說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的律典</w:t>
      </w:r>
    </w:p>
    <w:p w:rsidR="002F7B9D" w:rsidRPr="002F7B9D" w:rsidRDefault="002F7B9D" w:rsidP="008752B8">
      <w:pPr>
        <w:widowControl w:val="0"/>
        <w:spacing w:after="0" w:line="240" w:lineRule="auto"/>
        <w:ind w:leftChars="200" w:left="480"/>
        <w:jc w:val="both"/>
      </w:pPr>
      <w:r w:rsidRPr="002F7B9D">
        <w:t>《僧祇律》作：「</w:t>
      </w:r>
      <w:r w:rsidRPr="002F7B9D">
        <w:rPr>
          <w:rFonts w:ascii="標楷體" w:eastAsia="標楷體" w:hAnsi="標楷體"/>
        </w:rPr>
        <w:t>得新衣……若不作三種，一一壞色受用者」。壞色的意義是：「三</w:t>
      </w:r>
      <w:r w:rsidRPr="002F7B9D">
        <w:rPr>
          <w:rFonts w:ascii="標楷體" w:eastAsia="標楷體" w:hAnsi="標楷體"/>
        </w:rPr>
        <w:lastRenderedPageBreak/>
        <w:t>種壞色……持是等作點淨</w:t>
      </w:r>
      <w:r w:rsidRPr="002F7B9D">
        <w:t>」。下文又以「點淨」、「染淨」、「截縷淨」</w:t>
      </w:r>
      <w:r w:rsidRPr="002F7B9D">
        <w:rPr>
          <w:rFonts w:ascii="新細明體" w:hAnsi="新細明體"/>
        </w:rPr>
        <w:t>──</w:t>
      </w:r>
      <w:r w:rsidRPr="002F7B9D">
        <w:t>三種淨對論</w:t>
      </w:r>
      <w:r w:rsidRPr="002F7B9D">
        <w:rPr>
          <w:vertAlign w:val="superscript"/>
        </w:rPr>
        <w:footnoteReference w:id="120"/>
      </w:r>
      <w:r w:rsidRPr="002F7B9D">
        <w:t>。可見「壞色」是約「點淨」說的；就是在新得的衣服上，以三種顏色的一種，點染作標記，以免與外道等混雜不分。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200" w:left="480"/>
        <w:jc w:val="both"/>
      </w:pPr>
      <w:r w:rsidRPr="002F7B9D">
        <w:t>《銅鍱律》與《五分律》、《</w:t>
      </w:r>
      <w:r w:rsidRPr="002F7B9D">
        <w:rPr>
          <w:sz w:val="20"/>
          <w:szCs w:val="24"/>
          <w:shd w:val="pct15" w:color="auto" w:fill="FFFFFF"/>
        </w:rPr>
        <w:t>（</w:t>
      </w:r>
      <w:r w:rsidRPr="002F7B9D">
        <w:rPr>
          <w:rFonts w:eastAsia="標楷體"/>
          <w:sz w:val="20"/>
          <w:szCs w:val="24"/>
          <w:shd w:val="pct15" w:color="auto" w:fill="FFFFFF"/>
        </w:rPr>
        <w:t>p.2</w:t>
      </w:r>
      <w:r w:rsidRPr="002F7B9D">
        <w:rPr>
          <w:rFonts w:eastAsia="標楷體" w:hint="eastAsia"/>
          <w:sz w:val="20"/>
          <w:szCs w:val="24"/>
          <w:shd w:val="pct15" w:color="auto" w:fill="FFFFFF"/>
        </w:rPr>
        <w:t>14</w:t>
      </w:r>
      <w:r w:rsidRPr="002F7B9D">
        <w:rPr>
          <w:rFonts w:eastAsia="標楷體"/>
          <w:sz w:val="20"/>
          <w:szCs w:val="24"/>
          <w:shd w:val="pct15" w:color="auto" w:fill="FFFFFF"/>
        </w:rPr>
        <w:t>）</w:t>
      </w:r>
      <w:r w:rsidRPr="002F7B9D">
        <w:t>十誦律》，也是約點淨說的</w:t>
      </w:r>
      <w:r w:rsidRPr="002F7B9D">
        <w:rPr>
          <w:vertAlign w:val="superscript"/>
        </w:rPr>
        <w:footnoteReference w:id="121"/>
      </w:r>
      <w:r w:rsidRPr="002F7B9D">
        <w:t>。</w:t>
      </w:r>
    </w:p>
    <w:p w:rsidR="002F7B9D" w:rsidRPr="002F7B9D" w:rsidRDefault="002F7B9D" w:rsidP="008752B8">
      <w:pPr>
        <w:widowControl w:val="0"/>
        <w:snapToGrid w:val="0"/>
        <w:spacing w:beforeLines="30" w:before="108" w:after="0" w:line="240" w:lineRule="auto"/>
        <w:ind w:leftChars="200" w:left="48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B</w:t>
      </w:r>
      <w:r w:rsidRPr="002F7B9D">
        <w:rPr>
          <w:b/>
          <w:sz w:val="20"/>
          <w:szCs w:val="20"/>
          <w:bdr w:val="single" w:sz="4" w:space="0" w:color="auto"/>
        </w:rPr>
        <w:t>、約「染色」說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的律典</w:t>
      </w:r>
    </w:p>
    <w:p w:rsidR="002F7B9D" w:rsidRPr="002F7B9D" w:rsidRDefault="002F7B9D" w:rsidP="008752B8">
      <w:pPr>
        <w:widowControl w:val="0"/>
        <w:spacing w:after="0" w:line="240" w:lineRule="auto"/>
        <w:ind w:leftChars="200" w:left="480"/>
        <w:jc w:val="both"/>
      </w:pPr>
      <w:r w:rsidRPr="002F7B9D">
        <w:t>《四分律》作：「</w:t>
      </w:r>
      <w:r w:rsidRPr="002F7B9D">
        <w:rPr>
          <w:rFonts w:ascii="標楷體" w:eastAsia="標楷體" w:hAnsi="標楷體"/>
        </w:rPr>
        <w:t>得新衣……不以三種壞色</w:t>
      </w:r>
      <w:r w:rsidRPr="002F7B9D">
        <w:t>」</w:t>
      </w:r>
      <w:r w:rsidRPr="002F7B9D">
        <w:rPr>
          <w:vertAlign w:val="superscript"/>
        </w:rPr>
        <w:footnoteReference w:id="122"/>
      </w:r>
      <w:r w:rsidRPr="002F7B9D">
        <w:t>，約染色說。《根有律》也約「染淨」說</w:t>
      </w:r>
      <w:r w:rsidRPr="002F7B9D">
        <w:rPr>
          <w:vertAlign w:val="superscript"/>
        </w:rPr>
        <w:footnoteReference w:id="123"/>
      </w:r>
      <w:r w:rsidRPr="002F7B9D">
        <w:t>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50" w:left="36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</w:t>
      </w:r>
      <w:r w:rsidRPr="002F7B9D">
        <w:rPr>
          <w:b/>
          <w:sz w:val="20"/>
          <w:szCs w:val="20"/>
          <w:bdr w:val="single" w:sz="4" w:space="0" w:color="auto"/>
        </w:rPr>
        <w:t>2</w:t>
      </w:r>
      <w:r w:rsidRPr="002F7B9D">
        <w:rPr>
          <w:b/>
          <w:sz w:val="20"/>
          <w:szCs w:val="20"/>
          <w:bdr w:val="single" w:sz="4" w:space="0" w:color="auto"/>
        </w:rPr>
        <w:t>）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導師的看法</w:t>
      </w:r>
    </w:p>
    <w:p w:rsidR="002F7B9D" w:rsidRPr="002F7B9D" w:rsidRDefault="002F7B9D" w:rsidP="008752B8">
      <w:pPr>
        <w:widowControl w:val="0"/>
        <w:spacing w:after="0" w:line="240" w:lineRule="auto"/>
        <w:ind w:leftChars="150" w:left="360"/>
        <w:jc w:val="both"/>
      </w:pPr>
      <w:r w:rsidRPr="002F7B9D">
        <w:t>律本的「壞色」，含意不明，於是或解說為「點淨」，或解說為「染淨」。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50" w:left="360"/>
        <w:jc w:val="both"/>
      </w:pPr>
      <w:r w:rsidRPr="002F7B9D">
        <w:t>《五分律》作：「</w:t>
      </w:r>
      <w:r w:rsidRPr="002F7B9D">
        <w:rPr>
          <w:rFonts w:ascii="標楷體" w:eastAsia="標楷體" w:hAnsi="標楷體"/>
        </w:rPr>
        <w:t>新得衣，應三種色作幟</w:t>
      </w:r>
      <w:r w:rsidRPr="002F7B9D">
        <w:t>」</w:t>
      </w:r>
      <w:r w:rsidRPr="002F7B9D">
        <w:rPr>
          <w:vertAlign w:val="superscript"/>
        </w:rPr>
        <w:footnoteReference w:id="124"/>
      </w:r>
      <w:r w:rsidRPr="002F7B9D">
        <w:t>。明說為「作幟」，當然是點淨派的確定其意義。如本來就有這「作幟」字樣，也就不會紛歧為二大流了。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四、總結</w:t>
      </w:r>
    </w:p>
    <w:p w:rsidR="002F7B9D" w:rsidRPr="002F7B9D" w:rsidRDefault="002F7B9D" w:rsidP="008752B8">
      <w:pPr>
        <w:widowControl w:val="0"/>
        <w:spacing w:after="0" w:line="240" w:lineRule="auto"/>
        <w:ind w:leftChars="50" w:left="12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（一）「文句」與「因緣」在流傳中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相</w:t>
      </w:r>
      <w:r w:rsidRPr="002F7B9D">
        <w:rPr>
          <w:b/>
          <w:sz w:val="20"/>
          <w:szCs w:val="20"/>
          <w:bdr w:val="single" w:sz="4" w:space="0" w:color="auto"/>
        </w:rPr>
        <w:t>互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結合</w:t>
      </w:r>
    </w:p>
    <w:p w:rsidR="002F7B9D" w:rsidRPr="002F7B9D" w:rsidRDefault="002F7B9D" w:rsidP="008752B8">
      <w:pPr>
        <w:widowControl w:val="0"/>
        <w:spacing w:after="0" w:line="240" w:lineRule="auto"/>
        <w:ind w:leftChars="50" w:left="120"/>
        <w:jc w:val="both"/>
      </w:pPr>
      <w:r w:rsidRPr="002F7B9D">
        <w:t>文句與因緣，是互相結合的。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50" w:left="120"/>
        <w:jc w:val="both"/>
      </w:pPr>
      <w:r w:rsidRPr="002F7B9D">
        <w:t>但</w:t>
      </w:r>
      <w:r w:rsidRPr="002F7B9D">
        <w:rPr>
          <w:b/>
        </w:rPr>
        <w:t>文句</w:t>
      </w:r>
      <w:r w:rsidRPr="002F7B9D">
        <w:t>是佛所制，經結集的公論審定，口口相傳，極為嚴格，所以出入並不太大。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50" w:left="120"/>
        <w:jc w:val="both"/>
      </w:pPr>
      <w:r w:rsidRPr="002F7B9D">
        <w:rPr>
          <w:b/>
        </w:rPr>
        <w:t>因緣</w:t>
      </w:r>
      <w:r w:rsidRPr="002F7B9D">
        <w:t>只是口頭傳說，傳說是富於流動性的。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50" w:left="120"/>
        <w:jc w:val="both"/>
      </w:pPr>
      <w:r w:rsidRPr="002F7B9D">
        <w:t>所以文句略有解說不同，因緣也就隨著變異了。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50" w:left="12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（二）舉各部律對「不壞色學處」的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歧義來作證明</w:t>
      </w:r>
    </w:p>
    <w:p w:rsidR="002F7B9D" w:rsidRPr="002F7B9D" w:rsidRDefault="002F7B9D" w:rsidP="008752B8">
      <w:pPr>
        <w:widowControl w:val="0"/>
        <w:spacing w:after="0" w:line="240" w:lineRule="auto"/>
        <w:ind w:leftChars="50" w:left="120"/>
        <w:jc w:val="both"/>
      </w:pPr>
      <w:r w:rsidRPr="002F7B9D">
        <w:t>以不壞色學處來說：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1</w:t>
      </w:r>
      <w:r w:rsidRPr="002F7B9D">
        <w:rPr>
          <w:b/>
          <w:sz w:val="20"/>
          <w:szCs w:val="20"/>
          <w:bdr w:val="single" w:sz="4" w:space="0" w:color="auto"/>
        </w:rPr>
        <w:t>、主張「點淨」</w:t>
      </w:r>
    </w:p>
    <w:p w:rsidR="002F7B9D" w:rsidRPr="002F7B9D" w:rsidRDefault="002F7B9D" w:rsidP="008752B8">
      <w:pPr>
        <w:widowControl w:val="0"/>
        <w:spacing w:after="0" w:line="240" w:lineRule="auto"/>
        <w:ind w:leftChars="100" w:left="240"/>
        <w:jc w:val="both"/>
      </w:pPr>
      <w:r w:rsidRPr="002F7B9D">
        <w:t>主張「點淨」的《銅鍱律》、《五分律》，都說起因於比丘的衣服，被賊劫去了，無法辨認取回來</w:t>
      </w:r>
      <w:r w:rsidRPr="002F7B9D">
        <w:rPr>
          <w:vertAlign w:val="superscript"/>
        </w:rPr>
        <w:footnoteReference w:id="125"/>
      </w:r>
      <w:r w:rsidRPr="002F7B9D">
        <w:t>。《十誦律》也有這一說</w:t>
      </w:r>
      <w:r w:rsidRPr="002F7B9D">
        <w:rPr>
          <w:vertAlign w:val="superscript"/>
        </w:rPr>
        <w:footnoteReference w:id="126"/>
      </w:r>
      <w:r w:rsidRPr="002F7B9D">
        <w:t>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rFonts w:hint="eastAsia"/>
          <w:b/>
          <w:sz w:val="20"/>
          <w:szCs w:val="20"/>
          <w:bdr w:val="single" w:sz="4" w:space="0" w:color="auto"/>
        </w:rPr>
        <w:t>2</w:t>
      </w:r>
      <w:r w:rsidRPr="002F7B9D">
        <w:rPr>
          <w:b/>
          <w:sz w:val="20"/>
          <w:szCs w:val="20"/>
          <w:bdr w:val="single" w:sz="4" w:space="0" w:color="auto"/>
        </w:rPr>
        <w:t>、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通於</w:t>
      </w:r>
      <w:r w:rsidRPr="002F7B9D">
        <w:rPr>
          <w:b/>
          <w:sz w:val="20"/>
          <w:szCs w:val="20"/>
          <w:bdr w:val="single" w:sz="4" w:space="0" w:color="auto"/>
        </w:rPr>
        <w:t>「點淨」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及</w:t>
      </w:r>
      <w:r w:rsidRPr="002F7B9D">
        <w:rPr>
          <w:b/>
          <w:sz w:val="20"/>
          <w:szCs w:val="20"/>
          <w:bdr w:val="single" w:sz="4" w:space="0" w:color="auto"/>
        </w:rPr>
        <w:t>「染淨」</w:t>
      </w:r>
    </w:p>
    <w:p w:rsidR="002F7B9D" w:rsidRPr="002F7B9D" w:rsidRDefault="002F7B9D" w:rsidP="008752B8">
      <w:pPr>
        <w:widowControl w:val="0"/>
        <w:spacing w:after="0" w:line="240" w:lineRule="auto"/>
        <w:ind w:leftChars="100" w:left="240"/>
        <w:jc w:val="both"/>
      </w:pPr>
      <w:r w:rsidRPr="002F7B9D">
        <w:t>《僧祇律》著重於衣色不分</w:t>
      </w:r>
      <w:r w:rsidRPr="002F7B9D">
        <w:rPr>
          <w:vertAlign w:val="superscript"/>
        </w:rPr>
        <w:footnoteReference w:id="127"/>
      </w:r>
      <w:r w:rsidRPr="002F7B9D">
        <w:t>。就因緣而論，這是可通於「點淨」、「染淨」的。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rFonts w:hint="eastAsia"/>
          <w:b/>
          <w:sz w:val="20"/>
          <w:szCs w:val="20"/>
          <w:bdr w:val="single" w:sz="4" w:space="0" w:color="auto"/>
        </w:rPr>
        <w:t>3</w:t>
      </w:r>
      <w:r w:rsidRPr="002F7B9D">
        <w:rPr>
          <w:b/>
          <w:sz w:val="20"/>
          <w:szCs w:val="20"/>
          <w:bdr w:val="single" w:sz="4" w:space="0" w:color="auto"/>
        </w:rPr>
        <w:t>、主張「染淨」</w:t>
      </w:r>
    </w:p>
    <w:p w:rsidR="002F7B9D" w:rsidRPr="002F7B9D" w:rsidRDefault="002F7B9D" w:rsidP="008752B8">
      <w:pPr>
        <w:widowControl w:val="0"/>
        <w:spacing w:after="0" w:line="240" w:lineRule="auto"/>
        <w:ind w:leftChars="100" w:left="240"/>
        <w:jc w:val="both"/>
      </w:pPr>
      <w:r w:rsidRPr="002F7B9D">
        <w:t>主張「染淨」的《四分律》，專說比丘著新的白色衣，與俗人沒有分別</w:t>
      </w:r>
      <w:r w:rsidRPr="002F7B9D">
        <w:rPr>
          <w:vertAlign w:val="superscript"/>
        </w:rPr>
        <w:footnoteReference w:id="128"/>
      </w:r>
      <w:r w:rsidRPr="002F7B9D">
        <w:t>；</w:t>
      </w:r>
    </w:p>
    <w:p w:rsidR="002F7B9D" w:rsidRPr="002F7B9D" w:rsidRDefault="002F7B9D" w:rsidP="008752B8">
      <w:pPr>
        <w:widowControl w:val="0"/>
        <w:spacing w:after="0" w:line="240" w:lineRule="auto"/>
        <w:ind w:leftChars="100" w:left="240"/>
        <w:jc w:val="both"/>
      </w:pPr>
      <w:r w:rsidRPr="002F7B9D">
        <w:lastRenderedPageBreak/>
        <w:t>《根有律》說比丘著俗人的衣服，去作樂演伎</w:t>
      </w:r>
      <w:r w:rsidRPr="002F7B9D">
        <w:rPr>
          <w:vertAlign w:val="superscript"/>
        </w:rPr>
        <w:footnoteReference w:id="129"/>
      </w:r>
      <w:r w:rsidRPr="002F7B9D">
        <w:t>：這就都是在服色的差別上說。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50" w:left="12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（三）「文句」和「因緣」有所變化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，會造致</w:t>
      </w:r>
      <w:r w:rsidRPr="002F7B9D">
        <w:rPr>
          <w:b/>
          <w:sz w:val="20"/>
          <w:szCs w:val="20"/>
          <w:bdr w:val="single" w:sz="4" w:space="0" w:color="auto"/>
        </w:rPr>
        <w:t>判罪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的</w:t>
      </w:r>
      <w:r w:rsidRPr="002F7B9D">
        <w:rPr>
          <w:b/>
          <w:sz w:val="20"/>
          <w:szCs w:val="20"/>
          <w:bdr w:val="single" w:sz="4" w:space="0" w:color="auto"/>
        </w:rPr>
        <w:t>輕重不同</w:t>
      </w:r>
    </w:p>
    <w:p w:rsidR="002F7B9D" w:rsidRPr="002F7B9D" w:rsidRDefault="002F7B9D" w:rsidP="008752B8">
      <w:pPr>
        <w:widowControl w:val="0"/>
        <w:spacing w:after="0" w:line="240" w:lineRule="auto"/>
        <w:ind w:leftChars="50" w:left="120"/>
        <w:jc w:val="both"/>
      </w:pPr>
      <w:r w:rsidRPr="002F7B9D">
        <w:t>文句的解說有了差別，不但因緣也隨著變化，就是判罪輕重，也就不同了。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1</w:t>
      </w:r>
      <w:r w:rsidRPr="002F7B9D">
        <w:rPr>
          <w:b/>
          <w:sz w:val="20"/>
          <w:szCs w:val="20"/>
          <w:bdr w:val="single" w:sz="4" w:space="0" w:color="auto"/>
        </w:rPr>
        <w:t>、主張「點淨」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派</w:t>
      </w:r>
      <w:r w:rsidRPr="002F7B9D">
        <w:rPr>
          <w:b/>
          <w:sz w:val="20"/>
          <w:szCs w:val="20"/>
          <w:bdr w:val="single" w:sz="4" w:space="0" w:color="auto"/>
        </w:rPr>
        <w:t>的判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別</w:t>
      </w:r>
    </w:p>
    <w:p w:rsidR="002F7B9D" w:rsidRPr="002F7B9D" w:rsidRDefault="002F7B9D" w:rsidP="008752B8">
      <w:pPr>
        <w:widowControl w:val="0"/>
        <w:spacing w:after="0" w:line="240" w:lineRule="auto"/>
        <w:ind w:leftChars="100" w:left="240"/>
        <w:jc w:val="both"/>
      </w:pPr>
      <w:r w:rsidRPr="002F7B9D">
        <w:t>如以壞色為「點淨」而不是「染淨」的，《僧祇律》說：「</w:t>
      </w:r>
      <w:r w:rsidRPr="002F7B9D">
        <w:rPr>
          <w:rFonts w:ascii="標楷體" w:eastAsia="標楷體" w:hAnsi="標楷體"/>
        </w:rPr>
        <w:t>作截縷淨，作染淨，不作青（點）淨，得一波逸提。作青淨，不作截縷淨，不作染淨，得二越毘尼罪</w:t>
      </w:r>
      <w:r w:rsidRPr="002F7B9D">
        <w:t>」</w:t>
      </w:r>
      <w:r w:rsidRPr="002F7B9D">
        <w:rPr>
          <w:vertAlign w:val="superscript"/>
        </w:rPr>
        <w:footnoteReference w:id="130"/>
      </w:r>
      <w:r w:rsidRPr="002F7B9D">
        <w:t>。這可見，不作點淨的，犯波逸提（</w:t>
      </w:r>
      <w:r w:rsidRPr="002F7B9D">
        <w:t>pātayantikā</w:t>
      </w:r>
      <w:r w:rsidRPr="002F7B9D">
        <w:t>）；不作染淨的，只是等於惡作的越毘尼罪（</w:t>
      </w:r>
      <w:r w:rsidRPr="002F7B9D">
        <w:t>vinayātikrama</w:t>
      </w:r>
      <w:r w:rsidRPr="002F7B9D">
        <w:t>）。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2</w:t>
      </w:r>
      <w:r w:rsidRPr="002F7B9D">
        <w:rPr>
          <w:b/>
          <w:sz w:val="20"/>
          <w:szCs w:val="20"/>
          <w:bdr w:val="single" w:sz="4" w:space="0" w:color="auto"/>
        </w:rPr>
        <w:t>、主張「染淨」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派</w:t>
      </w:r>
      <w:r w:rsidRPr="002F7B9D">
        <w:rPr>
          <w:b/>
          <w:sz w:val="20"/>
          <w:szCs w:val="20"/>
          <w:bdr w:val="single" w:sz="4" w:space="0" w:color="auto"/>
        </w:rPr>
        <w:t>的判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別</w:t>
      </w:r>
    </w:p>
    <w:p w:rsidR="002F7B9D" w:rsidRPr="002F7B9D" w:rsidRDefault="002F7B9D" w:rsidP="008752B8">
      <w:pPr>
        <w:widowControl w:val="0"/>
        <w:spacing w:after="0" w:line="240" w:lineRule="auto"/>
        <w:ind w:leftChars="100" w:left="240"/>
        <w:jc w:val="both"/>
      </w:pPr>
      <w:r w:rsidRPr="002F7B9D">
        <w:t>但在以「染淨」為壞色的，如《四分律》就說：「</w:t>
      </w:r>
      <w:r w:rsidRPr="002F7B9D">
        <w:rPr>
          <w:rFonts w:ascii="標楷體" w:eastAsia="標楷體" w:hAnsi="標楷體"/>
        </w:rPr>
        <w:t>不染作三種色：青、黑、木蘭，更著餘新衣者，波</w:t>
      </w:r>
      <w:r w:rsidRPr="002F7B9D">
        <w:rPr>
          <w:sz w:val="20"/>
          <w:szCs w:val="24"/>
          <w:shd w:val="pct15" w:color="auto" w:fill="FFFFFF"/>
        </w:rPr>
        <w:t>（</w:t>
      </w:r>
      <w:r w:rsidRPr="002F7B9D">
        <w:rPr>
          <w:rFonts w:eastAsia="標楷體"/>
          <w:sz w:val="20"/>
          <w:szCs w:val="24"/>
          <w:shd w:val="pct15" w:color="auto" w:fill="FFFFFF"/>
        </w:rPr>
        <w:t>p.2</w:t>
      </w:r>
      <w:r w:rsidRPr="002F7B9D">
        <w:rPr>
          <w:rFonts w:eastAsia="標楷體" w:hint="eastAsia"/>
          <w:sz w:val="20"/>
          <w:szCs w:val="24"/>
          <w:shd w:val="pct15" w:color="auto" w:fill="FFFFFF"/>
        </w:rPr>
        <w:t>15</w:t>
      </w:r>
      <w:r w:rsidRPr="002F7B9D">
        <w:rPr>
          <w:rFonts w:eastAsia="標楷體"/>
          <w:sz w:val="20"/>
          <w:szCs w:val="24"/>
          <w:shd w:val="pct15" w:color="auto" w:fill="FFFFFF"/>
        </w:rPr>
        <w:t>）</w:t>
      </w:r>
      <w:r w:rsidRPr="002F7B9D">
        <w:rPr>
          <w:rFonts w:ascii="標楷體" w:eastAsia="標楷體" w:hAnsi="標楷體"/>
        </w:rPr>
        <w:t>逸提</w:t>
      </w:r>
      <w:r w:rsidRPr="002F7B9D">
        <w:t>」</w:t>
      </w:r>
      <w:r w:rsidRPr="002F7B9D">
        <w:rPr>
          <w:vertAlign w:val="superscript"/>
        </w:rPr>
        <w:footnoteReference w:id="131"/>
      </w:r>
      <w:r w:rsidRPr="002F7B9D">
        <w:t>；而點與不點，反而看作不關重要的了！</w:t>
      </w:r>
    </w:p>
    <w:p w:rsidR="002F7B9D" w:rsidRPr="002F7B9D" w:rsidRDefault="002F7B9D" w:rsidP="008752B8">
      <w:pPr>
        <w:widowControl w:val="0"/>
        <w:spacing w:after="0" w:line="240" w:lineRule="auto"/>
        <w:jc w:val="both"/>
      </w:pPr>
    </w:p>
    <w:p w:rsidR="002F7B9D" w:rsidRPr="002F7B9D" w:rsidRDefault="002F7B9D" w:rsidP="008752B8">
      <w:pPr>
        <w:widowControl w:val="0"/>
        <w:spacing w:after="0" w:line="240" w:lineRule="auto"/>
        <w:jc w:val="both"/>
      </w:pPr>
    </w:p>
    <w:p w:rsidR="002F7B9D" w:rsidRPr="002F7B9D" w:rsidRDefault="002F7B9D" w:rsidP="008752B8">
      <w:pPr>
        <w:widowControl w:val="0"/>
        <w:snapToGrid w:val="0"/>
        <w:spacing w:after="0" w:line="400" w:lineRule="exact"/>
        <w:jc w:val="center"/>
        <w:outlineLvl w:val="2"/>
        <w:rPr>
          <w:rFonts w:eastAsia="標楷體"/>
          <w:b/>
          <w:sz w:val="28"/>
          <w:szCs w:val="28"/>
        </w:rPr>
      </w:pPr>
      <w:bookmarkStart w:id="6" w:name="_Toc389079895"/>
      <w:r w:rsidRPr="002F7B9D">
        <w:rPr>
          <w:rFonts w:eastAsia="標楷體"/>
          <w:b/>
          <w:sz w:val="28"/>
          <w:szCs w:val="28"/>
        </w:rPr>
        <w:t>第四項、犯與不犯的分別</w:t>
      </w:r>
      <w:bookmarkEnd w:id="6"/>
    </w:p>
    <w:p w:rsidR="002F7B9D" w:rsidRPr="002F7B9D" w:rsidRDefault="002F7B9D" w:rsidP="008752B8">
      <w:pPr>
        <w:widowControl w:val="0"/>
        <w:snapToGrid w:val="0"/>
        <w:spacing w:afterLines="100" w:after="360" w:line="400" w:lineRule="exact"/>
        <w:jc w:val="center"/>
        <w:rPr>
          <w:rFonts w:eastAsia="標楷體"/>
          <w:szCs w:val="24"/>
        </w:rPr>
      </w:pPr>
      <w:r w:rsidRPr="002F7B9D">
        <w:rPr>
          <w:rFonts w:eastAsia="標楷體"/>
          <w:szCs w:val="24"/>
        </w:rPr>
        <w:t>（</w:t>
      </w:r>
      <w:r w:rsidRPr="002F7B9D">
        <w:rPr>
          <w:rFonts w:eastAsia="標楷體"/>
          <w:szCs w:val="24"/>
        </w:rPr>
        <w:t>p.217–p.218</w:t>
      </w:r>
      <w:r w:rsidRPr="002F7B9D">
        <w:rPr>
          <w:rFonts w:eastAsia="標楷體"/>
          <w:szCs w:val="24"/>
        </w:rPr>
        <w:t>）</w:t>
      </w:r>
    </w:p>
    <w:p w:rsidR="002F7B9D" w:rsidRPr="002F7B9D" w:rsidRDefault="002F7B9D" w:rsidP="008752B8">
      <w:pPr>
        <w:widowControl w:val="0"/>
        <w:spacing w:after="0" w:line="240" w:lineRule="auto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一、學處的解說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，</w:t>
      </w:r>
      <w:r w:rsidRPr="002F7B9D">
        <w:rPr>
          <w:b/>
          <w:sz w:val="20"/>
          <w:szCs w:val="20"/>
          <w:bdr w:val="single" w:sz="4" w:space="0" w:color="auto"/>
        </w:rPr>
        <w:t>即是犯與不犯、輕與重等之分別</w:t>
      </w:r>
    </w:p>
    <w:p w:rsidR="002F7B9D" w:rsidRPr="002F7B9D" w:rsidRDefault="002F7B9D" w:rsidP="008752B8">
      <w:pPr>
        <w:widowControl w:val="0"/>
        <w:spacing w:after="0" w:line="240" w:lineRule="auto"/>
        <w:jc w:val="both"/>
      </w:pPr>
      <w:r w:rsidRPr="002F7B9D">
        <w:t>「波羅提木叉」的誦說，主意在用來處理實際發生的非法事項，以維護僧伽的和樂清淨。所以波羅提木叉的分別解說，每一學處的分別解說，也就是犯與不犯，輕犯與重犯等分別。這是持律者（律師）所應有的知識，如《四分律》卷</w:t>
      </w:r>
      <w:r w:rsidRPr="002F7B9D">
        <w:t>58</w:t>
      </w:r>
      <w:r w:rsidRPr="002F7B9D">
        <w:t>（大正</w:t>
      </w:r>
      <w:r w:rsidRPr="002F7B9D">
        <w:t>22</w:t>
      </w:r>
      <w:r w:rsidRPr="002F7B9D">
        <w:t>，</w:t>
      </w:r>
      <w:r w:rsidRPr="002F7B9D">
        <w:t>1000</w:t>
      </w:r>
      <w:r w:rsidRPr="002F7B9D">
        <w:rPr>
          <w:rFonts w:hint="eastAsia"/>
        </w:rPr>
        <w:t>b</w:t>
      </w:r>
      <w:r w:rsidRPr="002F7B9D">
        <w:t>）說：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480" w:hangingChars="100" w:hanging="240"/>
        <w:jc w:val="both"/>
      </w:pPr>
      <w:r w:rsidRPr="002F7B9D">
        <w:t>「</w:t>
      </w:r>
      <w:r w:rsidRPr="002F7B9D">
        <w:rPr>
          <w:rFonts w:ascii="標楷體" w:eastAsia="標楷體" w:hAnsi="標楷體"/>
        </w:rPr>
        <w:t>有四法名為持律：知犯、知不犯、知輕、知重。復有四法：知犯、知不犯、知有餘、知無餘。復有四法：知犯、知不犯、知麤惡、知不麤惡。復有四法：知可懺罪、知不可懺罪、知懺悔清淨、知懺悔不清淨</w:t>
      </w:r>
      <w:r w:rsidRPr="002F7B9D">
        <w:t>」。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jc w:val="both"/>
      </w:pPr>
      <w:r w:rsidRPr="002F7B9D">
        <w:rPr>
          <w:sz w:val="20"/>
          <w:szCs w:val="24"/>
          <w:shd w:val="pct15" w:color="auto" w:fill="FFFFFF"/>
        </w:rPr>
        <w:t>（</w:t>
      </w:r>
      <w:r w:rsidRPr="002F7B9D">
        <w:rPr>
          <w:rFonts w:eastAsia="標楷體"/>
          <w:sz w:val="20"/>
          <w:szCs w:val="24"/>
          <w:shd w:val="pct15" w:color="auto" w:fill="FFFFFF"/>
        </w:rPr>
        <w:t>p.2</w:t>
      </w:r>
      <w:r w:rsidRPr="002F7B9D">
        <w:rPr>
          <w:rFonts w:eastAsia="標楷體" w:hint="eastAsia"/>
          <w:sz w:val="20"/>
          <w:szCs w:val="24"/>
          <w:shd w:val="pct15" w:color="auto" w:fill="FFFFFF"/>
        </w:rPr>
        <w:t>18</w:t>
      </w:r>
      <w:r w:rsidRPr="002F7B9D">
        <w:rPr>
          <w:rFonts w:eastAsia="標楷體"/>
          <w:sz w:val="20"/>
          <w:szCs w:val="24"/>
          <w:shd w:val="pct15" w:color="auto" w:fill="FFFFFF"/>
        </w:rPr>
        <w:t>）</w:t>
      </w:r>
      <w:r w:rsidRPr="002F7B9D">
        <w:t>如上所列，持律者應有的知識，《僧祇律》等都有說到。</w:t>
      </w:r>
      <w:r w:rsidRPr="002F7B9D">
        <w:rPr>
          <w:vertAlign w:val="superscript"/>
        </w:rPr>
        <w:footnoteReference w:id="132"/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二、初期說犯罪的分類為「五罪聚」</w:t>
      </w:r>
    </w:p>
    <w:p w:rsidR="002F7B9D" w:rsidRPr="002F7B9D" w:rsidRDefault="002F7B9D" w:rsidP="008752B8">
      <w:pPr>
        <w:widowControl w:val="0"/>
        <w:spacing w:after="0" w:line="240" w:lineRule="auto"/>
        <w:ind w:leftChars="50" w:left="12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（一）一切部派所公認</w:t>
      </w:r>
    </w:p>
    <w:p w:rsidR="002F7B9D" w:rsidRPr="002F7B9D" w:rsidRDefault="002F7B9D" w:rsidP="008752B8">
      <w:pPr>
        <w:widowControl w:val="0"/>
        <w:spacing w:after="0" w:line="240" w:lineRule="auto"/>
        <w:ind w:leftChars="100" w:left="240"/>
        <w:jc w:val="both"/>
        <w:rPr>
          <w:b/>
          <w:sz w:val="20"/>
          <w:szCs w:val="20"/>
        </w:rPr>
      </w:pPr>
      <w:r w:rsidRPr="002F7B9D">
        <w:rPr>
          <w:b/>
          <w:sz w:val="20"/>
          <w:szCs w:val="20"/>
          <w:bdr w:val="single" w:sz="4" w:space="0" w:color="auto"/>
        </w:rPr>
        <w:t>1</w:t>
      </w:r>
      <w:r w:rsidRPr="002F7B9D">
        <w:rPr>
          <w:b/>
          <w:sz w:val="20"/>
          <w:szCs w:val="20"/>
          <w:bdr w:val="single" w:sz="4" w:space="0" w:color="auto"/>
        </w:rPr>
        <w:t>、總述</w:t>
      </w:r>
    </w:p>
    <w:p w:rsidR="002F7B9D" w:rsidRPr="002F7B9D" w:rsidRDefault="002F7B9D" w:rsidP="008752B8">
      <w:pPr>
        <w:widowControl w:val="0"/>
        <w:spacing w:after="0" w:line="240" w:lineRule="auto"/>
        <w:ind w:leftChars="100" w:left="240"/>
        <w:jc w:val="both"/>
      </w:pPr>
      <w:r w:rsidRPr="002F7B9D">
        <w:t>說到所犯罪的分類，是五罪聚（</w:t>
      </w:r>
      <w:r w:rsidRPr="002F7B9D">
        <w:t>pañca-apattikkhandhā</w:t>
      </w:r>
      <w:r w:rsidRPr="002F7B9D">
        <w:t>），是依波羅提木叉的五篇而分的。如《僧祇律》卷</w:t>
      </w:r>
      <w:r w:rsidRPr="002F7B9D">
        <w:t>20</w:t>
      </w:r>
      <w:r w:rsidRPr="002F7B9D">
        <w:t>（大正</w:t>
      </w:r>
      <w:r w:rsidRPr="002F7B9D">
        <w:t>22</w:t>
      </w:r>
      <w:r w:rsidRPr="002F7B9D">
        <w:t>，</w:t>
      </w:r>
      <w:r w:rsidRPr="002F7B9D">
        <w:t>386</w:t>
      </w:r>
      <w:r w:rsidRPr="002F7B9D">
        <w:rPr>
          <w:rFonts w:hint="eastAsia"/>
        </w:rPr>
        <w:t>b</w:t>
      </w:r>
      <w:r w:rsidRPr="002F7B9D">
        <w:t>）說：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200" w:left="480"/>
        <w:jc w:val="both"/>
      </w:pPr>
      <w:r w:rsidRPr="002F7B9D">
        <w:t>「</w:t>
      </w:r>
      <w:r w:rsidRPr="002F7B9D">
        <w:rPr>
          <w:rFonts w:ascii="標楷體" w:eastAsia="標楷體" w:hAnsi="標楷體"/>
        </w:rPr>
        <w:t>五眾罪者，波羅夷、僧伽婆尸沙、波夜提、波羅提提舍尼、越毘尼罪</w:t>
      </w:r>
      <w:r w:rsidRPr="002F7B9D">
        <w:t>」。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</w:pPr>
      <w:r w:rsidRPr="002F7B9D">
        <w:t>五眾（聚）罪，又稱為五篇罪。</w:t>
      </w:r>
      <w:r w:rsidRPr="002F7B9D">
        <w:rPr>
          <w:vertAlign w:val="superscript"/>
        </w:rPr>
        <w:footnoteReference w:id="133"/>
      </w:r>
      <w:r w:rsidRPr="002F7B9D">
        <w:t>《銅鍱律》、《四分律》、《律二十二明了論》</w:t>
      </w:r>
      <w:r w:rsidRPr="002F7B9D">
        <w:rPr>
          <w:vertAlign w:val="superscript"/>
        </w:rPr>
        <w:footnoteReference w:id="134"/>
      </w:r>
      <w:r w:rsidRPr="002F7B9D">
        <w:t>等，</w:t>
      </w:r>
      <w:r w:rsidRPr="002F7B9D">
        <w:lastRenderedPageBreak/>
        <w:t>一致說到這一分類，實為佛教初期對於罪犯的分類法。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b/>
          <w:sz w:val="20"/>
          <w:szCs w:val="20"/>
        </w:rPr>
      </w:pPr>
      <w:r w:rsidRPr="002F7B9D">
        <w:rPr>
          <w:b/>
          <w:sz w:val="20"/>
          <w:szCs w:val="20"/>
          <w:bdr w:val="single" w:sz="4" w:space="0" w:color="auto"/>
        </w:rPr>
        <w:t>2</w:t>
      </w:r>
      <w:r w:rsidRPr="002F7B9D">
        <w:rPr>
          <w:b/>
          <w:sz w:val="20"/>
          <w:szCs w:val="20"/>
          <w:bdr w:val="single" w:sz="4" w:space="0" w:color="auto"/>
        </w:rPr>
        <w:t>、別釋</w:t>
      </w:r>
    </w:p>
    <w:p w:rsidR="002F7B9D" w:rsidRPr="002F7B9D" w:rsidRDefault="002F7B9D" w:rsidP="008752B8">
      <w:pPr>
        <w:widowControl w:val="0"/>
        <w:spacing w:after="0" w:line="240" w:lineRule="auto"/>
        <w:ind w:leftChars="100" w:left="240"/>
        <w:jc w:val="both"/>
      </w:pPr>
      <w:r w:rsidRPr="002F7B9D">
        <w:t>以此五類罪而分別輕重等不同的，如《十誦律》卷</w:t>
      </w:r>
      <w:r w:rsidRPr="002F7B9D">
        <w:t>56</w:t>
      </w:r>
      <w:r w:rsidRPr="002F7B9D">
        <w:t>（大正</w:t>
      </w:r>
      <w:r w:rsidRPr="002F7B9D">
        <w:t>23</w:t>
      </w:r>
      <w:r w:rsidRPr="002F7B9D">
        <w:t>，</w:t>
      </w:r>
      <w:r w:rsidRPr="002F7B9D">
        <w:t>412</w:t>
      </w:r>
      <w:r w:rsidRPr="002F7B9D">
        <w:rPr>
          <w:rFonts w:hint="eastAsia"/>
        </w:rPr>
        <w:t>b</w:t>
      </w:r>
      <w:r w:rsidRPr="002F7B9D">
        <w:t>）說：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50" w:left="36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</w:t>
      </w:r>
      <w:r w:rsidRPr="002F7B9D">
        <w:rPr>
          <w:b/>
          <w:sz w:val="20"/>
          <w:szCs w:val="20"/>
          <w:bdr w:val="single" w:sz="4" w:space="0" w:color="auto"/>
        </w:rPr>
        <w:t>1</w:t>
      </w:r>
      <w:r w:rsidRPr="002F7B9D">
        <w:rPr>
          <w:b/>
          <w:sz w:val="20"/>
          <w:szCs w:val="20"/>
          <w:bdr w:val="single" w:sz="4" w:space="0" w:color="auto"/>
        </w:rPr>
        <w:t>）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舉</w:t>
      </w:r>
      <w:r w:rsidRPr="002F7B9D">
        <w:rPr>
          <w:b/>
          <w:sz w:val="20"/>
          <w:szCs w:val="20"/>
          <w:bdr w:val="single" w:sz="4" w:space="0" w:color="auto"/>
        </w:rPr>
        <w:t>《十誦律》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以明</w:t>
      </w:r>
      <w:r w:rsidRPr="002F7B9D">
        <w:rPr>
          <w:b/>
          <w:sz w:val="20"/>
          <w:szCs w:val="20"/>
          <w:bdr w:val="single" w:sz="4" w:space="0" w:color="auto"/>
        </w:rPr>
        <w:t>五類罪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的</w:t>
      </w:r>
      <w:r w:rsidRPr="002F7B9D">
        <w:rPr>
          <w:b/>
          <w:sz w:val="20"/>
          <w:szCs w:val="20"/>
          <w:bdr w:val="single" w:sz="4" w:space="0" w:color="auto"/>
        </w:rPr>
        <w:t>輕重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等</w:t>
      </w:r>
      <w:r w:rsidRPr="002F7B9D">
        <w:rPr>
          <w:b/>
          <w:sz w:val="20"/>
          <w:szCs w:val="20"/>
          <w:bdr w:val="single" w:sz="4" w:space="0" w:color="auto"/>
        </w:rPr>
        <w:t>分別</w:t>
      </w:r>
    </w:p>
    <w:p w:rsidR="002F7B9D" w:rsidRPr="002F7B9D" w:rsidRDefault="002F7B9D" w:rsidP="008752B8">
      <w:pPr>
        <w:widowControl w:val="0"/>
        <w:spacing w:after="0" w:line="240" w:lineRule="auto"/>
        <w:ind w:leftChars="200" w:left="48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A</w:t>
      </w:r>
      <w:r w:rsidRPr="002F7B9D">
        <w:rPr>
          <w:b/>
          <w:sz w:val="20"/>
          <w:szCs w:val="20"/>
          <w:bdr w:val="single" w:sz="4" w:space="0" w:color="auto"/>
        </w:rPr>
        <w:t>、《十誦律》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的</w:t>
      </w:r>
      <w:r w:rsidRPr="002F7B9D">
        <w:rPr>
          <w:b/>
          <w:sz w:val="20"/>
          <w:szCs w:val="20"/>
          <w:bdr w:val="single" w:sz="4" w:space="0" w:color="auto"/>
        </w:rPr>
        <w:t>五種罪名阿跋提</w:t>
      </w:r>
    </w:p>
    <w:p w:rsidR="002F7B9D" w:rsidRPr="002F7B9D" w:rsidRDefault="002F7B9D" w:rsidP="008752B8">
      <w:pPr>
        <w:widowControl w:val="0"/>
        <w:spacing w:after="0" w:line="240" w:lineRule="auto"/>
        <w:ind w:leftChars="250" w:left="60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rFonts w:hint="eastAsia"/>
          <w:b/>
          <w:sz w:val="20"/>
          <w:szCs w:val="20"/>
          <w:bdr w:val="single" w:sz="4" w:space="0" w:color="auto"/>
        </w:rPr>
        <w:t>（</w:t>
      </w:r>
      <w:r w:rsidRPr="002F7B9D">
        <w:rPr>
          <w:b/>
          <w:sz w:val="20"/>
          <w:szCs w:val="20"/>
          <w:bdr w:val="single" w:sz="4" w:space="0" w:color="auto"/>
        </w:rPr>
        <w:t>A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）總標</w:t>
      </w:r>
    </w:p>
    <w:p w:rsidR="002F7B9D" w:rsidRPr="002F7B9D" w:rsidRDefault="002F7B9D" w:rsidP="008752B8">
      <w:pPr>
        <w:widowControl w:val="0"/>
        <w:spacing w:after="0" w:line="240" w:lineRule="auto"/>
        <w:ind w:leftChars="250" w:left="600"/>
        <w:jc w:val="both"/>
        <w:rPr>
          <w:rFonts w:ascii="標楷體" w:eastAsia="標楷體" w:hAnsi="標楷體"/>
        </w:rPr>
      </w:pPr>
      <w:r w:rsidRPr="002F7B9D">
        <w:rPr>
          <w:rFonts w:ascii="標楷體" w:eastAsia="標楷體" w:hAnsi="標楷體"/>
        </w:rPr>
        <w:t>「阿跋提者，五種罪名阿跋提。何等五？謂波羅夷、僧伽婆尸沙、波逸提、波羅提提舍尼、突吉羅。於此五種罪，比丘若作，若覆障不遠離，是名阿跋提。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250" w:left="600"/>
        <w:jc w:val="both"/>
        <w:rPr>
          <w:sz w:val="20"/>
          <w:szCs w:val="20"/>
          <w:bdr w:val="single" w:sz="4" w:space="0" w:color="auto"/>
        </w:rPr>
      </w:pPr>
      <w:r w:rsidRPr="002F7B9D">
        <w:rPr>
          <w:rFonts w:hint="eastAsia"/>
          <w:b/>
          <w:sz w:val="20"/>
          <w:szCs w:val="20"/>
          <w:bdr w:val="single" w:sz="4" w:space="0" w:color="auto"/>
        </w:rPr>
        <w:t>（</w:t>
      </w:r>
      <w:r w:rsidRPr="002F7B9D">
        <w:rPr>
          <w:b/>
          <w:sz w:val="20"/>
          <w:szCs w:val="20"/>
          <w:bdr w:val="single" w:sz="4" w:space="0" w:color="auto"/>
        </w:rPr>
        <w:t>B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）別釋：</w:t>
      </w:r>
      <w:r w:rsidRPr="002F7B9D">
        <w:rPr>
          <w:b/>
          <w:sz w:val="20"/>
          <w:szCs w:val="20"/>
          <w:bdr w:val="single" w:sz="4" w:space="0" w:color="auto"/>
        </w:rPr>
        <w:t>阿跋提罪的輕重分別</w:t>
      </w:r>
    </w:p>
    <w:p w:rsidR="002F7B9D" w:rsidRPr="002F7B9D" w:rsidRDefault="002F7B9D" w:rsidP="008752B8">
      <w:pPr>
        <w:widowControl w:val="0"/>
        <w:spacing w:after="0" w:line="240" w:lineRule="auto"/>
        <w:ind w:leftChars="300" w:left="72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rFonts w:hint="eastAsia"/>
          <w:b/>
          <w:sz w:val="20"/>
          <w:szCs w:val="20"/>
          <w:bdr w:val="single" w:sz="4" w:space="0" w:color="auto"/>
        </w:rPr>
        <w:t>a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、</w:t>
      </w:r>
      <w:r w:rsidRPr="002F7B9D">
        <w:rPr>
          <w:b/>
          <w:sz w:val="20"/>
          <w:szCs w:val="20"/>
          <w:bdr w:val="single" w:sz="4" w:space="0" w:color="auto"/>
        </w:rPr>
        <w:t>無阿跋提罪</w:t>
      </w:r>
    </w:p>
    <w:p w:rsidR="002F7B9D" w:rsidRPr="002F7B9D" w:rsidRDefault="002F7B9D" w:rsidP="008752B8">
      <w:pPr>
        <w:widowControl w:val="0"/>
        <w:spacing w:after="0" w:line="240" w:lineRule="auto"/>
        <w:ind w:leftChars="300" w:left="720"/>
        <w:jc w:val="both"/>
        <w:rPr>
          <w:rFonts w:ascii="標楷體" w:eastAsia="標楷體" w:hAnsi="標楷體"/>
        </w:rPr>
      </w:pPr>
      <w:r w:rsidRPr="002F7B9D">
        <w:rPr>
          <w:rFonts w:ascii="標楷體" w:eastAsia="標楷體" w:hAnsi="標楷體"/>
        </w:rPr>
        <w:t>無阿跋提者，……是五種罪，不作、不覆障遠離、淨身口業、淨命；若狂人、病壞心人、散亂心人作罪，若（未制以）先作，是名無阿跋提罪。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300" w:left="720"/>
        <w:jc w:val="both"/>
        <w:rPr>
          <w:sz w:val="20"/>
          <w:szCs w:val="20"/>
          <w:bdr w:val="single" w:sz="4" w:space="0" w:color="auto"/>
        </w:rPr>
      </w:pPr>
      <w:r w:rsidRPr="002F7B9D">
        <w:rPr>
          <w:rFonts w:hint="eastAsia"/>
          <w:b/>
          <w:sz w:val="20"/>
          <w:szCs w:val="20"/>
          <w:bdr w:val="single" w:sz="4" w:space="0" w:color="auto"/>
        </w:rPr>
        <w:t>b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、</w:t>
      </w:r>
      <w:r w:rsidRPr="002F7B9D">
        <w:rPr>
          <w:b/>
          <w:sz w:val="20"/>
          <w:szCs w:val="20"/>
          <w:bdr w:val="single" w:sz="4" w:space="0" w:color="auto"/>
        </w:rPr>
        <w:t>輕阿跋提罪</w:t>
      </w:r>
    </w:p>
    <w:p w:rsidR="002F7B9D" w:rsidRPr="002F7B9D" w:rsidRDefault="002F7B9D" w:rsidP="008752B8">
      <w:pPr>
        <w:widowControl w:val="0"/>
        <w:spacing w:after="0" w:line="240" w:lineRule="auto"/>
        <w:ind w:leftChars="300" w:left="720"/>
        <w:jc w:val="both"/>
        <w:rPr>
          <w:rFonts w:ascii="標楷體" w:eastAsia="標楷體" w:hAnsi="標楷體"/>
        </w:rPr>
      </w:pPr>
      <w:r w:rsidRPr="002F7B9D">
        <w:rPr>
          <w:rFonts w:ascii="標楷體" w:eastAsia="標楷體" w:hAnsi="標楷體"/>
        </w:rPr>
        <w:t>輕阿跋提罪者，可懺悔即覺心悔，是名輕阿跋提罪。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300" w:left="720"/>
        <w:jc w:val="both"/>
        <w:rPr>
          <w:sz w:val="20"/>
          <w:szCs w:val="20"/>
          <w:bdr w:val="single" w:sz="4" w:space="0" w:color="auto"/>
        </w:rPr>
      </w:pPr>
      <w:r w:rsidRPr="002F7B9D">
        <w:rPr>
          <w:rFonts w:hint="eastAsia"/>
          <w:b/>
          <w:sz w:val="20"/>
          <w:szCs w:val="20"/>
          <w:bdr w:val="single" w:sz="4" w:space="0" w:color="auto"/>
        </w:rPr>
        <w:t>c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、</w:t>
      </w:r>
      <w:r w:rsidRPr="002F7B9D">
        <w:rPr>
          <w:b/>
          <w:sz w:val="20"/>
          <w:szCs w:val="20"/>
          <w:bdr w:val="single" w:sz="4" w:space="0" w:color="auto"/>
        </w:rPr>
        <w:t>重阿跋提罪</w:t>
      </w:r>
    </w:p>
    <w:p w:rsidR="002F7B9D" w:rsidRPr="002F7B9D" w:rsidRDefault="002F7B9D" w:rsidP="008752B8">
      <w:pPr>
        <w:widowControl w:val="0"/>
        <w:spacing w:after="0" w:line="240" w:lineRule="auto"/>
        <w:ind w:leftChars="300" w:left="720"/>
        <w:jc w:val="both"/>
        <w:rPr>
          <w:rFonts w:ascii="標楷體" w:eastAsia="標楷體" w:hAnsi="標楷體"/>
        </w:rPr>
      </w:pPr>
      <w:r w:rsidRPr="002F7B9D">
        <w:rPr>
          <w:rFonts w:ascii="標楷體" w:eastAsia="標楷體" w:hAnsi="標楷體"/>
        </w:rPr>
        <w:t>重阿跋提罪者，若罪可以羯磨得出者，是名重阿跋提罪。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300" w:left="720"/>
        <w:jc w:val="both"/>
        <w:rPr>
          <w:sz w:val="20"/>
          <w:szCs w:val="20"/>
          <w:bdr w:val="single" w:sz="4" w:space="0" w:color="auto"/>
        </w:rPr>
      </w:pPr>
      <w:r w:rsidRPr="002F7B9D">
        <w:rPr>
          <w:rFonts w:hint="eastAsia"/>
          <w:b/>
          <w:sz w:val="20"/>
          <w:szCs w:val="20"/>
          <w:bdr w:val="single" w:sz="4" w:space="0" w:color="auto"/>
        </w:rPr>
        <w:t>d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、</w:t>
      </w:r>
      <w:r w:rsidRPr="002F7B9D">
        <w:rPr>
          <w:b/>
          <w:sz w:val="20"/>
          <w:szCs w:val="20"/>
          <w:bdr w:val="single" w:sz="4" w:space="0" w:color="auto"/>
        </w:rPr>
        <w:t>殘阿跋提罪</w:t>
      </w:r>
    </w:p>
    <w:p w:rsidR="002F7B9D" w:rsidRPr="002F7B9D" w:rsidRDefault="002F7B9D" w:rsidP="008752B8">
      <w:pPr>
        <w:widowControl w:val="0"/>
        <w:spacing w:after="0" w:line="240" w:lineRule="auto"/>
        <w:ind w:leftChars="300" w:left="720"/>
        <w:jc w:val="both"/>
        <w:rPr>
          <w:rFonts w:ascii="標楷體" w:eastAsia="標楷體" w:hAnsi="標楷體"/>
        </w:rPr>
      </w:pPr>
      <w:r w:rsidRPr="002F7B9D">
        <w:rPr>
          <w:rFonts w:ascii="標楷體" w:eastAsia="標楷體" w:hAnsi="標楷體"/>
        </w:rPr>
        <w:t>殘阿跋提罪者，五種罪中，後四種罪可除滅，是名殘阿跋提罪。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300" w:left="720"/>
        <w:jc w:val="both"/>
        <w:rPr>
          <w:sz w:val="20"/>
          <w:szCs w:val="20"/>
          <w:bdr w:val="single" w:sz="4" w:space="0" w:color="auto"/>
        </w:rPr>
      </w:pPr>
      <w:r w:rsidRPr="002F7B9D">
        <w:rPr>
          <w:rFonts w:hint="eastAsia"/>
          <w:b/>
          <w:sz w:val="20"/>
          <w:szCs w:val="20"/>
          <w:bdr w:val="single" w:sz="4" w:space="0" w:color="auto"/>
        </w:rPr>
        <w:t>e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、</w:t>
      </w:r>
      <w:r w:rsidRPr="002F7B9D">
        <w:rPr>
          <w:b/>
          <w:sz w:val="20"/>
          <w:szCs w:val="20"/>
          <w:bdr w:val="single" w:sz="4" w:space="0" w:color="auto"/>
        </w:rPr>
        <w:t>無殘阿跋提罪</w:t>
      </w:r>
    </w:p>
    <w:p w:rsidR="002F7B9D" w:rsidRPr="002F7B9D" w:rsidRDefault="002F7B9D" w:rsidP="008752B8">
      <w:pPr>
        <w:widowControl w:val="0"/>
        <w:spacing w:after="0" w:line="240" w:lineRule="auto"/>
        <w:ind w:leftChars="300" w:left="720"/>
        <w:jc w:val="both"/>
        <w:rPr>
          <w:rFonts w:ascii="標楷體" w:eastAsia="標楷體" w:hAnsi="標楷體"/>
        </w:rPr>
      </w:pPr>
      <w:r w:rsidRPr="002F7B9D">
        <w:rPr>
          <w:rFonts w:ascii="標楷體" w:eastAsia="標楷體" w:hAnsi="標楷體"/>
        </w:rPr>
        <w:t>無殘阿跋提罪者，五種罪中初種，是名無殘阿跋提。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250" w:left="600"/>
        <w:jc w:val="both"/>
        <w:rPr>
          <w:sz w:val="20"/>
          <w:szCs w:val="20"/>
          <w:bdr w:val="single" w:sz="4" w:space="0" w:color="auto"/>
        </w:rPr>
      </w:pPr>
      <w:r w:rsidRPr="002F7B9D">
        <w:rPr>
          <w:rFonts w:hint="eastAsia"/>
          <w:b/>
          <w:sz w:val="20"/>
          <w:szCs w:val="20"/>
          <w:bdr w:val="single" w:sz="4" w:space="0" w:color="auto"/>
        </w:rPr>
        <w:t>（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C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）</w:t>
      </w:r>
      <w:r w:rsidRPr="002F7B9D">
        <w:rPr>
          <w:b/>
          <w:sz w:val="20"/>
          <w:szCs w:val="20"/>
          <w:bdr w:val="single" w:sz="4" w:space="0" w:color="auto"/>
        </w:rPr>
        <w:t>五種罪之惡與非惡；可治和不可治的歸類</w:t>
      </w:r>
    </w:p>
    <w:p w:rsidR="002F7B9D" w:rsidRPr="002F7B9D" w:rsidRDefault="002F7B9D" w:rsidP="008752B8">
      <w:pPr>
        <w:widowControl w:val="0"/>
        <w:spacing w:after="0" w:line="240" w:lineRule="auto"/>
        <w:ind w:leftChars="300" w:left="72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rFonts w:hint="eastAsia"/>
          <w:b/>
          <w:sz w:val="20"/>
          <w:szCs w:val="20"/>
          <w:bdr w:val="single" w:sz="4" w:space="0" w:color="auto"/>
        </w:rPr>
        <w:t>a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、</w:t>
      </w:r>
      <w:r w:rsidRPr="002F7B9D">
        <w:rPr>
          <w:b/>
          <w:sz w:val="20"/>
          <w:szCs w:val="20"/>
          <w:bdr w:val="single" w:sz="4" w:space="0" w:color="auto"/>
        </w:rPr>
        <w:t>屬「惡罪」的</w:t>
      </w:r>
    </w:p>
    <w:p w:rsidR="002F7B9D" w:rsidRPr="002F7B9D" w:rsidRDefault="002F7B9D" w:rsidP="008752B8">
      <w:pPr>
        <w:widowControl w:val="0"/>
        <w:spacing w:after="0" w:line="240" w:lineRule="auto"/>
        <w:ind w:leftChars="300" w:left="720"/>
        <w:jc w:val="both"/>
        <w:rPr>
          <w:rFonts w:ascii="標楷體" w:eastAsia="標楷體" w:hAnsi="標楷體"/>
        </w:rPr>
      </w:pPr>
      <w:r w:rsidRPr="002F7B9D">
        <w:rPr>
          <w:rFonts w:ascii="標楷體" w:eastAsia="標楷體" w:hAnsi="標楷體"/>
        </w:rPr>
        <w:t>惡罪者，謂波羅夷、僧伽婆尸沙。雖一切罪皆名惡，此是惡中之惡，故名惡罪。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300" w:left="72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rFonts w:hint="eastAsia"/>
          <w:b/>
          <w:sz w:val="20"/>
          <w:szCs w:val="20"/>
          <w:bdr w:val="single" w:sz="4" w:space="0" w:color="auto"/>
        </w:rPr>
        <w:t>b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、</w:t>
      </w:r>
      <w:r w:rsidRPr="002F7B9D">
        <w:rPr>
          <w:b/>
          <w:sz w:val="20"/>
          <w:szCs w:val="20"/>
          <w:bdr w:val="single" w:sz="4" w:space="0" w:color="auto"/>
        </w:rPr>
        <w:t>屬「非惡罪」的</w:t>
      </w:r>
    </w:p>
    <w:p w:rsidR="002F7B9D" w:rsidRPr="002F7B9D" w:rsidRDefault="002F7B9D" w:rsidP="008752B8">
      <w:pPr>
        <w:widowControl w:val="0"/>
        <w:spacing w:after="0" w:line="240" w:lineRule="auto"/>
        <w:ind w:leftChars="300" w:left="720"/>
        <w:jc w:val="both"/>
        <w:rPr>
          <w:rFonts w:ascii="標楷體" w:eastAsia="標楷體" w:hAnsi="標楷體"/>
        </w:rPr>
      </w:pPr>
      <w:r w:rsidRPr="002F7B9D">
        <w:rPr>
          <w:rFonts w:ascii="標楷體" w:eastAsia="標楷體" w:hAnsi="標楷體"/>
        </w:rPr>
        <w:t>非惡罪者，波逸提、波羅提提舍尼、突吉羅，是非惡罪。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300" w:left="72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rFonts w:hint="eastAsia"/>
          <w:b/>
          <w:sz w:val="20"/>
          <w:szCs w:val="20"/>
          <w:bdr w:val="single" w:sz="4" w:space="0" w:color="auto"/>
        </w:rPr>
        <w:t>c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、</w:t>
      </w:r>
      <w:r w:rsidRPr="002F7B9D">
        <w:rPr>
          <w:b/>
          <w:sz w:val="20"/>
          <w:szCs w:val="20"/>
          <w:bdr w:val="single" w:sz="4" w:space="0" w:color="auto"/>
        </w:rPr>
        <w:t>「可治罪」的</w:t>
      </w:r>
    </w:p>
    <w:p w:rsidR="002F7B9D" w:rsidRPr="002F7B9D" w:rsidRDefault="002F7B9D" w:rsidP="008752B8">
      <w:pPr>
        <w:widowControl w:val="0"/>
        <w:spacing w:after="0" w:line="240" w:lineRule="auto"/>
        <w:ind w:leftChars="300" w:left="720"/>
        <w:jc w:val="both"/>
        <w:rPr>
          <w:rFonts w:ascii="標楷體" w:eastAsia="標楷體" w:hAnsi="標楷體"/>
        </w:rPr>
      </w:pPr>
      <w:r w:rsidRPr="002F7B9D">
        <w:rPr>
          <w:rFonts w:ascii="標楷體" w:eastAsia="標楷體" w:hAnsi="標楷體"/>
        </w:rPr>
        <w:t>可治罪者，可出可除滅，是名可治罪。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300" w:left="72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rFonts w:hint="eastAsia"/>
          <w:b/>
          <w:sz w:val="20"/>
          <w:szCs w:val="20"/>
          <w:bdr w:val="single" w:sz="4" w:space="0" w:color="auto"/>
        </w:rPr>
        <w:t>d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、</w:t>
      </w:r>
      <w:r w:rsidRPr="002F7B9D">
        <w:rPr>
          <w:b/>
          <w:sz w:val="20"/>
          <w:szCs w:val="20"/>
          <w:bdr w:val="single" w:sz="4" w:space="0" w:color="auto"/>
        </w:rPr>
        <w:t>「不可治罪」的</w:t>
      </w:r>
    </w:p>
    <w:p w:rsidR="002F7B9D" w:rsidRPr="002F7B9D" w:rsidRDefault="002F7B9D" w:rsidP="008752B8">
      <w:pPr>
        <w:widowControl w:val="0"/>
        <w:spacing w:after="0" w:line="240" w:lineRule="auto"/>
        <w:ind w:leftChars="300" w:left="720"/>
        <w:jc w:val="both"/>
        <w:rPr>
          <w:rFonts w:ascii="標楷體" w:eastAsia="標楷體" w:hAnsi="標楷體"/>
        </w:rPr>
      </w:pPr>
      <w:r w:rsidRPr="002F7B9D">
        <w:rPr>
          <w:rFonts w:ascii="標楷體" w:eastAsia="標楷體" w:hAnsi="標楷體"/>
        </w:rPr>
        <w:t>不可治罪者</w:t>
      </w:r>
      <w:r w:rsidRPr="002F7B9D">
        <w:rPr>
          <w:sz w:val="20"/>
          <w:szCs w:val="24"/>
          <w:shd w:val="pct15" w:color="auto" w:fill="FFFFFF"/>
        </w:rPr>
        <w:t>（</w:t>
      </w:r>
      <w:r w:rsidRPr="002F7B9D">
        <w:rPr>
          <w:rFonts w:eastAsia="標楷體"/>
          <w:sz w:val="20"/>
          <w:szCs w:val="24"/>
          <w:shd w:val="pct15" w:color="auto" w:fill="FFFFFF"/>
        </w:rPr>
        <w:t>p.2</w:t>
      </w:r>
      <w:r w:rsidRPr="002F7B9D">
        <w:rPr>
          <w:rFonts w:eastAsia="標楷體" w:hint="eastAsia"/>
          <w:sz w:val="20"/>
          <w:szCs w:val="24"/>
          <w:shd w:val="pct15" w:color="auto" w:fill="FFFFFF"/>
        </w:rPr>
        <w:t>19</w:t>
      </w:r>
      <w:r w:rsidRPr="002F7B9D">
        <w:rPr>
          <w:rFonts w:eastAsia="標楷體"/>
          <w:sz w:val="20"/>
          <w:szCs w:val="24"/>
          <w:shd w:val="pct15" w:color="auto" w:fill="FFFFFF"/>
        </w:rPr>
        <w:t>）</w:t>
      </w:r>
      <w:r w:rsidRPr="002F7B9D">
        <w:rPr>
          <w:rFonts w:ascii="標楷體" w:eastAsia="標楷體" w:hAnsi="標楷體"/>
        </w:rPr>
        <w:t>，不可出不可除滅，是名不可治罪」。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200" w:left="48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B</w:t>
      </w:r>
      <w:r w:rsidRPr="002F7B9D">
        <w:rPr>
          <w:b/>
          <w:sz w:val="20"/>
          <w:szCs w:val="20"/>
          <w:bdr w:val="single" w:sz="4" w:space="0" w:color="auto"/>
        </w:rPr>
        <w:t>、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釋義</w:t>
      </w:r>
    </w:p>
    <w:p w:rsidR="002F7B9D" w:rsidRPr="002F7B9D" w:rsidRDefault="002F7B9D" w:rsidP="008752B8">
      <w:pPr>
        <w:widowControl w:val="0"/>
        <w:spacing w:after="0" w:line="240" w:lineRule="auto"/>
        <w:ind w:leftChars="200" w:left="480"/>
        <w:jc w:val="both"/>
      </w:pPr>
      <w:r w:rsidRPr="002F7B9D">
        <w:t>阿跋提（</w:t>
      </w:r>
      <w:r w:rsidRPr="002F7B9D">
        <w:t>āpatti</w:t>
      </w:r>
      <w:r w:rsidRPr="002F7B9D">
        <w:t>），譯為犯。與法（</w:t>
      </w:r>
      <w:r w:rsidRPr="002F7B9D">
        <w:t>dharma</w:t>
      </w:r>
      <w:r w:rsidRPr="002F7B9D">
        <w:t>）不相應，與毘尼（</w:t>
      </w:r>
      <w:r w:rsidRPr="002F7B9D">
        <w:t>vinaya</w:t>
      </w:r>
      <w:r w:rsidRPr="002F7B9D">
        <w:t>）不相應；凡一切有所違犯的，就是過失，所以也譯為</w:t>
      </w:r>
      <w:r w:rsidRPr="002F7B9D">
        <w:rPr>
          <w:b/>
        </w:rPr>
        <w:t>罪</w:t>
      </w:r>
      <w:r w:rsidRPr="002F7B9D">
        <w:t>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50" w:left="36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lastRenderedPageBreak/>
        <w:t>（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2</w:t>
      </w:r>
      <w:r w:rsidRPr="002F7B9D">
        <w:rPr>
          <w:b/>
          <w:sz w:val="20"/>
          <w:szCs w:val="20"/>
          <w:bdr w:val="single" w:sz="4" w:space="0" w:color="auto"/>
        </w:rPr>
        <w:t>）五篇罪過於簡略，不足於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適應</w:t>
      </w:r>
      <w:r w:rsidRPr="002F7B9D">
        <w:rPr>
          <w:b/>
          <w:sz w:val="20"/>
          <w:szCs w:val="20"/>
          <w:bdr w:val="single" w:sz="4" w:space="0" w:color="auto"/>
        </w:rPr>
        <w:t>僧事的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處理，故有些部派別立項目</w:t>
      </w:r>
    </w:p>
    <w:p w:rsidR="002F7B9D" w:rsidRPr="002F7B9D" w:rsidRDefault="002F7B9D" w:rsidP="008752B8">
      <w:pPr>
        <w:widowControl w:val="0"/>
        <w:spacing w:after="0" w:line="240" w:lineRule="auto"/>
        <w:ind w:leftChars="150" w:left="360"/>
        <w:jc w:val="both"/>
      </w:pPr>
      <w:r w:rsidRPr="002F7B9D">
        <w:t>然在犯（罪）的分別判決中，波羅提木叉的五篇罪，顯然是過於簡略，不足以適應佛教開展中的僧事實況。如佛制立的受具足（</w:t>
      </w:r>
      <w:r w:rsidRPr="002F7B9D">
        <w:t>upasaṃpadā</w:t>
      </w:r>
      <w:r w:rsidRPr="002F7B9D">
        <w:t>）、布薩（</w:t>
      </w:r>
      <w:r w:rsidRPr="002F7B9D">
        <w:t>poṣadha</w:t>
      </w:r>
      <w:r w:rsidRPr="002F7B9D">
        <w:t>）、安居（</w:t>
      </w:r>
      <w:r w:rsidRPr="002F7B9D">
        <w:t>varṣā</w:t>
      </w:r>
      <w:r w:rsidRPr="002F7B9D">
        <w:t>）等，如有所違犯，也就有罪，但有些不是波羅提木叉學處所能含攝的。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50" w:left="360"/>
        <w:jc w:val="both"/>
      </w:pPr>
      <w:r w:rsidRPr="002F7B9D">
        <w:t>所以《律二十二明了論》，於「優波提舍律」（</w:t>
      </w:r>
      <w:r w:rsidRPr="002F7B9D">
        <w:t>upadeśa-vinaya</w:t>
      </w:r>
      <w:r w:rsidRPr="002F7B9D">
        <w:t>）以外，別立「婆藪斗律」（</w:t>
      </w:r>
      <w:r w:rsidRPr="002F7B9D">
        <w:t>Vastu-vinaya</w:t>
      </w:r>
      <w:r w:rsidRPr="002F7B9D">
        <w:t>）</w:t>
      </w:r>
      <w:r w:rsidRPr="002F7B9D">
        <w:rPr>
          <w:vertAlign w:val="superscript"/>
        </w:rPr>
        <w:footnoteReference w:id="135"/>
      </w:r>
      <w:r w:rsidRPr="002F7B9D">
        <w:t>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50" w:left="360"/>
        <w:jc w:val="both"/>
      </w:pPr>
      <w:r w:rsidRPr="002F7B9D">
        <w:t>《四分律》等，於「波羅提木叉學」（</w:t>
      </w:r>
      <w:r w:rsidRPr="002F7B9D">
        <w:t>Prātimokṣa-śaikṣa</w:t>
      </w:r>
      <w:r w:rsidRPr="002F7B9D">
        <w:t>）外，別立「毘尼學」（</w:t>
      </w:r>
      <w:r w:rsidRPr="002F7B9D">
        <w:t>vinaya-śaikṣa</w:t>
      </w:r>
      <w:r w:rsidRPr="002F7B9D">
        <w:t>）、「威儀學」（</w:t>
      </w:r>
      <w:r w:rsidRPr="002F7B9D">
        <w:t>ācāra-śaikṣa</w:t>
      </w:r>
      <w:r w:rsidRPr="002F7B9D">
        <w:t>）</w:t>
      </w:r>
      <w:r w:rsidRPr="002F7B9D">
        <w:rPr>
          <w:vertAlign w:val="superscript"/>
        </w:rPr>
        <w:footnoteReference w:id="136"/>
      </w:r>
      <w:r w:rsidRPr="002F7B9D">
        <w:t>。「破戒」（</w:t>
      </w:r>
      <w:r w:rsidRPr="002F7B9D">
        <w:t>sīla-vipatti</w:t>
      </w:r>
      <w:r w:rsidRPr="002F7B9D">
        <w:t>）以外，有「破威儀」（</w:t>
      </w:r>
      <w:r w:rsidRPr="002F7B9D">
        <w:t>ācāra-vipatti</w:t>
      </w:r>
      <w:r w:rsidRPr="002F7B9D">
        <w:t>）等。</w:t>
      </w:r>
    </w:p>
    <w:p w:rsidR="002F7B9D" w:rsidRPr="002F7B9D" w:rsidRDefault="002F7B9D" w:rsidP="008752B8">
      <w:pPr>
        <w:widowControl w:val="0"/>
        <w:spacing w:before="30" w:after="0" w:line="240" w:lineRule="auto"/>
        <w:ind w:leftChars="150" w:left="360"/>
        <w:jc w:val="both"/>
      </w:pPr>
      <w:r w:rsidRPr="002F7B9D">
        <w:t>總之，波羅提木叉五篇（八篇）以外，還有為僧伽</w:t>
      </w:r>
      <w:r w:rsidRPr="002F7B9D">
        <w:rPr>
          <w:rFonts w:ascii="新細明體" w:hAnsi="新細明體"/>
        </w:rPr>
        <w:t>──</w:t>
      </w:r>
      <w:r w:rsidRPr="002F7B9D">
        <w:t>每一比丘所應受持的律行。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50" w:left="36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3</w:t>
      </w:r>
      <w:r w:rsidRPr="002F7B9D">
        <w:rPr>
          <w:b/>
          <w:sz w:val="20"/>
          <w:szCs w:val="20"/>
          <w:bdr w:val="single" w:sz="4" w:space="0" w:color="auto"/>
        </w:rPr>
        <w:t>）佛制立學處有一定的標準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，</w:t>
      </w:r>
      <w:r w:rsidRPr="002F7B9D">
        <w:rPr>
          <w:b/>
          <w:sz w:val="20"/>
          <w:szCs w:val="20"/>
          <w:bdr w:val="single" w:sz="4" w:space="0" w:color="auto"/>
        </w:rPr>
        <w:t>但在罪的分別決斷中並不簡單</w:t>
      </w:r>
    </w:p>
    <w:p w:rsidR="002F7B9D" w:rsidRPr="002F7B9D" w:rsidRDefault="002F7B9D" w:rsidP="008752B8">
      <w:pPr>
        <w:widowControl w:val="0"/>
        <w:spacing w:after="0" w:line="240" w:lineRule="auto"/>
        <w:ind w:leftChars="200" w:left="48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A</w:t>
      </w:r>
      <w:r w:rsidRPr="002F7B9D">
        <w:rPr>
          <w:b/>
          <w:sz w:val="20"/>
          <w:szCs w:val="20"/>
          <w:bdr w:val="single" w:sz="4" w:space="0" w:color="auto"/>
        </w:rPr>
        <w:t>、略說制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戒</w:t>
      </w:r>
      <w:r w:rsidRPr="002F7B9D">
        <w:rPr>
          <w:b/>
          <w:sz w:val="20"/>
          <w:szCs w:val="20"/>
          <w:bdr w:val="single" w:sz="4" w:space="0" w:color="auto"/>
        </w:rPr>
        <w:t>標準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與判罪分別</w:t>
      </w:r>
      <w:r w:rsidRPr="002F7B9D">
        <w:rPr>
          <w:b/>
          <w:sz w:val="20"/>
          <w:szCs w:val="20"/>
          <w:bdr w:val="single" w:sz="4" w:space="0" w:color="auto"/>
        </w:rPr>
        <w:t>的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距離</w:t>
      </w:r>
    </w:p>
    <w:p w:rsidR="002F7B9D" w:rsidRPr="002F7B9D" w:rsidRDefault="002F7B9D" w:rsidP="008752B8">
      <w:pPr>
        <w:widowControl w:val="0"/>
        <w:spacing w:after="0" w:line="240" w:lineRule="auto"/>
        <w:ind w:leftChars="200" w:left="480"/>
        <w:jc w:val="both"/>
      </w:pPr>
      <w:r w:rsidRPr="002F7B9D">
        <w:t>還有，佛因犯而制立學處，都是針對既成的罪事而立制。所以每一學處，都是既遂</w:t>
      </w:r>
      <w:r w:rsidRPr="002F7B9D">
        <w:rPr>
          <w:rFonts w:ascii="Times New Roman" w:hAnsi="Times New Roman" w:cs="Times New Roman"/>
          <w:vertAlign w:val="superscript"/>
        </w:rPr>
        <w:footnoteReference w:id="137"/>
      </w:r>
      <w:r w:rsidRPr="002F7B9D">
        <w:t>罪，且有一定的標準。但在罪的分別決斷中，知道是並不如此簡單的。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200" w:left="48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B</w:t>
      </w:r>
      <w:r w:rsidRPr="002F7B9D">
        <w:rPr>
          <w:b/>
          <w:sz w:val="20"/>
          <w:szCs w:val="20"/>
          <w:bdr w:val="single" w:sz="4" w:space="0" w:color="auto"/>
        </w:rPr>
        <w:t>、舉「不與取」學處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，</w:t>
      </w:r>
      <w:r w:rsidRPr="002F7B9D">
        <w:rPr>
          <w:b/>
          <w:sz w:val="20"/>
          <w:szCs w:val="20"/>
          <w:bdr w:val="single" w:sz="4" w:space="0" w:color="auto"/>
        </w:rPr>
        <w:t>以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辨明判</w:t>
      </w:r>
      <w:r w:rsidRPr="002F7B9D">
        <w:rPr>
          <w:b/>
          <w:sz w:val="20"/>
          <w:szCs w:val="20"/>
          <w:bdr w:val="single" w:sz="4" w:space="0" w:color="auto"/>
        </w:rPr>
        <w:t>罪之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不易</w:t>
      </w:r>
    </w:p>
    <w:p w:rsidR="002F7B9D" w:rsidRPr="002F7B9D" w:rsidRDefault="002F7B9D" w:rsidP="008752B8">
      <w:pPr>
        <w:widowControl w:val="0"/>
        <w:spacing w:after="0" w:line="240" w:lineRule="auto"/>
        <w:ind w:leftChars="250" w:left="60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</w:t>
      </w:r>
      <w:r w:rsidRPr="002F7B9D">
        <w:rPr>
          <w:b/>
          <w:sz w:val="20"/>
          <w:szCs w:val="20"/>
          <w:bdr w:val="single" w:sz="4" w:space="0" w:color="auto"/>
        </w:rPr>
        <w:t>A</w:t>
      </w:r>
      <w:r w:rsidRPr="002F7B9D">
        <w:rPr>
          <w:b/>
          <w:sz w:val="20"/>
          <w:szCs w:val="20"/>
          <w:bdr w:val="single" w:sz="4" w:space="0" w:color="auto"/>
        </w:rPr>
        <w:t>）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屬</w:t>
      </w:r>
      <w:r w:rsidRPr="002F7B9D">
        <w:rPr>
          <w:b/>
          <w:sz w:val="20"/>
          <w:szCs w:val="20"/>
          <w:bdr w:val="single" w:sz="4" w:space="0" w:color="auto"/>
        </w:rPr>
        <w:t>「重罪」</w:t>
      </w:r>
    </w:p>
    <w:p w:rsidR="002F7B9D" w:rsidRPr="002F7B9D" w:rsidRDefault="002F7B9D" w:rsidP="008752B8">
      <w:pPr>
        <w:widowControl w:val="0"/>
        <w:spacing w:after="0" w:line="240" w:lineRule="auto"/>
        <w:ind w:leftChars="250" w:left="600"/>
        <w:jc w:val="both"/>
      </w:pPr>
      <w:r w:rsidRPr="002F7B9D">
        <w:t>以波羅夷（</w:t>
      </w:r>
      <w:r w:rsidRPr="002F7B9D">
        <w:t>pārājikā</w:t>
      </w:r>
      <w:r w:rsidRPr="002F7B9D">
        <w:t>）的不與取學處（盜戒）來說：是有主物，有盜心，將物品取離原處，價值五錢：這才構成這一重罪。</w:t>
      </w:r>
      <w:r w:rsidRPr="002F7B9D">
        <w:rPr>
          <w:rFonts w:ascii="Times New Roman" w:hAnsi="Times New Roman" w:cs="Times New Roman"/>
          <w:vertAlign w:val="superscript"/>
        </w:rPr>
        <w:footnoteReference w:id="138"/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250" w:left="600"/>
        <w:jc w:val="both"/>
        <w:rPr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</w:t>
      </w:r>
      <w:r w:rsidRPr="002F7B9D">
        <w:rPr>
          <w:b/>
          <w:sz w:val="20"/>
          <w:szCs w:val="20"/>
          <w:bdr w:val="single" w:sz="4" w:space="0" w:color="auto"/>
        </w:rPr>
        <w:t>B</w:t>
      </w:r>
      <w:r w:rsidRPr="002F7B9D">
        <w:rPr>
          <w:b/>
          <w:sz w:val="20"/>
          <w:szCs w:val="20"/>
          <w:bdr w:val="single" w:sz="4" w:space="0" w:color="auto"/>
        </w:rPr>
        <w:t>）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屬</w:t>
      </w:r>
      <w:r w:rsidRPr="002F7B9D">
        <w:rPr>
          <w:b/>
          <w:sz w:val="20"/>
          <w:szCs w:val="20"/>
          <w:bdr w:val="single" w:sz="4" w:space="0" w:color="auto"/>
        </w:rPr>
        <w:t>「方便罪」</w:t>
      </w:r>
    </w:p>
    <w:p w:rsidR="002F7B9D" w:rsidRPr="002F7B9D" w:rsidRDefault="002F7B9D" w:rsidP="008752B8">
      <w:pPr>
        <w:widowControl w:val="0"/>
        <w:spacing w:after="0" w:line="240" w:lineRule="auto"/>
        <w:ind w:leftChars="250" w:left="600"/>
        <w:jc w:val="both"/>
      </w:pPr>
      <w:r w:rsidRPr="002F7B9D">
        <w:t>假如，把無主物看作有主物，起盜心去盜取，當然也是有所違犯的，但所犯的不是波羅夷罪。</w:t>
      </w:r>
    </w:p>
    <w:p w:rsidR="002F7B9D" w:rsidRPr="002F7B9D" w:rsidRDefault="002F7B9D" w:rsidP="008752B8">
      <w:pPr>
        <w:widowControl w:val="0"/>
        <w:spacing w:after="0" w:line="240" w:lineRule="auto"/>
        <w:ind w:leftChars="250" w:left="600"/>
        <w:jc w:val="both"/>
      </w:pPr>
      <w:r w:rsidRPr="002F7B9D">
        <w:t>又如於有主物而起了盜心，作盜取的種種準備，一直到用手拿著物件；在沒有將物品取離原處時，還是不與取的方便罪。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250" w:left="60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</w:t>
      </w:r>
      <w:r w:rsidRPr="002F7B9D">
        <w:rPr>
          <w:b/>
          <w:sz w:val="20"/>
          <w:szCs w:val="20"/>
          <w:bdr w:val="single" w:sz="4" w:space="0" w:color="auto"/>
        </w:rPr>
        <w:t>C</w:t>
      </w:r>
      <w:r w:rsidRPr="002F7B9D">
        <w:rPr>
          <w:b/>
          <w:sz w:val="20"/>
          <w:szCs w:val="20"/>
          <w:bdr w:val="single" w:sz="4" w:space="0" w:color="auto"/>
        </w:rPr>
        <w:t>）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屬「緣缺」</w:t>
      </w:r>
    </w:p>
    <w:p w:rsidR="002F7B9D" w:rsidRPr="002F7B9D" w:rsidRDefault="002F7B9D" w:rsidP="008752B8">
      <w:pPr>
        <w:widowControl w:val="0"/>
        <w:spacing w:after="0" w:line="240" w:lineRule="auto"/>
        <w:ind w:leftChars="250" w:left="600"/>
        <w:jc w:val="both"/>
      </w:pPr>
      <w:r w:rsidRPr="002F7B9D">
        <w:t>即使將物品取離原處，如物品不值五錢，也不犯這一學處。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200" w:left="480"/>
        <w:jc w:val="both"/>
        <w:rPr>
          <w:b/>
          <w:sz w:val="20"/>
          <w:szCs w:val="20"/>
        </w:rPr>
      </w:pPr>
      <w:r w:rsidRPr="002F7B9D">
        <w:rPr>
          <w:b/>
          <w:sz w:val="20"/>
          <w:szCs w:val="20"/>
          <w:bdr w:val="single" w:sz="4" w:space="0" w:color="auto"/>
        </w:rPr>
        <w:t>C</w:t>
      </w:r>
      <w:r w:rsidRPr="002F7B9D">
        <w:rPr>
          <w:b/>
          <w:sz w:val="20"/>
          <w:szCs w:val="20"/>
          <w:bdr w:val="single" w:sz="4" w:space="0" w:color="auto"/>
        </w:rPr>
        <w:t>、小結</w:t>
      </w:r>
    </w:p>
    <w:p w:rsidR="002F7B9D" w:rsidRPr="002F7B9D" w:rsidRDefault="002F7B9D" w:rsidP="008752B8">
      <w:pPr>
        <w:widowControl w:val="0"/>
        <w:spacing w:after="0" w:line="240" w:lineRule="auto"/>
        <w:ind w:leftChars="200" w:left="480"/>
        <w:jc w:val="both"/>
      </w:pPr>
      <w:r w:rsidRPr="002F7B9D">
        <w:lastRenderedPageBreak/>
        <w:t>像上面所</w:t>
      </w:r>
      <w:r w:rsidRPr="002F7B9D">
        <w:rPr>
          <w:sz w:val="20"/>
          <w:szCs w:val="24"/>
          <w:shd w:val="pct15" w:color="auto" w:fill="FFFFFF"/>
        </w:rPr>
        <w:t>（</w:t>
      </w:r>
      <w:r w:rsidRPr="002F7B9D">
        <w:rPr>
          <w:rFonts w:eastAsia="標楷體"/>
          <w:sz w:val="20"/>
          <w:szCs w:val="24"/>
          <w:shd w:val="pct15" w:color="auto" w:fill="FFFFFF"/>
        </w:rPr>
        <w:t>p.2</w:t>
      </w:r>
      <w:r w:rsidRPr="002F7B9D">
        <w:rPr>
          <w:rFonts w:eastAsia="標楷體" w:hint="eastAsia"/>
          <w:sz w:val="20"/>
          <w:szCs w:val="24"/>
          <w:shd w:val="pct15" w:color="auto" w:fill="FFFFFF"/>
        </w:rPr>
        <w:t>20</w:t>
      </w:r>
      <w:r w:rsidRPr="002F7B9D">
        <w:rPr>
          <w:rFonts w:eastAsia="標楷體"/>
          <w:sz w:val="20"/>
          <w:szCs w:val="24"/>
          <w:shd w:val="pct15" w:color="auto" w:fill="FFFFFF"/>
        </w:rPr>
        <w:t>）</w:t>
      </w:r>
      <w:r w:rsidRPr="002F7B9D">
        <w:t>說的，或輕或重，在固有的五部罪中，應屬於那一類呢？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50" w:left="12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（二）大眾部與有部，將第五聚的「越毘尼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（或突吉羅）</w:t>
      </w:r>
      <w:r w:rsidRPr="002F7B9D">
        <w:rPr>
          <w:b/>
          <w:sz w:val="20"/>
          <w:szCs w:val="20"/>
          <w:bdr w:val="single" w:sz="4" w:space="0" w:color="auto"/>
        </w:rPr>
        <w:t>」給以彈性的解說</w:t>
      </w:r>
      <w:r w:rsidRPr="002F7B9D">
        <w:rPr>
          <w:sz w:val="20"/>
          <w:szCs w:val="20"/>
        </w:rPr>
        <w:t>（</w:t>
      </w:r>
      <w:r w:rsidRPr="002F7B9D">
        <w:rPr>
          <w:sz w:val="20"/>
          <w:szCs w:val="20"/>
        </w:rPr>
        <w:t>p.220</w:t>
      </w:r>
      <w:r w:rsidRPr="002F7B9D">
        <w:rPr>
          <w:sz w:val="20"/>
          <w:szCs w:val="20"/>
        </w:rPr>
        <w:t>）</w:t>
      </w:r>
    </w:p>
    <w:p w:rsidR="002F7B9D" w:rsidRPr="002F7B9D" w:rsidRDefault="002F7B9D" w:rsidP="008752B8">
      <w:pPr>
        <w:widowControl w:val="0"/>
        <w:spacing w:after="0" w:line="240" w:lineRule="auto"/>
        <w:ind w:leftChars="50" w:left="120"/>
        <w:jc w:val="both"/>
      </w:pPr>
      <w:r w:rsidRPr="002F7B9D">
        <w:t>大眾部（</w:t>
      </w:r>
      <w:r w:rsidRPr="002F7B9D">
        <w:t>Mahāsāṃghika</w:t>
      </w:r>
      <w:r w:rsidRPr="002F7B9D">
        <w:t>）與說一切有部（</w:t>
      </w:r>
      <w:r w:rsidRPr="002F7B9D">
        <w:t>Sarvāstivādin</w:t>
      </w:r>
      <w:r w:rsidRPr="002F7B9D">
        <w:t>），維持固有的「五罪聚」說，而將第五聚的越毘尼（</w:t>
      </w:r>
      <w:r w:rsidRPr="002F7B9D">
        <w:t>vinayātikrama</w:t>
      </w:r>
      <w:r w:rsidRPr="002F7B9D">
        <w:t>），或突吉羅（</w:t>
      </w:r>
      <w:r w:rsidRPr="002F7B9D">
        <w:t>duṣkṛta</w:t>
      </w:r>
      <w:r w:rsidRPr="002F7B9D">
        <w:t>），給以彈性的解說，以容納其餘四部所不能容攝的一切過失。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b/>
          <w:sz w:val="20"/>
          <w:szCs w:val="20"/>
        </w:rPr>
      </w:pPr>
      <w:r w:rsidRPr="002F7B9D">
        <w:rPr>
          <w:b/>
          <w:sz w:val="20"/>
          <w:szCs w:val="20"/>
          <w:bdr w:val="single" w:sz="4" w:space="0" w:color="auto"/>
        </w:rPr>
        <w:t>1</w:t>
      </w:r>
      <w:r w:rsidRPr="002F7B9D">
        <w:rPr>
          <w:b/>
          <w:sz w:val="20"/>
          <w:szCs w:val="20"/>
          <w:bdr w:val="single" w:sz="4" w:space="0" w:color="auto"/>
        </w:rPr>
        <w:t>、《僧祇律》</w:t>
      </w:r>
    </w:p>
    <w:p w:rsidR="002F7B9D" w:rsidRPr="002F7B9D" w:rsidRDefault="002F7B9D" w:rsidP="008752B8">
      <w:pPr>
        <w:widowControl w:val="0"/>
        <w:spacing w:after="0" w:line="240" w:lineRule="auto"/>
        <w:ind w:leftChars="150" w:left="36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</w:t>
      </w:r>
      <w:r w:rsidRPr="002F7B9D">
        <w:rPr>
          <w:b/>
          <w:sz w:val="20"/>
          <w:szCs w:val="20"/>
          <w:bdr w:val="single" w:sz="4" w:space="0" w:color="auto"/>
        </w:rPr>
        <w:t>1</w:t>
      </w:r>
      <w:r w:rsidRPr="002F7B9D">
        <w:rPr>
          <w:b/>
          <w:sz w:val="20"/>
          <w:szCs w:val="20"/>
          <w:bdr w:val="single" w:sz="4" w:space="0" w:color="auto"/>
        </w:rPr>
        <w:t>）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舉</w:t>
      </w:r>
      <w:r w:rsidRPr="002F7B9D">
        <w:rPr>
          <w:b/>
          <w:sz w:val="20"/>
          <w:szCs w:val="20"/>
          <w:bdr w:val="single" w:sz="4" w:space="0" w:color="auto"/>
        </w:rPr>
        <w:t>「越毘尼」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有</w:t>
      </w:r>
      <w:r w:rsidRPr="002F7B9D">
        <w:rPr>
          <w:b/>
          <w:sz w:val="20"/>
          <w:szCs w:val="20"/>
          <w:bdr w:val="single" w:sz="4" w:space="0" w:color="auto"/>
        </w:rPr>
        <w:t>十三事</w:t>
      </w:r>
    </w:p>
    <w:p w:rsidR="002F7B9D" w:rsidRPr="002F7B9D" w:rsidRDefault="002F7B9D" w:rsidP="008752B8">
      <w:pPr>
        <w:widowControl w:val="0"/>
        <w:spacing w:after="0" w:line="240" w:lineRule="auto"/>
        <w:ind w:leftChars="150" w:left="360"/>
        <w:jc w:val="both"/>
      </w:pPr>
      <w:r w:rsidRPr="002F7B9D">
        <w:t>如《僧祇律》卷</w:t>
      </w:r>
      <w:r w:rsidRPr="002F7B9D">
        <w:t>25</w:t>
      </w:r>
      <w:r w:rsidRPr="002F7B9D">
        <w:t>（大正</w:t>
      </w:r>
      <w:r w:rsidRPr="002F7B9D">
        <w:t>22</w:t>
      </w:r>
      <w:r w:rsidRPr="002F7B9D">
        <w:t>，</w:t>
      </w:r>
      <w:r w:rsidRPr="002F7B9D">
        <w:t>429</w:t>
      </w:r>
      <w:r w:rsidRPr="002F7B9D">
        <w:rPr>
          <w:rFonts w:hint="eastAsia"/>
        </w:rPr>
        <w:t>a</w:t>
      </w:r>
      <w:r w:rsidRPr="002F7B9D">
        <w:rPr>
          <w:rFonts w:eastAsia="細明體" w:hint="eastAsia"/>
        </w:rPr>
        <w:t>-</w:t>
      </w:r>
      <w:r w:rsidRPr="002F7B9D">
        <w:rPr>
          <w:rFonts w:hint="eastAsia"/>
        </w:rPr>
        <w:t>c</w:t>
      </w:r>
      <w:r w:rsidRPr="002F7B9D">
        <w:t>）說：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250" w:left="600"/>
        <w:jc w:val="both"/>
      </w:pPr>
      <w:r w:rsidRPr="002F7B9D">
        <w:t>「</w:t>
      </w:r>
      <w:r w:rsidRPr="002F7B9D">
        <w:rPr>
          <w:rFonts w:ascii="標楷體" w:eastAsia="標楷體" w:hAnsi="標楷體"/>
        </w:rPr>
        <w:t>越毘尼者，有十三事：阿遮與、偷蘭遮、醜偷蘭、不作、不語、突吉羅、惡聲、威儀、非威儀、惡威儀、惡邪命、惡見、心生悔毘尼</w:t>
      </w:r>
      <w:r w:rsidRPr="002F7B9D">
        <w:t>」。</w:t>
      </w:r>
      <w:r w:rsidRPr="002F7B9D">
        <w:rPr>
          <w:rFonts w:ascii="Times New Roman" w:hAnsi="Times New Roman" w:cs="Times New Roman"/>
          <w:vertAlign w:val="superscript"/>
        </w:rPr>
        <w:footnoteReference w:id="139"/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50" w:left="36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</w:t>
      </w:r>
      <w:r w:rsidRPr="002F7B9D">
        <w:rPr>
          <w:b/>
          <w:sz w:val="20"/>
          <w:szCs w:val="20"/>
          <w:bdr w:val="single" w:sz="4" w:space="0" w:color="auto"/>
        </w:rPr>
        <w:t>2</w:t>
      </w:r>
      <w:r w:rsidRPr="002F7B9D">
        <w:rPr>
          <w:b/>
          <w:sz w:val="20"/>
          <w:szCs w:val="20"/>
          <w:bdr w:val="single" w:sz="4" w:space="0" w:color="auto"/>
        </w:rPr>
        <w:t>）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釋</w:t>
      </w:r>
      <w:r w:rsidRPr="002F7B9D">
        <w:rPr>
          <w:b/>
          <w:sz w:val="20"/>
          <w:szCs w:val="20"/>
          <w:bdr w:val="single" w:sz="4" w:space="0" w:color="auto"/>
        </w:rPr>
        <w:t>義</w:t>
      </w:r>
    </w:p>
    <w:p w:rsidR="002F7B9D" w:rsidRPr="002F7B9D" w:rsidRDefault="002F7B9D" w:rsidP="008752B8">
      <w:pPr>
        <w:widowControl w:val="0"/>
        <w:spacing w:after="0" w:line="240" w:lineRule="auto"/>
        <w:ind w:leftChars="150" w:left="360"/>
        <w:jc w:val="both"/>
      </w:pPr>
      <w:r w:rsidRPr="002F7B9D">
        <w:rPr>
          <w:b/>
        </w:rPr>
        <w:t>阿遮與</w:t>
      </w:r>
      <w:r w:rsidRPr="002F7B9D">
        <w:t>，是面向佛陀悔謝的。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50" w:left="360"/>
        <w:jc w:val="both"/>
      </w:pPr>
      <w:r w:rsidRPr="002F7B9D">
        <w:rPr>
          <w:b/>
        </w:rPr>
        <w:t>偷蘭遮</w:t>
      </w:r>
      <w:r w:rsidRPr="002F7B9D">
        <w:t>（</w:t>
      </w:r>
      <w:r w:rsidRPr="002F7B9D">
        <w:t>sthūlâtyaya</w:t>
      </w:r>
      <w:r w:rsidRPr="002F7B9D">
        <w:t>）與</w:t>
      </w:r>
      <w:r w:rsidRPr="002F7B9D">
        <w:rPr>
          <w:b/>
        </w:rPr>
        <w:t>醜偷蘭</w:t>
      </w:r>
      <w:r w:rsidRPr="002F7B9D">
        <w:t>，是前二聚中不具分所起的重罪。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50" w:left="360"/>
        <w:jc w:val="both"/>
      </w:pPr>
      <w:r w:rsidRPr="002F7B9D">
        <w:rPr>
          <w:b/>
        </w:rPr>
        <w:t>不作</w:t>
      </w:r>
      <w:r w:rsidRPr="002F7B9D">
        <w:t>與</w:t>
      </w:r>
      <w:r w:rsidRPr="002F7B9D">
        <w:rPr>
          <w:b/>
        </w:rPr>
        <w:t>不語</w:t>
      </w:r>
      <w:r w:rsidRPr="002F7B9D">
        <w:t>，是不受和尚、阿闍黎的教命，不去作或不理睬。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50" w:left="360"/>
        <w:jc w:val="both"/>
      </w:pPr>
      <w:r w:rsidRPr="002F7B9D">
        <w:rPr>
          <w:b/>
        </w:rPr>
        <w:t>突吉羅</w:t>
      </w:r>
      <w:r w:rsidRPr="002F7B9D">
        <w:t>，指「波羅提木叉經」中的眾學法。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50" w:left="360"/>
        <w:jc w:val="both"/>
      </w:pPr>
      <w:r w:rsidRPr="002F7B9D">
        <w:rPr>
          <w:b/>
        </w:rPr>
        <w:t>威儀</w:t>
      </w:r>
      <w:r w:rsidRPr="002F7B9D">
        <w:t>、</w:t>
      </w:r>
      <w:r w:rsidRPr="002F7B9D">
        <w:rPr>
          <w:b/>
        </w:rPr>
        <w:t>非威儀</w:t>
      </w:r>
      <w:r w:rsidRPr="002F7B9D">
        <w:t>、</w:t>
      </w:r>
      <w:r w:rsidRPr="002F7B9D">
        <w:rPr>
          <w:b/>
        </w:rPr>
        <w:t>惡威儀</w:t>
      </w:r>
      <w:r w:rsidRPr="002F7B9D">
        <w:t>，都是有關威儀的。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50" w:left="360"/>
        <w:jc w:val="both"/>
      </w:pPr>
      <w:r w:rsidRPr="002F7B9D">
        <w:rPr>
          <w:b/>
        </w:rPr>
        <w:t>心生悔毘尼</w:t>
      </w:r>
      <w:r w:rsidRPr="002F7B9D">
        <w:t>，也作越毘尼心悔，是心生悔意就能除滅的過失。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b/>
          <w:sz w:val="20"/>
          <w:szCs w:val="20"/>
        </w:rPr>
      </w:pPr>
      <w:r w:rsidRPr="002F7B9D">
        <w:rPr>
          <w:b/>
          <w:sz w:val="20"/>
          <w:szCs w:val="20"/>
          <w:bdr w:val="single" w:sz="4" w:space="0" w:color="auto"/>
        </w:rPr>
        <w:t>2</w:t>
      </w:r>
      <w:r w:rsidRPr="002F7B9D">
        <w:rPr>
          <w:b/>
          <w:sz w:val="20"/>
          <w:szCs w:val="20"/>
          <w:bdr w:val="single" w:sz="4" w:space="0" w:color="auto"/>
        </w:rPr>
        <w:t>、《十誦律》</w:t>
      </w:r>
    </w:p>
    <w:p w:rsidR="002F7B9D" w:rsidRPr="002F7B9D" w:rsidRDefault="002F7B9D" w:rsidP="008752B8">
      <w:pPr>
        <w:widowControl w:val="0"/>
        <w:snapToGrid w:val="0"/>
        <w:spacing w:after="0" w:line="240" w:lineRule="auto"/>
        <w:ind w:leftChars="150" w:left="36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</w:t>
      </w:r>
      <w:r w:rsidRPr="002F7B9D">
        <w:rPr>
          <w:b/>
          <w:sz w:val="20"/>
          <w:szCs w:val="20"/>
          <w:bdr w:val="single" w:sz="4" w:space="0" w:color="auto"/>
        </w:rPr>
        <w:t>1</w:t>
      </w:r>
      <w:r w:rsidRPr="002F7B9D">
        <w:rPr>
          <w:b/>
          <w:sz w:val="20"/>
          <w:szCs w:val="20"/>
          <w:bdr w:val="single" w:sz="4" w:space="0" w:color="auto"/>
        </w:rPr>
        <w:t>）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舉</w:t>
      </w:r>
      <w:r w:rsidRPr="002F7B9D">
        <w:rPr>
          <w:b/>
          <w:sz w:val="20"/>
          <w:szCs w:val="20"/>
          <w:bdr w:val="single" w:sz="4" w:space="0" w:color="auto"/>
        </w:rPr>
        <w:t>「九犯」之說</w:t>
      </w:r>
    </w:p>
    <w:p w:rsidR="002F7B9D" w:rsidRPr="002F7B9D" w:rsidRDefault="002F7B9D" w:rsidP="008752B8">
      <w:pPr>
        <w:widowControl w:val="0"/>
        <w:spacing w:after="0" w:line="240" w:lineRule="auto"/>
        <w:ind w:leftChars="150" w:left="360"/>
        <w:jc w:val="both"/>
      </w:pPr>
      <w:r w:rsidRPr="002F7B9D">
        <w:t>這些不同的過失，說一切有部都稱之為突吉羅，如《十誦律》卷</w:t>
      </w:r>
      <w:r w:rsidRPr="002F7B9D">
        <w:t>51</w:t>
      </w:r>
      <w:r w:rsidRPr="002F7B9D">
        <w:t>（大正</w:t>
      </w:r>
      <w:r w:rsidRPr="002F7B9D">
        <w:t>23</w:t>
      </w:r>
      <w:r w:rsidRPr="002F7B9D">
        <w:t>，</w:t>
      </w:r>
      <w:r w:rsidRPr="002F7B9D">
        <w:t>372</w:t>
      </w:r>
      <w:r w:rsidRPr="002F7B9D">
        <w:rPr>
          <w:rFonts w:hint="eastAsia"/>
        </w:rPr>
        <w:t>a</w:t>
      </w:r>
      <w:r w:rsidRPr="002F7B9D">
        <w:t>）說：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250" w:left="600"/>
        <w:jc w:val="both"/>
      </w:pPr>
      <w:r w:rsidRPr="002F7B9D">
        <w:t>「</w:t>
      </w:r>
      <w:r w:rsidRPr="002F7B9D">
        <w:rPr>
          <w:rFonts w:ascii="標楷體" w:eastAsia="標楷體" w:hAnsi="標楷體"/>
        </w:rPr>
        <w:t>有九犯：犯波羅夷，犯僧伽婆尸沙，犯波逸提，犯波羅提提舍尼，犯突吉羅，犯惡口突吉羅，犯偷蘭遮突吉羅，犯毘尼突吉羅，犯威儀突吉羅：是名九犯</w:t>
      </w:r>
      <w:r w:rsidRPr="002F7B9D">
        <w:t>」。</w:t>
      </w:r>
      <w:r w:rsidRPr="002F7B9D">
        <w:t xml:space="preserve"> </w:t>
      </w:r>
    </w:p>
    <w:p w:rsidR="002F7B9D" w:rsidRPr="002F7B9D" w:rsidRDefault="002F7B9D" w:rsidP="008752B8">
      <w:pPr>
        <w:widowControl w:val="0"/>
        <w:snapToGrid w:val="0"/>
        <w:spacing w:beforeLines="30" w:before="108" w:after="0" w:line="240" w:lineRule="auto"/>
        <w:ind w:leftChars="150" w:left="360"/>
        <w:jc w:val="both"/>
        <w:rPr>
          <w:b/>
          <w:sz w:val="20"/>
          <w:szCs w:val="20"/>
        </w:rPr>
      </w:pPr>
      <w:r w:rsidRPr="002F7B9D">
        <w:rPr>
          <w:b/>
          <w:sz w:val="20"/>
          <w:szCs w:val="20"/>
          <w:bdr w:val="single" w:sz="4" w:space="0" w:color="auto"/>
        </w:rPr>
        <w:lastRenderedPageBreak/>
        <w:t>（</w:t>
      </w:r>
      <w:r w:rsidRPr="002F7B9D">
        <w:rPr>
          <w:b/>
          <w:sz w:val="20"/>
          <w:szCs w:val="20"/>
          <w:bdr w:val="single" w:sz="4" w:space="0" w:color="auto"/>
        </w:rPr>
        <w:t>2</w:t>
      </w:r>
      <w:r w:rsidRPr="002F7B9D">
        <w:rPr>
          <w:b/>
          <w:sz w:val="20"/>
          <w:szCs w:val="20"/>
          <w:bdr w:val="single" w:sz="4" w:space="0" w:color="auto"/>
        </w:rPr>
        <w:t>）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釋義</w:t>
      </w:r>
    </w:p>
    <w:p w:rsidR="002F7B9D" w:rsidRPr="002F7B9D" w:rsidRDefault="002F7B9D" w:rsidP="008752B8">
      <w:pPr>
        <w:widowControl w:val="0"/>
        <w:spacing w:after="0" w:line="240" w:lineRule="auto"/>
        <w:ind w:leftChars="150" w:left="360"/>
        <w:jc w:val="both"/>
      </w:pPr>
      <w:r w:rsidRPr="002F7B9D">
        <w:t>《十誦律》雖分為九犯，其實還是五犯聚，只是將突吉羅開為五類而已。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50" w:left="360"/>
        <w:jc w:val="both"/>
      </w:pPr>
      <w:r w:rsidRPr="002F7B9D">
        <w:t>突吉羅是惡作，惡口突吉羅是惡說。偷蘭遮也是突吉羅所攝。犯毘尼與犯威儀，是屬於違犯犍度（</w:t>
      </w:r>
      <w:r w:rsidRPr="002F7B9D">
        <w:t>khandha</w:t>
      </w:r>
      <w:r w:rsidRPr="002F7B9D">
        <w:t>）規</w:t>
      </w:r>
      <w:r w:rsidRPr="002F7B9D">
        <w:rPr>
          <w:sz w:val="20"/>
          <w:szCs w:val="24"/>
          <w:shd w:val="pct15" w:color="auto" w:fill="FFFFFF"/>
        </w:rPr>
        <w:t>（</w:t>
      </w:r>
      <w:r w:rsidRPr="002F7B9D">
        <w:rPr>
          <w:rFonts w:eastAsia="標楷體"/>
          <w:sz w:val="20"/>
          <w:szCs w:val="24"/>
          <w:shd w:val="pct15" w:color="auto" w:fill="FFFFFF"/>
        </w:rPr>
        <w:t>p.2</w:t>
      </w:r>
      <w:r w:rsidRPr="002F7B9D">
        <w:rPr>
          <w:rFonts w:eastAsia="標楷體" w:hint="eastAsia"/>
          <w:sz w:val="20"/>
          <w:szCs w:val="24"/>
          <w:shd w:val="pct15" w:color="auto" w:fill="FFFFFF"/>
        </w:rPr>
        <w:t>21</w:t>
      </w:r>
      <w:r w:rsidRPr="002F7B9D">
        <w:rPr>
          <w:rFonts w:eastAsia="標楷體"/>
          <w:sz w:val="20"/>
          <w:szCs w:val="24"/>
          <w:shd w:val="pct15" w:color="auto" w:fill="FFFFFF"/>
        </w:rPr>
        <w:t>）</w:t>
      </w:r>
      <w:r w:rsidRPr="002F7B9D">
        <w:t>定的過失。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b/>
          <w:sz w:val="20"/>
          <w:szCs w:val="20"/>
        </w:rPr>
      </w:pPr>
      <w:r w:rsidRPr="002F7B9D">
        <w:rPr>
          <w:b/>
          <w:sz w:val="20"/>
          <w:szCs w:val="20"/>
          <w:bdr w:val="single" w:sz="4" w:space="0" w:color="auto"/>
        </w:rPr>
        <w:t>3</w:t>
      </w:r>
      <w:r w:rsidRPr="002F7B9D">
        <w:rPr>
          <w:b/>
          <w:sz w:val="20"/>
          <w:szCs w:val="20"/>
          <w:bdr w:val="single" w:sz="4" w:space="0" w:color="auto"/>
        </w:rPr>
        <w:t>、小結</w:t>
      </w:r>
    </w:p>
    <w:p w:rsidR="002F7B9D" w:rsidRPr="002F7B9D" w:rsidRDefault="002F7B9D" w:rsidP="008752B8">
      <w:pPr>
        <w:widowControl w:val="0"/>
        <w:snapToGrid w:val="0"/>
        <w:spacing w:after="0" w:line="240" w:lineRule="auto"/>
        <w:ind w:leftChars="100" w:left="240"/>
        <w:jc w:val="both"/>
      </w:pPr>
      <w:r w:rsidRPr="002F7B9D">
        <w:t>總之，大眾部與說一切有部，雖因分別抉擇，而成立不同的罪類，但仍匯集於固有的五犯（罪）聚的形式之內。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三、某些部派，將五犯聚擴大至七犯聚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；</w:t>
      </w:r>
      <w:r w:rsidRPr="002F7B9D">
        <w:rPr>
          <w:b/>
          <w:sz w:val="20"/>
          <w:szCs w:val="20"/>
          <w:bdr w:val="single" w:sz="4" w:space="0" w:color="auto"/>
        </w:rPr>
        <w:t>七犯聚與波羅提木叉的七篇有關</w:t>
      </w:r>
    </w:p>
    <w:p w:rsidR="002F7B9D" w:rsidRPr="002F7B9D" w:rsidRDefault="002F7B9D" w:rsidP="008752B8">
      <w:pPr>
        <w:widowControl w:val="0"/>
        <w:spacing w:after="0" w:line="240" w:lineRule="auto"/>
        <w:ind w:leftChars="50" w:left="12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（一）某些部派，將五犯聚擴大至七犯聚</w:t>
      </w:r>
    </w:p>
    <w:p w:rsidR="002F7B9D" w:rsidRPr="002F7B9D" w:rsidRDefault="002F7B9D" w:rsidP="008752B8">
      <w:pPr>
        <w:widowControl w:val="0"/>
        <w:spacing w:after="0" w:line="240" w:lineRule="auto"/>
        <w:ind w:leftChars="50" w:left="120"/>
        <w:jc w:val="both"/>
      </w:pPr>
      <w:r w:rsidRPr="002F7B9D">
        <w:t>某些部派，覺得五犯聚不足以概羅一切，於是在五犯聚的基礎上，擴大而成立</w:t>
      </w:r>
      <w:r w:rsidRPr="002F7B9D">
        <w:rPr>
          <w:b/>
        </w:rPr>
        <w:t>七犯聚</w:t>
      </w:r>
      <w:r w:rsidRPr="002F7B9D">
        <w:t>，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1</w:t>
      </w:r>
      <w:r w:rsidRPr="002F7B9D">
        <w:rPr>
          <w:b/>
          <w:sz w:val="20"/>
          <w:szCs w:val="20"/>
          <w:bdr w:val="single" w:sz="4" w:space="0" w:color="auto"/>
        </w:rPr>
        <w:t>、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第一類：</w:t>
      </w:r>
      <w:r w:rsidRPr="002F7B9D">
        <w:rPr>
          <w:b/>
          <w:sz w:val="20"/>
          <w:szCs w:val="20"/>
          <w:bdr w:val="single" w:sz="4" w:space="0" w:color="auto"/>
        </w:rPr>
        <w:t>分別說部</w:t>
      </w:r>
    </w:p>
    <w:p w:rsidR="002F7B9D" w:rsidRPr="002F7B9D" w:rsidRDefault="002F7B9D" w:rsidP="008752B8">
      <w:pPr>
        <w:widowControl w:val="0"/>
        <w:spacing w:after="0" w:line="240" w:lineRule="auto"/>
        <w:ind w:leftChars="100" w:left="240"/>
        <w:jc w:val="both"/>
      </w:pPr>
      <w:r w:rsidRPr="002F7B9D">
        <w:t>如《四分律》卷</w:t>
      </w:r>
      <w:r w:rsidRPr="002F7B9D">
        <w:t>5</w:t>
      </w:r>
      <w:r w:rsidRPr="002F7B9D">
        <w:t>（大正</w:t>
      </w:r>
      <w:r w:rsidRPr="002F7B9D">
        <w:t>22</w:t>
      </w:r>
      <w:r w:rsidRPr="002F7B9D">
        <w:t>，</w:t>
      </w:r>
      <w:r w:rsidRPr="002F7B9D">
        <w:t>599</w:t>
      </w:r>
      <w:r w:rsidRPr="002F7B9D">
        <w:rPr>
          <w:rFonts w:hint="eastAsia"/>
        </w:rPr>
        <w:t>c</w:t>
      </w:r>
      <w:r w:rsidRPr="002F7B9D">
        <w:t>）說：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200" w:left="480"/>
        <w:jc w:val="both"/>
      </w:pPr>
      <w:r w:rsidRPr="002F7B9D">
        <w:t>「</w:t>
      </w:r>
      <w:r w:rsidRPr="002F7B9D">
        <w:rPr>
          <w:rFonts w:ascii="標楷體" w:eastAsia="標楷體" w:hAnsi="標楷體"/>
        </w:rPr>
        <w:t>七犯聚：波羅夷、僧伽婆尸沙、波逸提、波羅提提舍尼、偷蘭遮、突吉羅、惡說</w:t>
      </w:r>
      <w:r w:rsidRPr="002F7B9D">
        <w:t>」。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</w:pPr>
      <w:r w:rsidRPr="002F7B9D">
        <w:t>《銅鍱律》也同樣的立七犯聚</w:t>
      </w:r>
      <w:r w:rsidRPr="002F7B9D">
        <w:rPr>
          <w:vertAlign w:val="superscript"/>
        </w:rPr>
        <w:footnoteReference w:id="140"/>
      </w:r>
      <w:r w:rsidRPr="002F7B9D">
        <w:t>，但以偷蘭遮為第三聚，列於僧伽婆尸沙以下。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</w:pPr>
      <w:r w:rsidRPr="002F7B9D">
        <w:t>《五分律》雖沒有明說，也應有七犯聚，次第與《銅鍱律》相同，如卷</w:t>
      </w:r>
      <w:r w:rsidRPr="002F7B9D">
        <w:t>19</w:t>
      </w:r>
      <w:r w:rsidRPr="002F7B9D">
        <w:t>（大正</w:t>
      </w:r>
      <w:r w:rsidRPr="002F7B9D">
        <w:t>22</w:t>
      </w:r>
      <w:r w:rsidRPr="002F7B9D">
        <w:t>，</w:t>
      </w:r>
      <w:r w:rsidRPr="002F7B9D">
        <w:t>132</w:t>
      </w:r>
      <w:r w:rsidRPr="002F7B9D">
        <w:rPr>
          <w:rFonts w:hint="eastAsia"/>
        </w:rPr>
        <w:t>c</w:t>
      </w:r>
      <w:r w:rsidRPr="002F7B9D">
        <w:t>）說：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200" w:left="480"/>
        <w:jc w:val="both"/>
      </w:pPr>
      <w:r w:rsidRPr="002F7B9D">
        <w:t>「</w:t>
      </w:r>
      <w:r w:rsidRPr="002F7B9D">
        <w:rPr>
          <w:rFonts w:ascii="標楷體" w:eastAsia="標楷體" w:hAnsi="標楷體"/>
        </w:rPr>
        <w:t>犯突吉羅罪，向餘比丘說，半云是突吉羅，半云是惡說。……犯波羅提提舍尼，乃至偷羅遮亦如是。若犯僧伽婆尸沙，若犯波羅夷……</w:t>
      </w:r>
      <w:r w:rsidRPr="002F7B9D">
        <w:t>」。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rFonts w:hint="eastAsia"/>
          <w:b/>
          <w:sz w:val="20"/>
          <w:szCs w:val="20"/>
          <w:bdr w:val="single" w:sz="4" w:space="0" w:color="auto"/>
        </w:rPr>
        <w:t>2</w:t>
      </w:r>
      <w:r w:rsidRPr="002F7B9D">
        <w:rPr>
          <w:b/>
          <w:sz w:val="20"/>
          <w:szCs w:val="20"/>
          <w:bdr w:val="single" w:sz="4" w:space="0" w:color="auto"/>
        </w:rPr>
        <w:t>、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第二類</w:t>
      </w:r>
    </w:p>
    <w:p w:rsidR="002F7B9D" w:rsidRPr="002F7B9D" w:rsidRDefault="002F7B9D" w:rsidP="008752B8">
      <w:pPr>
        <w:widowControl w:val="0"/>
        <w:spacing w:after="0" w:line="240" w:lineRule="auto"/>
        <w:ind w:leftChars="150" w:left="36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</w:t>
      </w:r>
      <w:r w:rsidRPr="002F7B9D">
        <w:rPr>
          <w:b/>
          <w:sz w:val="20"/>
          <w:szCs w:val="20"/>
          <w:bdr w:val="single" w:sz="4" w:space="0" w:color="auto"/>
        </w:rPr>
        <w:t>1</w:t>
      </w:r>
      <w:r w:rsidRPr="002F7B9D">
        <w:rPr>
          <w:b/>
          <w:sz w:val="20"/>
          <w:szCs w:val="20"/>
          <w:bdr w:val="single" w:sz="4" w:space="0" w:color="auto"/>
        </w:rPr>
        <w:t>）雪山部</w:t>
      </w:r>
    </w:p>
    <w:p w:rsidR="002F7B9D" w:rsidRPr="002F7B9D" w:rsidRDefault="002F7B9D" w:rsidP="008752B8">
      <w:pPr>
        <w:widowControl w:val="0"/>
        <w:spacing w:after="0" w:line="240" w:lineRule="auto"/>
        <w:ind w:leftChars="150" w:left="360"/>
        <w:jc w:val="both"/>
      </w:pPr>
      <w:r w:rsidRPr="002F7B9D">
        <w:t>《毘尼母經》，立有多少不同的七種犯戒，如卷</w:t>
      </w:r>
      <w:r w:rsidRPr="002F7B9D">
        <w:t>3</w:t>
      </w:r>
      <w:r w:rsidRPr="002F7B9D">
        <w:t>（大正</w:t>
      </w:r>
      <w:r w:rsidRPr="002F7B9D">
        <w:t>24</w:t>
      </w:r>
      <w:r w:rsidRPr="002F7B9D">
        <w:t>，</w:t>
      </w:r>
      <w:r w:rsidRPr="002F7B9D">
        <w:t>813</w:t>
      </w:r>
      <w:r w:rsidRPr="002F7B9D">
        <w:rPr>
          <w:rFonts w:hint="eastAsia"/>
        </w:rPr>
        <w:t>b</w:t>
      </w:r>
      <w:r w:rsidRPr="002F7B9D">
        <w:t>）說：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250" w:left="600"/>
        <w:jc w:val="both"/>
      </w:pPr>
      <w:r w:rsidRPr="002F7B9D">
        <w:t>「</w:t>
      </w:r>
      <w:r w:rsidRPr="002F7B9D">
        <w:rPr>
          <w:rFonts w:ascii="標楷體" w:eastAsia="標楷體" w:hAnsi="標楷體"/>
        </w:rPr>
        <w:t>犯戒有七種：一、波羅夷；二、僧伽婆尸沙；三、尼薩耆波逸提；四、波逸提；五、偷蘭遮；六、波羅提提舍尼；七、突吉羅</w:t>
      </w:r>
      <w:r w:rsidRPr="002F7B9D">
        <w:t>」。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50" w:left="36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（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2</w:t>
      </w:r>
      <w:r w:rsidRPr="002F7B9D">
        <w:rPr>
          <w:b/>
          <w:sz w:val="20"/>
          <w:szCs w:val="20"/>
          <w:bdr w:val="single" w:sz="4" w:space="0" w:color="auto"/>
        </w:rPr>
        <w:t>）正量部</w:t>
      </w:r>
    </w:p>
    <w:p w:rsidR="002F7B9D" w:rsidRPr="002F7B9D" w:rsidRDefault="002F7B9D" w:rsidP="008752B8">
      <w:pPr>
        <w:widowControl w:val="0"/>
        <w:spacing w:after="0" w:line="240" w:lineRule="auto"/>
        <w:ind w:leftChars="150" w:left="360"/>
        <w:jc w:val="both"/>
      </w:pPr>
      <w:r w:rsidRPr="002F7B9D">
        <w:t>《律二十二明了論》，也於五犯聚外，別立七犯聚</w:t>
      </w:r>
      <w:r w:rsidRPr="002F7B9D">
        <w:rPr>
          <w:vertAlign w:val="superscript"/>
        </w:rPr>
        <w:footnoteReference w:id="141"/>
      </w:r>
      <w:r w:rsidRPr="002F7B9D">
        <w:t>。名數與《毘尼母經》相同，但以偷蘭遮為第三聚。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rFonts w:hint="eastAsia"/>
          <w:b/>
          <w:sz w:val="20"/>
          <w:szCs w:val="20"/>
          <w:bdr w:val="single" w:sz="4" w:space="0" w:color="auto"/>
        </w:rPr>
        <w:t>3</w:t>
      </w:r>
      <w:r w:rsidRPr="002F7B9D">
        <w:rPr>
          <w:b/>
          <w:sz w:val="20"/>
          <w:szCs w:val="20"/>
          <w:bdr w:val="single" w:sz="4" w:space="0" w:color="auto"/>
        </w:rPr>
        <w:t>、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小結</w:t>
      </w:r>
    </w:p>
    <w:p w:rsidR="002F7B9D" w:rsidRPr="002F7B9D" w:rsidRDefault="002F7B9D" w:rsidP="008752B8">
      <w:pPr>
        <w:widowControl w:val="0"/>
        <w:spacing w:after="0" w:line="240" w:lineRule="auto"/>
        <w:ind w:leftChars="100" w:left="240"/>
        <w:jc w:val="both"/>
      </w:pPr>
      <w:r w:rsidRPr="002F7B9D">
        <w:t>這二類的七罪聚，都是別立偷蘭遮為一聚。而不同的是：或開波逸提（</w:t>
      </w:r>
      <w:r w:rsidRPr="002F7B9D">
        <w:t>pātayantika</w:t>
      </w:r>
      <w:r w:rsidRPr="002F7B9D">
        <w:t>）為二，於波逸提外，立尼薩耆波逸提（</w:t>
      </w:r>
      <w:r w:rsidRPr="002F7B9D">
        <w:t>Niḥsargikā-Patayantika</w:t>
      </w:r>
      <w:r w:rsidRPr="002F7B9D">
        <w:t>）。或開突吉羅為二，於突吉羅外，</w:t>
      </w:r>
      <w:r w:rsidRPr="002F7B9D">
        <w:rPr>
          <w:sz w:val="20"/>
          <w:szCs w:val="24"/>
          <w:shd w:val="pct15" w:color="auto" w:fill="FFFFFF"/>
        </w:rPr>
        <w:t>（</w:t>
      </w:r>
      <w:r w:rsidRPr="002F7B9D">
        <w:rPr>
          <w:rFonts w:eastAsia="標楷體"/>
          <w:sz w:val="20"/>
          <w:szCs w:val="24"/>
          <w:shd w:val="pct15" w:color="auto" w:fill="FFFFFF"/>
        </w:rPr>
        <w:t>p.2</w:t>
      </w:r>
      <w:r w:rsidRPr="002F7B9D">
        <w:rPr>
          <w:rFonts w:eastAsia="標楷體" w:hint="eastAsia"/>
          <w:sz w:val="20"/>
          <w:szCs w:val="24"/>
          <w:shd w:val="pct15" w:color="auto" w:fill="FFFFFF"/>
        </w:rPr>
        <w:t>22</w:t>
      </w:r>
      <w:r w:rsidRPr="002F7B9D">
        <w:rPr>
          <w:rFonts w:eastAsia="標楷體"/>
          <w:sz w:val="20"/>
          <w:szCs w:val="24"/>
          <w:shd w:val="pct15" w:color="auto" w:fill="FFFFFF"/>
        </w:rPr>
        <w:t>）</w:t>
      </w:r>
      <w:r w:rsidRPr="002F7B9D">
        <w:t>別立惡說。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</w:pPr>
      <w:r w:rsidRPr="002F7B9D">
        <w:t>重律的學派，對於不同類的罪犯，作嚴密的整理，成立七罪聚，約為部派開始再分化的時代。這雖是後起的新說但更為完善！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50" w:left="12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lastRenderedPageBreak/>
        <w:t>（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二</w:t>
      </w:r>
      <w:r w:rsidRPr="002F7B9D">
        <w:rPr>
          <w:b/>
          <w:sz w:val="20"/>
          <w:szCs w:val="20"/>
          <w:bdr w:val="single" w:sz="4" w:space="0" w:color="auto"/>
        </w:rPr>
        <w:t>）七犯聚與波羅提木叉的七篇有關</w:t>
      </w:r>
    </w:p>
    <w:p w:rsidR="002F7B9D" w:rsidRPr="002F7B9D" w:rsidRDefault="002F7B9D" w:rsidP="008752B8">
      <w:pPr>
        <w:widowControl w:val="0"/>
        <w:spacing w:after="0" w:line="240" w:lineRule="auto"/>
        <w:ind w:leftChars="50" w:left="120"/>
        <w:jc w:val="both"/>
      </w:pPr>
      <w:r w:rsidRPr="002F7B9D">
        <w:t>七罪聚，應與波羅提木叉的七篇有關。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1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、先後逐漸增多的情況</w:t>
      </w:r>
    </w:p>
    <w:p w:rsidR="002F7B9D" w:rsidRPr="002F7B9D" w:rsidRDefault="002F7B9D" w:rsidP="008752B8">
      <w:pPr>
        <w:widowControl w:val="0"/>
        <w:spacing w:after="0" w:line="240" w:lineRule="auto"/>
        <w:ind w:leftChars="100" w:left="240"/>
        <w:jc w:val="both"/>
      </w:pPr>
      <w:r w:rsidRPr="002F7B9D">
        <w:t>起初，波羅提木叉集為五部；依五部而罪分五聚（第五聚容納四部以外的一切罪），是完全一致的。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</w:pPr>
      <w:r w:rsidRPr="002F7B9D">
        <w:t>其後，波羅提木叉集為八篇，而第八「滅諍法」，不是「波羅提木叉分別」的對象，始終存有附屬的意味。如《銅鍱律》「附隨」，明「三百五十戒」，也是除「滅諍法」而論的。</w:t>
      </w:r>
      <w:r w:rsidRPr="002F7B9D">
        <w:rPr>
          <w:vertAlign w:val="superscript"/>
        </w:rPr>
        <w:footnoteReference w:id="142"/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rFonts w:hint="eastAsia"/>
          <w:b/>
          <w:sz w:val="20"/>
          <w:szCs w:val="20"/>
          <w:bdr w:val="single" w:sz="4" w:space="0" w:color="auto"/>
        </w:rPr>
        <w:t>2</w:t>
      </w:r>
      <w:r w:rsidRPr="002F7B9D">
        <w:rPr>
          <w:b/>
          <w:sz w:val="20"/>
          <w:szCs w:val="20"/>
          <w:bdr w:val="single" w:sz="4" w:space="0" w:color="auto"/>
        </w:rPr>
        <w:t>、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因</w:t>
      </w:r>
      <w:r w:rsidRPr="002F7B9D">
        <w:rPr>
          <w:b/>
          <w:sz w:val="20"/>
          <w:szCs w:val="20"/>
          <w:bdr w:val="single" w:sz="4" w:space="0" w:color="auto"/>
        </w:rPr>
        <w:t>五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罪</w:t>
      </w:r>
      <w:r w:rsidRPr="002F7B9D">
        <w:rPr>
          <w:b/>
          <w:sz w:val="20"/>
          <w:szCs w:val="20"/>
          <w:bdr w:val="single" w:sz="4" w:space="0" w:color="auto"/>
        </w:rPr>
        <w:t>聚過於簡略而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增</w:t>
      </w:r>
      <w:r w:rsidRPr="002F7B9D">
        <w:rPr>
          <w:b/>
          <w:sz w:val="20"/>
          <w:szCs w:val="20"/>
          <w:bdr w:val="single" w:sz="4" w:space="0" w:color="auto"/>
        </w:rPr>
        <w:t>立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為</w:t>
      </w:r>
      <w:r w:rsidRPr="002F7B9D">
        <w:rPr>
          <w:b/>
          <w:sz w:val="20"/>
          <w:szCs w:val="20"/>
          <w:bdr w:val="single" w:sz="4" w:space="0" w:color="auto"/>
        </w:rPr>
        <w:t>七犯聚</w:t>
      </w:r>
      <w:r w:rsidRPr="002F7B9D">
        <w:rPr>
          <w:rFonts w:hint="eastAsia"/>
          <w:b/>
          <w:sz w:val="20"/>
          <w:szCs w:val="20"/>
          <w:bdr w:val="single" w:sz="4" w:space="0" w:color="auto"/>
        </w:rPr>
        <w:t>，然諸部的取捨還是不同</w:t>
      </w:r>
    </w:p>
    <w:p w:rsidR="002F7B9D" w:rsidRPr="002F7B9D" w:rsidRDefault="002F7B9D" w:rsidP="008752B8">
      <w:pPr>
        <w:widowControl w:val="0"/>
        <w:spacing w:after="0" w:line="240" w:lineRule="auto"/>
        <w:ind w:leftChars="100" w:left="240"/>
        <w:jc w:val="both"/>
      </w:pPr>
      <w:r w:rsidRPr="002F7B9D">
        <w:t>以五罪聚過於簡略，於是比擬七篇</w:t>
      </w:r>
      <w:r w:rsidRPr="002F7B9D">
        <w:rPr>
          <w:vertAlign w:val="superscript"/>
        </w:rPr>
        <w:footnoteReference w:id="143"/>
      </w:r>
      <w:r w:rsidRPr="002F7B9D">
        <w:t>而成立七犯聚。七篇中的「不定法」，沒有特定的罪性，所以《律二十二明了論》，及《毘尼母經》，都除去不定法而代以偷蘭遮，立為七聚。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</w:pPr>
      <w:r w:rsidRPr="002F7B9D">
        <w:t>但七篇的尼薩耆波逸提，在處理問題上，雖然是物應捨，罪應悔，與波逸提不同。而所犯的罪，還是波逸提，沒有什麼不同。於是分別說部（</w:t>
      </w:r>
      <w:r w:rsidRPr="002F7B9D">
        <w:t>Vibhajyavādin</w:t>
      </w:r>
      <w:r w:rsidRPr="002F7B9D">
        <w:t>）分出的部派，如《銅鍱律》、《四分律》、《五分律》，進一步的略去尼薩耆波逸提，而於突吉羅外，別立惡說。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rFonts w:hint="eastAsia"/>
          <w:b/>
          <w:sz w:val="20"/>
          <w:szCs w:val="20"/>
          <w:bdr w:val="single" w:sz="4" w:space="0" w:color="auto"/>
        </w:rPr>
        <w:t>3</w:t>
      </w:r>
      <w:r w:rsidRPr="002F7B9D">
        <w:rPr>
          <w:b/>
          <w:sz w:val="20"/>
          <w:szCs w:val="20"/>
          <w:bdr w:val="single" w:sz="4" w:space="0" w:color="auto"/>
        </w:rPr>
        <w:t>、小結</w:t>
      </w:r>
    </w:p>
    <w:p w:rsidR="002F7B9D" w:rsidRPr="002F7B9D" w:rsidRDefault="002F7B9D" w:rsidP="008752B8">
      <w:pPr>
        <w:widowControl w:val="0"/>
        <w:spacing w:after="0" w:line="240" w:lineRule="auto"/>
        <w:ind w:leftChars="100" w:left="240"/>
        <w:jc w:val="both"/>
      </w:pPr>
      <w:r w:rsidRPr="002F7B9D">
        <w:t>這樣的七犯聚，約罪類的不同來說，最為完善！但與波羅提木叉的七篇，再也不能相合了。</w:t>
      </w:r>
    </w:p>
    <w:p w:rsidR="002F7B9D" w:rsidRPr="002F7B9D" w:rsidRDefault="002F7B9D" w:rsidP="008752B8">
      <w:pPr>
        <w:widowControl w:val="0"/>
        <w:spacing w:beforeLines="50" w:before="180" w:after="0" w:line="240" w:lineRule="auto"/>
        <w:jc w:val="both"/>
        <w:rPr>
          <w:b/>
          <w:sz w:val="20"/>
          <w:szCs w:val="20"/>
          <w:bdr w:val="single" w:sz="4" w:space="0" w:color="auto"/>
        </w:rPr>
      </w:pPr>
      <w:r w:rsidRPr="002F7B9D">
        <w:rPr>
          <w:b/>
          <w:sz w:val="20"/>
          <w:szCs w:val="20"/>
          <w:bdr w:val="single" w:sz="4" w:space="0" w:color="auto"/>
        </w:rPr>
        <w:t>四、總結</w:t>
      </w:r>
    </w:p>
    <w:p w:rsidR="002F7B9D" w:rsidRPr="002F7B9D" w:rsidRDefault="002F7B9D" w:rsidP="008752B8">
      <w:pPr>
        <w:widowControl w:val="0"/>
        <w:spacing w:after="0" w:line="240" w:lineRule="auto"/>
        <w:jc w:val="both"/>
      </w:pPr>
      <w:r w:rsidRPr="002F7B9D">
        <w:t>「波羅提木叉分別」，是對於每一學處，分別犯與不犯，輕犯與重犯。也就是持律者，對犯聚作分別抉擇，而應用於每一學處。</w:t>
      </w:r>
    </w:p>
    <w:p w:rsidR="002F7B9D" w:rsidRPr="002F7B9D" w:rsidRDefault="002F7B9D" w:rsidP="008752B8">
      <w:pPr>
        <w:widowControl w:val="0"/>
        <w:spacing w:beforeLines="30" w:before="108" w:after="0" w:line="240" w:lineRule="auto"/>
        <w:jc w:val="both"/>
      </w:pPr>
      <w:r w:rsidRPr="002F7B9D">
        <w:t>一味和合時代，律師們分別論究的成果，成為「波羅提木叉分別」的重要部門。漢譯有《優波離問經》，就是每一學處，分別犯與不犯，輕犯與重犯的簡論。</w:t>
      </w:r>
    </w:p>
    <w:p w:rsidR="002F7B9D" w:rsidRDefault="002F7B9D" w:rsidP="008752B8">
      <w:pPr>
        <w:widowControl w:val="0"/>
        <w:spacing w:after="0" w:line="240" w:lineRule="auto"/>
        <w:jc w:val="both"/>
        <w:sectPr w:rsidR="002F7B9D" w:rsidSect="006E6325">
          <w:headerReference w:type="default" r:id="rId24"/>
          <w:pgSz w:w="11906" w:h="16838" w:code="9"/>
          <w:pgMar w:top="1418" w:right="1418" w:bottom="1418" w:left="1418" w:header="851" w:footer="992" w:gutter="0"/>
          <w:cols w:space="425"/>
          <w:docGrid w:type="lines" w:linePitch="360"/>
        </w:sectPr>
      </w:pPr>
      <w:r w:rsidRPr="002F7B9D">
        <w:t>所以，犯不犯的分別抉擇，起初可能是獨立成部的。</w:t>
      </w:r>
    </w:p>
    <w:p w:rsidR="009B6055" w:rsidRPr="009B6055" w:rsidRDefault="009B6055" w:rsidP="008752B8">
      <w:pPr>
        <w:adjustRightInd w:val="0"/>
        <w:snapToGrid w:val="0"/>
        <w:spacing w:after="0" w:line="240" w:lineRule="auto"/>
        <w:ind w:right="360"/>
        <w:jc w:val="right"/>
        <w:rPr>
          <w:rFonts w:ascii="Times New Roman" w:eastAsia="標楷體" w:hAnsi="Times New Roman" w:cs="Times New Roman"/>
          <w:b/>
          <w:bCs/>
          <w:kern w:val="0"/>
          <w:sz w:val="22"/>
        </w:rPr>
      </w:pPr>
      <w:r w:rsidRPr="009B6055">
        <w:rPr>
          <w:rFonts w:ascii="Times New Roman" w:eastAsia="標楷體" w:hAnsi="Times New Roman" w:cs="Times New Roman"/>
          <w:kern w:val="0"/>
          <w:sz w:val="22"/>
          <w:vertAlign w:val="superscript"/>
        </w:rPr>
        <w:lastRenderedPageBreak/>
        <w:t>上</w:t>
      </w:r>
      <w:r w:rsidRPr="009B6055">
        <w:rPr>
          <w:rFonts w:ascii="Times New Roman" w:eastAsia="標楷體" w:hAnsi="Times New Roman" w:cs="Times New Roman"/>
          <w:kern w:val="0"/>
          <w:sz w:val="22"/>
        </w:rPr>
        <w:t>開</w:t>
      </w:r>
      <w:r w:rsidRPr="009B6055">
        <w:rPr>
          <w:rFonts w:ascii="Times New Roman" w:eastAsia="標楷體" w:hAnsi="Times New Roman" w:cs="Times New Roman"/>
          <w:kern w:val="0"/>
          <w:sz w:val="22"/>
          <w:vertAlign w:val="superscript"/>
        </w:rPr>
        <w:t>下</w:t>
      </w:r>
      <w:r w:rsidRPr="009B6055">
        <w:rPr>
          <w:rFonts w:ascii="Times New Roman" w:eastAsia="標楷體" w:hAnsi="Times New Roman" w:cs="Times New Roman"/>
          <w:kern w:val="0"/>
          <w:sz w:val="22"/>
        </w:rPr>
        <w:t>仁老師指導，釋祖田敬編</w:t>
      </w:r>
    </w:p>
    <w:p w:rsidR="009B6055" w:rsidRPr="009B6055" w:rsidRDefault="009B6055" w:rsidP="008752B8">
      <w:pPr>
        <w:widowControl w:val="0"/>
        <w:spacing w:after="0" w:line="240" w:lineRule="auto"/>
        <w:rPr>
          <w:rFonts w:ascii="Times New Roman" w:hAnsi="Times New Roman" w:cs="Times New Roman"/>
          <w:sz w:val="22"/>
        </w:rPr>
      </w:pPr>
      <w:r w:rsidRPr="009B6055">
        <w:rPr>
          <w:rFonts w:ascii="Times New Roman" w:hAnsi="Times New Roman" w:cs="Times New Roman"/>
          <w:b/>
          <w:sz w:val="22"/>
        </w:rPr>
        <w:t>一、【毘尼的五事分別】</w:t>
      </w:r>
      <w:r w:rsidRPr="009B6055">
        <w:rPr>
          <w:rFonts w:ascii="Times New Roman" w:hAnsi="Times New Roman" w:cs="Times New Roman"/>
          <w:sz w:val="22"/>
        </w:rPr>
        <w:t>（講義</w:t>
      </w:r>
      <w:r w:rsidRPr="009B6055">
        <w:rPr>
          <w:rFonts w:ascii="Times New Roman" w:hAnsi="Times New Roman" w:cs="Times New Roman"/>
          <w:sz w:val="22"/>
        </w:rPr>
        <w:t>p.19-23</w:t>
      </w:r>
      <w:r w:rsidRPr="009B6055">
        <w:rPr>
          <w:rFonts w:ascii="Times New Roman" w:hAnsi="Times New Roman" w:cs="Times New Roman"/>
          <w:sz w:val="22"/>
        </w:rPr>
        <w:t>）</w:t>
      </w:r>
    </w:p>
    <w:tbl>
      <w:tblPr>
        <w:tblStyle w:val="12"/>
        <w:tblW w:w="15451" w:type="dxa"/>
        <w:tblInd w:w="-601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27"/>
        <w:gridCol w:w="1362"/>
        <w:gridCol w:w="339"/>
        <w:gridCol w:w="709"/>
        <w:gridCol w:w="10914"/>
      </w:tblGrid>
      <w:tr w:rsidR="009B6055" w:rsidRPr="009B6055" w:rsidTr="008E07C1">
        <w:tc>
          <w:tcPr>
            <w:tcW w:w="15451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9B6055">
              <w:rPr>
                <w:rFonts w:ascii="Times New Roman" w:hAnsi="Times New Roman"/>
                <w:b/>
                <w:color w:val="000000"/>
                <w:kern w:val="0"/>
                <w:sz w:val="22"/>
                <w:shd w:val="pct15" w:color="auto" w:fill="FFFFFF"/>
              </w:rPr>
              <w:t>「毘尼五事分別」之論究</w:t>
            </w:r>
          </w:p>
        </w:tc>
      </w:tr>
      <w:tr w:rsidR="009B6055" w:rsidRPr="009B6055" w:rsidTr="008E07C1">
        <w:trPr>
          <w:trHeight w:val="226"/>
        </w:trPr>
        <w:tc>
          <w:tcPr>
            <w:tcW w:w="2127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autoSpaceDE w:val="0"/>
              <w:autoSpaceDN w:val="0"/>
              <w:adjustRightInd w:val="0"/>
              <w:ind w:left="440" w:hangingChars="200" w:hanging="440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9B6055">
              <w:rPr>
                <w:rFonts w:ascii="Times New Roman" w:hAnsi="Times New Roman"/>
                <w:b/>
                <w:kern w:val="0"/>
                <w:sz w:val="22"/>
              </w:rPr>
              <w:t>一、</w:t>
            </w:r>
            <w:r w:rsidRPr="009B6055">
              <w:rPr>
                <w:rFonts w:ascii="Times New Roman" w:hAnsi="Times New Roman"/>
                <w:color w:val="000000"/>
                <w:kern w:val="0"/>
                <w:sz w:val="22"/>
              </w:rPr>
              <w:t>分別五事乃《四分律》及《僧祇律》共同的傳說</w:t>
            </w:r>
          </w:p>
        </w:tc>
        <w:tc>
          <w:tcPr>
            <w:tcW w:w="13324" w:type="dxa"/>
            <w:gridSpan w:val="4"/>
            <w:tcBorders>
              <w:top w:val="doub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9B6055">
              <w:rPr>
                <w:rFonts w:ascii="Times New Roman" w:hAnsi="Times New Roman"/>
                <w:b/>
                <w:color w:val="000000"/>
                <w:kern w:val="0"/>
                <w:sz w:val="22"/>
              </w:rPr>
              <w:t>（一）《四分律》之「毘尼五事答」：</w:t>
            </w:r>
            <w:r w:rsidRPr="009B6055">
              <w:rPr>
                <w:rFonts w:ascii="Times New Roman" w:hAnsi="Times New Roman"/>
                <w:color w:val="000000"/>
                <w:kern w:val="0"/>
                <w:sz w:val="22"/>
              </w:rPr>
              <w:t>一、序；二、制；三、重制；四、修多羅；五、隨順修多羅。</w:t>
            </w:r>
          </w:p>
        </w:tc>
      </w:tr>
      <w:tr w:rsidR="009B6055" w:rsidRPr="009B6055" w:rsidTr="008E07C1">
        <w:trPr>
          <w:trHeight w:val="60"/>
        </w:trPr>
        <w:tc>
          <w:tcPr>
            <w:tcW w:w="2127" w:type="dxa"/>
            <w:vMerge/>
            <w:tcBorders>
              <w:lef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FF0000"/>
                <w:kern w:val="0"/>
                <w:sz w:val="22"/>
              </w:rPr>
            </w:pPr>
          </w:p>
        </w:tc>
        <w:tc>
          <w:tcPr>
            <w:tcW w:w="13324" w:type="dxa"/>
            <w:gridSpan w:val="4"/>
            <w:tcBorders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9B6055">
              <w:rPr>
                <w:rFonts w:ascii="Times New Roman" w:hAnsi="Times New Roman"/>
                <w:b/>
                <w:color w:val="000000"/>
                <w:kern w:val="0"/>
                <w:sz w:val="22"/>
              </w:rPr>
              <w:t>（二）《僧祇律》之「毘尼五事記」：</w:t>
            </w:r>
            <w:r w:rsidRPr="009B6055">
              <w:rPr>
                <w:rFonts w:ascii="Times New Roman" w:hAnsi="Times New Roman"/>
                <w:color w:val="000000"/>
                <w:kern w:val="0"/>
                <w:sz w:val="22"/>
              </w:rPr>
              <w:t>一、修多羅；二、毘尼；三、義；四、教；五、輕重。</w:t>
            </w:r>
          </w:p>
        </w:tc>
      </w:tr>
      <w:tr w:rsidR="009B6055" w:rsidRPr="009B6055" w:rsidTr="008E07C1">
        <w:trPr>
          <w:trHeight w:val="238"/>
        </w:trPr>
        <w:tc>
          <w:tcPr>
            <w:tcW w:w="2127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FF0000"/>
                <w:kern w:val="0"/>
                <w:sz w:val="22"/>
              </w:rPr>
            </w:pPr>
          </w:p>
        </w:tc>
        <w:tc>
          <w:tcPr>
            <w:tcW w:w="13324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kern w:val="0"/>
                <w:sz w:val="22"/>
              </w:rPr>
            </w:pPr>
            <w:r w:rsidRPr="009B6055">
              <w:rPr>
                <w:rFonts w:ascii="Times New Roman" w:hAnsi="Times New Roman"/>
                <w:b/>
                <w:color w:val="000000"/>
                <w:kern w:val="0"/>
                <w:sz w:val="22"/>
              </w:rPr>
              <w:t>（三）「答」與「記」應同一原文，皆指對波羅提木叉的分別解說</w:t>
            </w:r>
          </w:p>
        </w:tc>
      </w:tr>
      <w:tr w:rsidR="009B6055" w:rsidRPr="009B6055" w:rsidTr="008E07C1">
        <w:trPr>
          <w:trHeight w:val="281"/>
        </w:trPr>
        <w:tc>
          <w:tcPr>
            <w:tcW w:w="2127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二、《四分律》所傳乃上座部之共同意見</w:t>
            </w:r>
          </w:p>
        </w:tc>
        <w:tc>
          <w:tcPr>
            <w:tcW w:w="13324" w:type="dxa"/>
            <w:gridSpan w:val="4"/>
            <w:tcBorders>
              <w:top w:val="doub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b/>
                <w:color w:val="000000"/>
                <w:kern w:val="0"/>
                <w:sz w:val="22"/>
              </w:rPr>
              <w:t>（一）</w:t>
            </w:r>
            <w:r w:rsidRPr="009B6055">
              <w:rPr>
                <w:rFonts w:ascii="Times New Roman" w:hAnsi="Times New Roman"/>
                <w:b/>
                <w:sz w:val="22"/>
              </w:rPr>
              <w:t>《四分律》的五答，是依所制的每一學處說的</w:t>
            </w:r>
            <w:r w:rsidRPr="009B6055">
              <w:rPr>
                <w:rFonts w:ascii="Times New Roman" w:hAnsi="Times New Roman"/>
                <w:sz w:val="22"/>
              </w:rPr>
              <w:t>。</w:t>
            </w:r>
          </w:p>
        </w:tc>
      </w:tr>
      <w:tr w:rsidR="009B6055" w:rsidRPr="009B6055" w:rsidTr="008E07C1">
        <w:trPr>
          <w:trHeight w:val="60"/>
        </w:trPr>
        <w:tc>
          <w:tcPr>
            <w:tcW w:w="2127" w:type="dxa"/>
            <w:vMerge/>
            <w:tcBorders>
              <w:lef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2410" w:type="dxa"/>
            <w:gridSpan w:val="3"/>
            <w:vMerge w:val="restart"/>
          </w:tcPr>
          <w:p w:rsidR="009B6055" w:rsidRPr="009B6055" w:rsidRDefault="009B6055" w:rsidP="008752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9B6055">
              <w:rPr>
                <w:rFonts w:ascii="Times New Roman" w:hAnsi="Times New Roman"/>
                <w:color w:val="000000"/>
                <w:kern w:val="0"/>
                <w:sz w:val="22"/>
              </w:rPr>
              <w:t>（二）《四分律》「五答」之前三事：用於分別犯與不犯</w:t>
            </w:r>
          </w:p>
        </w:tc>
        <w:tc>
          <w:tcPr>
            <w:tcW w:w="10914" w:type="dxa"/>
            <w:tcBorders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b/>
                <w:sz w:val="22"/>
              </w:rPr>
              <w:t>1</w:t>
            </w:r>
            <w:r w:rsidRPr="009B6055">
              <w:rPr>
                <w:rFonts w:ascii="Times New Roman" w:hAnsi="Times New Roman"/>
                <w:b/>
                <w:sz w:val="22"/>
              </w:rPr>
              <w:t>、《四分律》說：</w:t>
            </w:r>
            <w:r w:rsidRPr="009B6055">
              <w:rPr>
                <w:rFonts w:ascii="Times New Roman" w:hAnsi="Times New Roman"/>
                <w:sz w:val="22"/>
              </w:rPr>
              <w:t>「平斷犯罪，一、戒序；二、制；三、重制。有三法平斷不犯，戒序、制、重制」。</w:t>
            </w:r>
          </w:p>
        </w:tc>
      </w:tr>
      <w:tr w:rsidR="009B6055" w:rsidRPr="009B6055" w:rsidTr="008E07C1">
        <w:trPr>
          <w:trHeight w:val="212"/>
        </w:trPr>
        <w:tc>
          <w:tcPr>
            <w:tcW w:w="2127" w:type="dxa"/>
            <w:vMerge/>
            <w:tcBorders>
              <w:lef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2410" w:type="dxa"/>
            <w:gridSpan w:val="3"/>
            <w:vMerge/>
          </w:tcPr>
          <w:p w:rsidR="009B6055" w:rsidRPr="009B6055" w:rsidRDefault="009B6055" w:rsidP="008752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0914" w:type="dxa"/>
            <w:tcBorders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b/>
                <w:sz w:val="22"/>
              </w:rPr>
              <w:t>2</w:t>
            </w:r>
            <w:r w:rsidRPr="009B6055">
              <w:rPr>
                <w:rFonts w:ascii="Times New Roman" w:hAnsi="Times New Roman"/>
                <w:b/>
                <w:sz w:val="22"/>
              </w:rPr>
              <w:t>、《十誦律》：</w:t>
            </w:r>
            <w:r w:rsidRPr="009B6055">
              <w:rPr>
                <w:rFonts w:ascii="Times New Roman" w:hAnsi="Times New Roman"/>
                <w:sz w:val="22"/>
              </w:rPr>
              <w:t>「三事決定知（決定知就是「記」）毘尼相：一、本起；二、結戒；三、隨結」。</w:t>
            </w:r>
          </w:p>
        </w:tc>
      </w:tr>
      <w:tr w:rsidR="009B6055" w:rsidRPr="009B6055" w:rsidTr="008E07C1">
        <w:trPr>
          <w:trHeight w:val="135"/>
        </w:trPr>
        <w:tc>
          <w:tcPr>
            <w:tcW w:w="2127" w:type="dxa"/>
            <w:vMerge/>
            <w:tcBorders>
              <w:lef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2410" w:type="dxa"/>
            <w:gridSpan w:val="3"/>
            <w:vMerge/>
          </w:tcPr>
          <w:p w:rsidR="009B6055" w:rsidRPr="009B6055" w:rsidRDefault="009B6055" w:rsidP="008752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0914" w:type="dxa"/>
            <w:tcBorders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b/>
                <w:sz w:val="22"/>
              </w:rPr>
              <w:t>3</w:t>
            </w:r>
            <w:r w:rsidRPr="009B6055">
              <w:rPr>
                <w:rFonts w:ascii="Times New Roman" w:hAnsi="Times New Roman"/>
                <w:b/>
                <w:sz w:val="22"/>
              </w:rPr>
              <w:t>、《毘尼母經》：</w:t>
            </w:r>
            <w:r w:rsidRPr="009B6055">
              <w:rPr>
                <w:rFonts w:ascii="Times New Roman" w:hAnsi="Times New Roman"/>
                <w:sz w:val="22"/>
              </w:rPr>
              <w:t>「</w:t>
            </w:r>
            <w:r w:rsidRPr="009B6055">
              <w:rPr>
                <w:rFonts w:ascii="Times New Roman" w:hAnsi="Times New Roman"/>
                <w:b/>
                <w:sz w:val="22"/>
              </w:rPr>
              <w:t>犯罪凡有三種</w:t>
            </w:r>
            <w:r w:rsidRPr="009B6055">
              <w:rPr>
                <w:rFonts w:ascii="Times New Roman" w:hAnsi="Times New Roman"/>
                <w:sz w:val="22"/>
              </w:rPr>
              <w:t>：一者，初犯罪緣；二者，因犯故制；三者，重制。</w:t>
            </w:r>
            <w:r w:rsidRPr="009B6055">
              <w:rPr>
                <w:rFonts w:ascii="Times New Roman" w:hAnsi="Times New Roman"/>
                <w:sz w:val="22"/>
              </w:rPr>
              <w:t>……</w:t>
            </w:r>
            <w:r w:rsidRPr="009B6055">
              <w:rPr>
                <w:rFonts w:ascii="Times New Roman" w:hAnsi="Times New Roman"/>
                <w:sz w:val="22"/>
              </w:rPr>
              <w:t>是故三處得決（決就是「記」）所犯事。復有</w:t>
            </w:r>
            <w:r w:rsidRPr="009B6055">
              <w:rPr>
                <w:rFonts w:ascii="Times New Roman" w:hAnsi="Times New Roman"/>
                <w:b/>
                <w:sz w:val="22"/>
              </w:rPr>
              <w:t>三處決了非犯</w:t>
            </w:r>
            <w:r w:rsidRPr="009B6055">
              <w:rPr>
                <w:rFonts w:ascii="Times New Roman" w:hAnsi="Times New Roman"/>
                <w:sz w:val="22"/>
              </w:rPr>
              <w:t>」。</w:t>
            </w:r>
          </w:p>
        </w:tc>
      </w:tr>
      <w:tr w:rsidR="009B6055" w:rsidRPr="009B6055" w:rsidTr="008E07C1">
        <w:trPr>
          <w:trHeight w:val="282"/>
        </w:trPr>
        <w:tc>
          <w:tcPr>
            <w:tcW w:w="2127" w:type="dxa"/>
            <w:vMerge/>
            <w:tcBorders>
              <w:lef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3324" w:type="dxa"/>
            <w:gridSpan w:val="4"/>
            <w:tcBorders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b/>
                <w:color w:val="000000"/>
                <w:kern w:val="0"/>
                <w:sz w:val="22"/>
              </w:rPr>
              <w:t>（三）</w:t>
            </w:r>
            <w:r w:rsidRPr="009B6055">
              <w:rPr>
                <w:rFonts w:ascii="Times New Roman" w:hAnsi="Times New Roman"/>
                <w:b/>
                <w:sz w:val="22"/>
              </w:rPr>
              <w:t>《四分律》「五答」之第四事：</w:t>
            </w:r>
            <w:r w:rsidRPr="009B6055">
              <w:rPr>
                <w:rFonts w:ascii="Times New Roman" w:hAnsi="Times New Roman"/>
                <w:sz w:val="22"/>
              </w:rPr>
              <w:t>所說的（第四）「修多羅」，是波羅提木叉經，也就是經文（學處）的分別決了。</w:t>
            </w:r>
          </w:p>
        </w:tc>
      </w:tr>
      <w:tr w:rsidR="009B6055" w:rsidRPr="009B6055" w:rsidTr="008E07C1">
        <w:trPr>
          <w:trHeight w:val="60"/>
        </w:trPr>
        <w:tc>
          <w:tcPr>
            <w:tcW w:w="2127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3324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b/>
                <w:sz w:val="22"/>
              </w:rPr>
              <w:t>（四）《四分律》「五答」之第五事</w:t>
            </w:r>
            <w:r w:rsidRPr="009B6055">
              <w:rPr>
                <w:rFonts w:ascii="Times New Roman" w:hAnsi="Times New Roman"/>
                <w:sz w:val="22"/>
              </w:rPr>
              <w:t>：「隨順修多羅」，是依修多羅所說，而分別決了。</w:t>
            </w:r>
          </w:p>
        </w:tc>
      </w:tr>
      <w:tr w:rsidR="009B6055" w:rsidRPr="009B6055" w:rsidTr="008E07C1">
        <w:trPr>
          <w:trHeight w:val="247"/>
        </w:trPr>
        <w:tc>
          <w:tcPr>
            <w:tcW w:w="2127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9B6055">
              <w:rPr>
                <w:rFonts w:ascii="Times New Roman" w:hAnsi="Times New Roman"/>
                <w:color w:val="000000"/>
                <w:kern w:val="0"/>
                <w:sz w:val="22"/>
              </w:rPr>
              <w:t>三、《摩訶僧祇律》所傳與上座部不完全相同，卻大體相同於古人的論究方法</w:t>
            </w:r>
          </w:p>
        </w:tc>
        <w:tc>
          <w:tcPr>
            <w:tcW w:w="13324" w:type="dxa"/>
            <w:gridSpan w:val="4"/>
            <w:tcBorders>
              <w:top w:val="doub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b/>
                <w:sz w:val="22"/>
              </w:rPr>
              <w:t>（一）摩訶僧祇律》的「毘尼有五事記」，是約波羅提木叉全體而說</w:t>
            </w:r>
            <w:r w:rsidRPr="009B6055">
              <w:rPr>
                <w:rFonts w:ascii="Times New Roman" w:hAnsi="Times New Roman"/>
                <w:sz w:val="22"/>
              </w:rPr>
              <w:t>。</w:t>
            </w:r>
          </w:p>
        </w:tc>
      </w:tr>
      <w:tr w:rsidR="009B6055" w:rsidRPr="009B6055" w:rsidTr="008E07C1">
        <w:trPr>
          <w:trHeight w:val="187"/>
        </w:trPr>
        <w:tc>
          <w:tcPr>
            <w:tcW w:w="2127" w:type="dxa"/>
            <w:vMerge/>
            <w:tcBorders>
              <w:lef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b/>
                <w:sz w:val="22"/>
              </w:rPr>
            </w:pPr>
            <w:r w:rsidRPr="009B6055">
              <w:rPr>
                <w:rFonts w:ascii="Times New Roman" w:hAnsi="Times New Roman"/>
                <w:b/>
                <w:sz w:val="22"/>
              </w:rPr>
              <w:t>（二）「五事記」之內容</w:t>
            </w:r>
          </w:p>
        </w:tc>
        <w:tc>
          <w:tcPr>
            <w:tcW w:w="11623" w:type="dxa"/>
            <w:gridSpan w:val="2"/>
            <w:tcBorders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1</w:t>
            </w:r>
            <w:r w:rsidRPr="009B6055">
              <w:rPr>
                <w:rFonts w:ascii="Times New Roman" w:hAnsi="Times New Roman"/>
                <w:sz w:val="22"/>
              </w:rPr>
              <w:t>、「</w:t>
            </w:r>
            <w:r w:rsidRPr="009B6055">
              <w:rPr>
                <w:rFonts w:ascii="Times New Roman" w:hAnsi="Times New Roman"/>
                <w:b/>
                <w:sz w:val="22"/>
              </w:rPr>
              <w:t>修多羅</w:t>
            </w:r>
            <w:r w:rsidRPr="009B6055">
              <w:rPr>
                <w:rFonts w:ascii="Times New Roman" w:hAnsi="Times New Roman"/>
                <w:sz w:val="22"/>
              </w:rPr>
              <w:t>」，是五篇，是被稱為「五部經」的。</w:t>
            </w:r>
          </w:p>
        </w:tc>
      </w:tr>
      <w:tr w:rsidR="009B6055" w:rsidRPr="009B6055" w:rsidTr="008E07C1">
        <w:trPr>
          <w:trHeight w:val="200"/>
        </w:trPr>
        <w:tc>
          <w:tcPr>
            <w:tcW w:w="2127" w:type="dxa"/>
            <w:vMerge/>
            <w:tcBorders>
              <w:lef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vMerge/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1623" w:type="dxa"/>
            <w:gridSpan w:val="2"/>
            <w:tcBorders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2</w:t>
            </w:r>
            <w:r w:rsidRPr="009B6055">
              <w:rPr>
                <w:rFonts w:ascii="Times New Roman" w:hAnsi="Times New Roman"/>
                <w:sz w:val="22"/>
              </w:rPr>
              <w:t>、「</w:t>
            </w:r>
            <w:r w:rsidRPr="009B6055">
              <w:rPr>
                <w:rFonts w:ascii="Times New Roman" w:hAnsi="Times New Roman"/>
                <w:b/>
                <w:sz w:val="22"/>
              </w:rPr>
              <w:t>毘尼</w:t>
            </w:r>
            <w:r w:rsidRPr="009B6055">
              <w:rPr>
                <w:rFonts w:ascii="Times New Roman" w:hAnsi="Times New Roman"/>
                <w:sz w:val="22"/>
              </w:rPr>
              <w:t>」，是二部波羅提木叉。前二者，就是佛世的初編，與最初結集的再編（這是制與重制的另一解說）。</w:t>
            </w:r>
          </w:p>
        </w:tc>
      </w:tr>
      <w:tr w:rsidR="009B6055" w:rsidRPr="009B6055" w:rsidTr="008E07C1">
        <w:trPr>
          <w:trHeight w:val="272"/>
        </w:trPr>
        <w:tc>
          <w:tcPr>
            <w:tcW w:w="2127" w:type="dxa"/>
            <w:vMerge/>
            <w:tcBorders>
              <w:lef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vMerge/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1623" w:type="dxa"/>
            <w:gridSpan w:val="2"/>
            <w:tcBorders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3</w:t>
            </w:r>
            <w:r w:rsidRPr="009B6055">
              <w:rPr>
                <w:rFonts w:ascii="Times New Roman" w:hAnsi="Times New Roman"/>
                <w:sz w:val="22"/>
              </w:rPr>
              <w:t>、「</w:t>
            </w:r>
            <w:r w:rsidRPr="009B6055">
              <w:rPr>
                <w:rFonts w:ascii="Times New Roman" w:hAnsi="Times New Roman"/>
                <w:b/>
                <w:sz w:val="22"/>
              </w:rPr>
              <w:t>義</w:t>
            </w:r>
            <w:r w:rsidRPr="009B6055">
              <w:rPr>
                <w:rFonts w:ascii="Times New Roman" w:hAnsi="Times New Roman"/>
                <w:sz w:val="22"/>
              </w:rPr>
              <w:t>」，是每一學處的文義分別。</w:t>
            </w:r>
          </w:p>
        </w:tc>
      </w:tr>
      <w:tr w:rsidR="009B6055" w:rsidRPr="009B6055" w:rsidTr="008E07C1">
        <w:trPr>
          <w:trHeight w:val="194"/>
        </w:trPr>
        <w:tc>
          <w:tcPr>
            <w:tcW w:w="2127" w:type="dxa"/>
            <w:vMerge/>
            <w:tcBorders>
              <w:lef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vMerge/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1623" w:type="dxa"/>
            <w:gridSpan w:val="2"/>
            <w:tcBorders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4</w:t>
            </w:r>
            <w:r w:rsidRPr="009B6055">
              <w:rPr>
                <w:rFonts w:ascii="Times New Roman" w:hAnsi="Times New Roman"/>
                <w:sz w:val="22"/>
              </w:rPr>
              <w:t>、「</w:t>
            </w:r>
            <w:r w:rsidRPr="009B6055">
              <w:rPr>
                <w:rFonts w:ascii="Times New Roman" w:hAnsi="Times New Roman"/>
                <w:b/>
                <w:sz w:val="22"/>
              </w:rPr>
              <w:t>教</w:t>
            </w:r>
            <w:r w:rsidRPr="009B6055">
              <w:rPr>
                <w:rFonts w:ascii="Times New Roman" w:hAnsi="Times New Roman"/>
                <w:sz w:val="22"/>
              </w:rPr>
              <w:t>」，是四大教法。當時傳誦的五經與二部，文義已有傳說的不同。所以要經共同的論決，審定佛制的本義。</w:t>
            </w:r>
          </w:p>
        </w:tc>
      </w:tr>
      <w:tr w:rsidR="009B6055" w:rsidRPr="009B6055" w:rsidTr="008E07C1">
        <w:trPr>
          <w:trHeight w:val="363"/>
        </w:trPr>
        <w:tc>
          <w:tcPr>
            <w:tcW w:w="2127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2"/>
            <w:vMerge/>
            <w:tcBorders>
              <w:bottom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1623" w:type="dxa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5</w:t>
            </w:r>
            <w:r w:rsidRPr="009B6055">
              <w:rPr>
                <w:rFonts w:ascii="Times New Roman" w:hAnsi="Times New Roman"/>
                <w:sz w:val="22"/>
              </w:rPr>
              <w:t>、「</w:t>
            </w:r>
            <w:r w:rsidRPr="009B6055">
              <w:rPr>
                <w:rFonts w:ascii="Times New Roman" w:hAnsi="Times New Roman"/>
                <w:b/>
                <w:sz w:val="22"/>
              </w:rPr>
              <w:t>輕重</w:t>
            </w:r>
            <w:r w:rsidRPr="009B6055">
              <w:rPr>
                <w:rFonts w:ascii="Times New Roman" w:hAnsi="Times New Roman"/>
                <w:sz w:val="22"/>
              </w:rPr>
              <w:t>」，就是判決犯與不犯，輕犯與重犯了。</w:t>
            </w:r>
          </w:p>
        </w:tc>
      </w:tr>
      <w:tr w:rsidR="009B6055" w:rsidRPr="009B6055" w:rsidTr="008E07C1">
        <w:trPr>
          <w:trHeight w:val="173"/>
        </w:trPr>
        <w:tc>
          <w:tcPr>
            <w:tcW w:w="15451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jc w:val="center"/>
              <w:rPr>
                <w:rFonts w:ascii="Times New Roman" w:hAnsi="Times New Roman"/>
                <w:sz w:val="22"/>
                <w:shd w:val="pct15" w:color="auto" w:fill="FFFFFF"/>
              </w:rPr>
            </w:pPr>
            <w:r w:rsidRPr="009B6055">
              <w:rPr>
                <w:rFonts w:ascii="Times New Roman" w:hAnsi="Times New Roman"/>
                <w:sz w:val="22"/>
                <w:shd w:val="pct15" w:color="auto" w:fill="FFFFFF"/>
              </w:rPr>
              <w:t>現有的「波羅提木叉分別」，乃經長期的分別論究而成的</w:t>
            </w:r>
          </w:p>
        </w:tc>
      </w:tr>
      <w:tr w:rsidR="009B6055" w:rsidRPr="009B6055" w:rsidTr="008E07C1">
        <w:trPr>
          <w:trHeight w:val="172"/>
        </w:trPr>
        <w:tc>
          <w:tcPr>
            <w:tcW w:w="15451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  <w:shd w:val="pct15" w:color="auto" w:fill="FFFFFF"/>
              </w:rPr>
            </w:pPr>
            <w:r w:rsidRPr="009B6055">
              <w:rPr>
                <w:rFonts w:ascii="Times New Roman" w:hAnsi="Times New Roman"/>
                <w:b/>
                <w:sz w:val="22"/>
              </w:rPr>
              <w:t>一、「波羅提木叉分別」的內容，即是「毘尼五事記（答）」</w:t>
            </w:r>
            <w:r w:rsidRPr="009B6055">
              <w:rPr>
                <w:rFonts w:ascii="Times New Roman" w:hAnsi="Times New Roman"/>
                <w:sz w:val="22"/>
              </w:rPr>
              <w:t>：一、依犯戒因緣而制立學處；二、學處文句的分別解說；三、犯與不犯，輕犯與重犯的分別決了。</w:t>
            </w:r>
          </w:p>
        </w:tc>
      </w:tr>
      <w:tr w:rsidR="009B6055" w:rsidRPr="009B6055" w:rsidTr="008E07C1">
        <w:trPr>
          <w:trHeight w:val="424"/>
        </w:trPr>
        <w:tc>
          <w:tcPr>
            <w:tcW w:w="3489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b/>
                <w:sz w:val="22"/>
                <w:shd w:val="pct15" w:color="auto" w:fill="FFFFFF"/>
              </w:rPr>
            </w:pPr>
            <w:r w:rsidRPr="009B6055">
              <w:rPr>
                <w:rFonts w:ascii="Times New Roman" w:hAnsi="Times New Roman"/>
                <w:b/>
                <w:sz w:val="22"/>
              </w:rPr>
              <w:t>二、《善見律毘婆沙》的「四毘尼」與「五事記」之內容相合處</w:t>
            </w:r>
          </w:p>
        </w:tc>
        <w:tc>
          <w:tcPr>
            <w:tcW w:w="11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  <w:shd w:val="pct15" w:color="auto" w:fill="FFFFFF"/>
              </w:rPr>
            </w:pPr>
            <w:r w:rsidRPr="009B6055">
              <w:rPr>
                <w:rFonts w:ascii="Times New Roman" w:hAnsi="Times New Roman"/>
                <w:b/>
                <w:sz w:val="22"/>
              </w:rPr>
              <w:t>（一）舉《善見律毘婆沙》的「四毘尼」：</w:t>
            </w:r>
            <w:r w:rsidRPr="009B6055">
              <w:rPr>
                <w:rFonts w:ascii="Times New Roman" w:eastAsia="標楷體" w:hAnsi="Times New Roman"/>
                <w:sz w:val="22"/>
              </w:rPr>
              <w:t>何謂為四？一者、本；二者、隨本；三者、法師語；四者、自意。</w:t>
            </w:r>
          </w:p>
        </w:tc>
      </w:tr>
      <w:tr w:rsidR="009B6055" w:rsidRPr="009B6055" w:rsidTr="008E07C1">
        <w:trPr>
          <w:trHeight w:val="776"/>
        </w:trPr>
        <w:tc>
          <w:tcPr>
            <w:tcW w:w="3489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1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b/>
                <w:sz w:val="22"/>
              </w:rPr>
              <w:t>（二）「四毘尼」與「毘尼五事」之比較</w:t>
            </w:r>
            <w:r w:rsidRPr="009B6055">
              <w:rPr>
                <w:rFonts w:ascii="Times New Roman" w:hAnsi="Times New Roman"/>
                <w:sz w:val="22"/>
              </w:rPr>
              <w:t>：「</w:t>
            </w:r>
            <w:r w:rsidRPr="009B6055">
              <w:rPr>
                <w:rFonts w:ascii="Times New Roman" w:hAnsi="Times New Roman"/>
                <w:b/>
                <w:sz w:val="22"/>
              </w:rPr>
              <w:t>本</w:t>
            </w:r>
            <w:r w:rsidRPr="009B6055">
              <w:rPr>
                <w:rFonts w:ascii="Times New Roman" w:hAnsi="Times New Roman"/>
                <w:sz w:val="22"/>
              </w:rPr>
              <w:t>」與「</w:t>
            </w:r>
            <w:r w:rsidRPr="009B6055">
              <w:rPr>
                <w:rFonts w:ascii="Times New Roman" w:hAnsi="Times New Roman"/>
                <w:b/>
                <w:sz w:val="22"/>
              </w:rPr>
              <w:t>隨本</w:t>
            </w:r>
            <w:r w:rsidRPr="009B6055">
              <w:rPr>
                <w:rFonts w:ascii="Times New Roman" w:hAnsi="Times New Roman"/>
                <w:sz w:val="22"/>
              </w:rPr>
              <w:t>」，與《四分律》的「</w:t>
            </w:r>
            <w:r w:rsidRPr="009B6055">
              <w:rPr>
                <w:rFonts w:ascii="Times New Roman" w:hAnsi="Times New Roman"/>
                <w:b/>
                <w:sz w:val="22"/>
              </w:rPr>
              <w:t>修多羅</w:t>
            </w:r>
            <w:r w:rsidRPr="009B6055">
              <w:rPr>
                <w:rFonts w:ascii="Times New Roman" w:hAnsi="Times New Roman"/>
                <w:sz w:val="22"/>
              </w:rPr>
              <w:t>」，「</w:t>
            </w:r>
            <w:r w:rsidRPr="009B6055">
              <w:rPr>
                <w:rFonts w:ascii="Times New Roman" w:hAnsi="Times New Roman"/>
                <w:b/>
                <w:sz w:val="22"/>
              </w:rPr>
              <w:t>隨順修多羅</w:t>
            </w:r>
            <w:r w:rsidRPr="009B6055">
              <w:rPr>
                <w:rFonts w:ascii="Times New Roman" w:hAnsi="Times New Roman"/>
                <w:sz w:val="22"/>
              </w:rPr>
              <w:t>」，完全相合。</w:t>
            </w:r>
          </w:p>
          <w:p w:rsidR="009B6055" w:rsidRPr="009B6055" w:rsidRDefault="009B6055" w:rsidP="008752B8">
            <w:pPr>
              <w:widowControl w:val="0"/>
              <w:ind w:firstLineChars="300" w:firstLine="66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本，是「戒經」；</w:t>
            </w:r>
            <w:r w:rsidRPr="009B6055">
              <w:rPr>
                <w:rFonts w:ascii="Times New Roman" w:hAnsi="Times New Roman"/>
                <w:b/>
                <w:sz w:val="22"/>
              </w:rPr>
              <w:t>隨本</w:t>
            </w:r>
            <w:r w:rsidRPr="009B6055">
              <w:rPr>
                <w:rFonts w:ascii="Times New Roman" w:hAnsi="Times New Roman"/>
                <w:sz w:val="22"/>
              </w:rPr>
              <w:t>，《善見律毘婆沙》解說為</w:t>
            </w:r>
            <w:r w:rsidRPr="009B6055">
              <w:rPr>
                <w:rFonts w:ascii="Times New Roman" w:hAnsi="Times New Roman"/>
                <w:b/>
                <w:sz w:val="22"/>
              </w:rPr>
              <w:t>四大處</w:t>
            </w:r>
            <w:r w:rsidRPr="009B6055">
              <w:rPr>
                <w:rFonts w:ascii="Times New Roman" w:hAnsi="Times New Roman"/>
                <w:sz w:val="22"/>
              </w:rPr>
              <w:t>。</w:t>
            </w:r>
          </w:p>
        </w:tc>
      </w:tr>
      <w:tr w:rsidR="009B6055" w:rsidRPr="009B6055" w:rsidTr="008E07C1">
        <w:trPr>
          <w:trHeight w:val="291"/>
        </w:trPr>
        <w:tc>
          <w:tcPr>
            <w:tcW w:w="3489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1962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b/>
                <w:color w:val="000000"/>
                <w:kern w:val="0"/>
                <w:sz w:val="22"/>
              </w:rPr>
              <w:t>（三）「四毘尼」的定義：</w:t>
            </w:r>
            <w:r w:rsidRPr="009B6055">
              <w:rPr>
                <w:rFonts w:ascii="Times New Roman" w:hAnsi="Times New Roman"/>
                <w:color w:val="000000"/>
                <w:kern w:val="0"/>
                <w:sz w:val="22"/>
              </w:rPr>
              <w:t>1</w:t>
            </w:r>
            <w:r w:rsidRPr="009B6055">
              <w:rPr>
                <w:rFonts w:ascii="Times New Roman" w:hAnsi="Times New Roman"/>
                <w:color w:val="000000"/>
                <w:kern w:val="0"/>
                <w:sz w:val="22"/>
              </w:rPr>
              <w:t>、</w:t>
            </w:r>
            <w:r w:rsidRPr="009B6055">
              <w:rPr>
                <w:rFonts w:ascii="Times New Roman" w:hAnsi="Times New Roman"/>
                <w:sz w:val="22"/>
              </w:rPr>
              <w:t>「</w:t>
            </w:r>
            <w:r w:rsidRPr="009B6055">
              <w:rPr>
                <w:rFonts w:ascii="Times New Roman" w:hAnsi="Times New Roman"/>
                <w:b/>
                <w:sz w:val="22"/>
              </w:rPr>
              <w:t>本</w:t>
            </w:r>
            <w:r w:rsidRPr="009B6055">
              <w:rPr>
                <w:rFonts w:ascii="Times New Roman" w:hAnsi="Times New Roman"/>
                <w:sz w:val="22"/>
              </w:rPr>
              <w:t>」是最初結集的經。</w:t>
            </w:r>
            <w:r w:rsidRPr="009B6055">
              <w:rPr>
                <w:rFonts w:ascii="Times New Roman" w:hAnsi="Times New Roman"/>
                <w:sz w:val="22"/>
              </w:rPr>
              <w:t>2</w:t>
            </w:r>
            <w:r w:rsidRPr="009B6055">
              <w:rPr>
                <w:rFonts w:ascii="Times New Roman" w:hAnsi="Times New Roman"/>
                <w:sz w:val="22"/>
              </w:rPr>
              <w:t>、「</w:t>
            </w:r>
            <w:r w:rsidRPr="009B6055">
              <w:rPr>
                <w:rFonts w:ascii="Times New Roman" w:hAnsi="Times New Roman"/>
                <w:b/>
                <w:sz w:val="22"/>
              </w:rPr>
              <w:t>隨本</w:t>
            </w:r>
            <w:r w:rsidRPr="009B6055">
              <w:rPr>
                <w:rFonts w:ascii="Times New Roman" w:hAnsi="Times New Roman"/>
                <w:sz w:val="22"/>
              </w:rPr>
              <w:t>」是四大教法，隨順經本，而論決所傳的是否合於佛法，也就是論決淨與不淨。</w:t>
            </w:r>
            <w:r w:rsidRPr="009B6055">
              <w:rPr>
                <w:rFonts w:ascii="Times New Roman" w:hAnsi="Times New Roman"/>
                <w:sz w:val="22"/>
              </w:rPr>
              <w:t>3</w:t>
            </w:r>
            <w:r w:rsidRPr="009B6055">
              <w:rPr>
                <w:rFonts w:ascii="Times New Roman" w:hAnsi="Times New Roman"/>
                <w:sz w:val="22"/>
              </w:rPr>
              <w:t>、「</w:t>
            </w:r>
            <w:r w:rsidRPr="009B6055">
              <w:rPr>
                <w:rFonts w:ascii="Times New Roman" w:hAnsi="Times New Roman"/>
                <w:b/>
                <w:sz w:val="22"/>
              </w:rPr>
              <w:t>法師語</w:t>
            </w:r>
            <w:r w:rsidRPr="009B6055">
              <w:rPr>
                <w:rFonts w:ascii="Times New Roman" w:hAnsi="Times New Roman"/>
                <w:sz w:val="22"/>
              </w:rPr>
              <w:t>」是從上律師傳來的師承家法；</w:t>
            </w:r>
            <w:r w:rsidRPr="009B6055">
              <w:rPr>
                <w:rFonts w:ascii="Times New Roman" w:hAnsi="Times New Roman"/>
                <w:sz w:val="22"/>
              </w:rPr>
              <w:t>4</w:t>
            </w:r>
            <w:r w:rsidRPr="009B6055">
              <w:rPr>
                <w:rFonts w:ascii="Times New Roman" w:hAnsi="Times New Roman"/>
                <w:sz w:val="22"/>
              </w:rPr>
              <w:t>、「</w:t>
            </w:r>
            <w:r w:rsidRPr="009B6055">
              <w:rPr>
                <w:rFonts w:ascii="Times New Roman" w:hAnsi="Times New Roman"/>
                <w:b/>
                <w:sz w:val="22"/>
              </w:rPr>
              <w:t>自意</w:t>
            </w:r>
            <w:r w:rsidRPr="009B6055">
              <w:rPr>
                <w:rFonts w:ascii="Times New Roman" w:hAnsi="Times New Roman"/>
                <w:sz w:val="22"/>
              </w:rPr>
              <w:t>」才是後代律師的意見。</w:t>
            </w:r>
          </w:p>
        </w:tc>
      </w:tr>
    </w:tbl>
    <w:p w:rsidR="009B6055" w:rsidRPr="009B6055" w:rsidRDefault="009B6055" w:rsidP="008752B8">
      <w:pPr>
        <w:widowControl w:val="0"/>
        <w:spacing w:after="0" w:line="240" w:lineRule="auto"/>
        <w:rPr>
          <w:rFonts w:ascii="Times New Roman" w:hAnsi="Times New Roman" w:cs="Times New Roman"/>
          <w:sz w:val="22"/>
        </w:rPr>
      </w:pPr>
    </w:p>
    <w:p w:rsidR="009B6055" w:rsidRPr="009B6055" w:rsidRDefault="009B6055" w:rsidP="008752B8">
      <w:pPr>
        <w:widowControl w:val="0"/>
        <w:spacing w:after="0" w:line="240" w:lineRule="auto"/>
        <w:rPr>
          <w:rFonts w:ascii="Times New Roman" w:hAnsi="Times New Roman" w:cs="Times New Roman"/>
          <w:sz w:val="22"/>
          <w:highlight w:val="green"/>
        </w:rPr>
      </w:pPr>
      <w:r w:rsidRPr="009B6055">
        <w:rPr>
          <w:rFonts w:ascii="Times New Roman" w:hAnsi="Times New Roman" w:cs="Times New Roman"/>
          <w:b/>
          <w:sz w:val="22"/>
        </w:rPr>
        <w:t>二、【法師語是從上律師傳來的師承家法】</w:t>
      </w:r>
      <w:r w:rsidRPr="009B6055">
        <w:rPr>
          <w:rFonts w:ascii="Times New Roman" w:hAnsi="Times New Roman" w:cs="Times New Roman"/>
          <w:sz w:val="22"/>
        </w:rPr>
        <w:t>（講義</w:t>
      </w:r>
      <w:r w:rsidRPr="009B6055">
        <w:rPr>
          <w:rFonts w:ascii="Times New Roman" w:hAnsi="Times New Roman" w:cs="Times New Roman"/>
          <w:sz w:val="22"/>
        </w:rPr>
        <w:t>p.22</w:t>
      </w:r>
      <w:r w:rsidRPr="009B6055">
        <w:rPr>
          <w:rFonts w:ascii="Times New Roman" w:hAnsi="Times New Roman" w:cs="Times New Roman"/>
          <w:sz w:val="22"/>
        </w:rPr>
        <w:t>）</w:t>
      </w:r>
    </w:p>
    <w:tbl>
      <w:tblPr>
        <w:tblStyle w:val="12"/>
        <w:tblpPr w:leftFromText="180" w:rightFromText="180" w:vertAnchor="page" w:horzAnchor="margin" w:tblpY="3081"/>
        <w:tblW w:w="14425" w:type="dxa"/>
        <w:tblLook w:val="04A0" w:firstRow="1" w:lastRow="0" w:firstColumn="1" w:lastColumn="0" w:noHBand="0" w:noVBand="1"/>
      </w:tblPr>
      <w:tblGrid>
        <w:gridCol w:w="392"/>
        <w:gridCol w:w="1648"/>
        <w:gridCol w:w="12385"/>
      </w:tblGrid>
      <w:tr w:rsidR="009B6055" w:rsidRPr="009B6055" w:rsidTr="009B6055">
        <w:trPr>
          <w:trHeight w:val="251"/>
        </w:trPr>
        <w:tc>
          <w:tcPr>
            <w:tcW w:w="1442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jc w:val="center"/>
              <w:rPr>
                <w:rFonts w:ascii="Times New Roman" w:eastAsia="標楷體" w:hAnsi="Times New Roman"/>
                <w:b/>
                <w:sz w:val="22"/>
                <w:highlight w:val="green"/>
              </w:rPr>
            </w:pPr>
            <w:r w:rsidRPr="009B6055">
              <w:rPr>
                <w:rFonts w:ascii="Times New Roman" w:eastAsia="標楷體" w:hAnsi="Times New Roman"/>
                <w:b/>
                <w:sz w:val="22"/>
              </w:rPr>
              <w:t>持律者之傳承次第（</w:t>
            </w:r>
            <w:r w:rsidRPr="009B6055">
              <w:rPr>
                <w:rFonts w:ascii="Times New Roman" w:eastAsia="MS Mincho" w:hAnsi="Times New Roman"/>
                <w:sz w:val="22"/>
              </w:rPr>
              <w:t>《善見律毘婆沙》卷</w:t>
            </w:r>
            <w:r w:rsidRPr="009B6055">
              <w:rPr>
                <w:rFonts w:ascii="Times New Roman" w:eastAsia="MS Mincho" w:hAnsi="Times New Roman"/>
                <w:sz w:val="22"/>
              </w:rPr>
              <w:t>1</w:t>
            </w:r>
            <w:r w:rsidRPr="009B6055">
              <w:rPr>
                <w:rFonts w:ascii="Times New Roman" w:eastAsia="MS Mincho" w:hAnsi="Times New Roman"/>
                <w:sz w:val="22"/>
              </w:rPr>
              <w:t>〈</w:t>
            </w:r>
            <w:r w:rsidRPr="009B6055">
              <w:rPr>
                <w:rFonts w:ascii="Times New Roman" w:eastAsia="MS Mincho" w:hAnsi="Times New Roman"/>
                <w:sz w:val="22"/>
              </w:rPr>
              <w:t xml:space="preserve">1 </w:t>
            </w:r>
            <w:r w:rsidRPr="009B6055">
              <w:rPr>
                <w:rFonts w:ascii="Times New Roman" w:eastAsia="MS Mincho" w:hAnsi="Times New Roman"/>
                <w:sz w:val="22"/>
              </w:rPr>
              <w:t>序品〉</w:t>
            </w:r>
            <w:r w:rsidRPr="009B6055">
              <w:rPr>
                <w:rFonts w:ascii="Times New Roman" w:eastAsia="MS Mincho" w:hAnsi="Times New Roman"/>
                <w:sz w:val="22"/>
              </w:rPr>
              <w:t>(</w:t>
            </w:r>
            <w:r w:rsidRPr="009B6055">
              <w:rPr>
                <w:rFonts w:ascii="Times New Roman" w:hAnsi="Times New Roman"/>
                <w:sz w:val="22"/>
              </w:rPr>
              <w:t>大正</w:t>
            </w:r>
            <w:r w:rsidRPr="009B6055">
              <w:rPr>
                <w:rFonts w:ascii="Times New Roman" w:eastAsia="MS Mincho" w:hAnsi="Times New Roman"/>
                <w:sz w:val="22"/>
              </w:rPr>
              <w:t>24</w:t>
            </w:r>
            <w:r w:rsidRPr="009B6055">
              <w:rPr>
                <w:rFonts w:ascii="Times New Roman" w:hAnsi="Times New Roman"/>
                <w:sz w:val="22"/>
              </w:rPr>
              <w:t>，</w:t>
            </w:r>
            <w:r w:rsidRPr="009B6055">
              <w:rPr>
                <w:rFonts w:ascii="Times New Roman" w:eastAsia="MS Mincho" w:hAnsi="Times New Roman"/>
                <w:sz w:val="22"/>
              </w:rPr>
              <w:t>677b6-c7)</w:t>
            </w:r>
            <w:r w:rsidRPr="009B6055">
              <w:rPr>
                <w:rFonts w:ascii="Times New Roman" w:eastAsia="標楷體" w:hAnsi="Times New Roman"/>
                <w:b/>
                <w:sz w:val="22"/>
              </w:rPr>
              <w:t>）</w:t>
            </w:r>
          </w:p>
        </w:tc>
      </w:tr>
      <w:tr w:rsidR="009B6055" w:rsidRPr="009B6055" w:rsidTr="009B6055">
        <w:tc>
          <w:tcPr>
            <w:tcW w:w="1442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  <w:highlight w:val="green"/>
              </w:rPr>
            </w:pPr>
            <w:r w:rsidRPr="009B6055">
              <w:rPr>
                <w:rFonts w:ascii="Times New Roman" w:eastAsia="標楷體" w:hAnsi="Times New Roman"/>
                <w:b/>
                <w:sz w:val="22"/>
              </w:rPr>
              <w:t>傳承者的次第名字：</w:t>
            </w:r>
            <w:r w:rsidRPr="009B6055">
              <w:rPr>
                <w:rFonts w:ascii="Times New Roman" w:hAnsi="Times New Roman"/>
                <w:sz w:val="22"/>
              </w:rPr>
              <w:t>優波離</w:t>
            </w:r>
            <w:r w:rsidRPr="009B6055">
              <w:rPr>
                <w:rFonts w:ascii="Times New Roman" w:hAnsi="Times New Roman"/>
                <w:sz w:val="22"/>
              </w:rPr>
              <w:t>→</w:t>
            </w:r>
            <w:r w:rsidRPr="009B6055">
              <w:rPr>
                <w:rFonts w:ascii="Times New Roman" w:hAnsi="Times New Roman"/>
                <w:sz w:val="22"/>
              </w:rPr>
              <w:t>大象拘</w:t>
            </w:r>
            <w:r w:rsidRPr="009B6055">
              <w:rPr>
                <w:rFonts w:ascii="Times New Roman" w:hAnsi="Times New Roman"/>
                <w:sz w:val="22"/>
              </w:rPr>
              <w:t>→</w:t>
            </w:r>
            <w:r w:rsidRPr="009B6055">
              <w:rPr>
                <w:rFonts w:ascii="Times New Roman" w:hAnsi="Times New Roman"/>
                <w:sz w:val="22"/>
              </w:rPr>
              <w:t>蘇那拘</w:t>
            </w:r>
            <w:r w:rsidRPr="009B6055">
              <w:rPr>
                <w:rFonts w:ascii="Times New Roman" w:hAnsi="Times New Roman"/>
                <w:sz w:val="22"/>
              </w:rPr>
              <w:t>→</w:t>
            </w:r>
            <w:r w:rsidRPr="009B6055">
              <w:rPr>
                <w:rFonts w:ascii="Times New Roman" w:hAnsi="Times New Roman"/>
                <w:sz w:val="22"/>
              </w:rPr>
              <w:t>悉伽符</w:t>
            </w:r>
            <w:r w:rsidRPr="009B6055">
              <w:rPr>
                <w:rFonts w:ascii="Times New Roman" w:hAnsi="Times New Roman"/>
                <w:sz w:val="22"/>
              </w:rPr>
              <w:t>→</w:t>
            </w:r>
            <w:r w:rsidRPr="009B6055">
              <w:rPr>
                <w:rFonts w:ascii="Times New Roman" w:hAnsi="Times New Roman"/>
                <w:sz w:val="22"/>
              </w:rPr>
              <w:t>目揵連子帝須</w:t>
            </w:r>
          </w:p>
        </w:tc>
      </w:tr>
      <w:tr w:rsidR="009B6055" w:rsidRPr="009B6055" w:rsidTr="009B6055">
        <w:tc>
          <w:tcPr>
            <w:tcW w:w="392" w:type="dxa"/>
            <w:tcBorders>
              <w:top w:val="double" w:sz="4" w:space="0" w:color="auto"/>
              <w:lef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1648" w:type="dxa"/>
            <w:tcBorders>
              <w:top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eastAsia="MS Mincho" w:hAnsi="Times New Roman"/>
                <w:b/>
                <w:sz w:val="22"/>
              </w:rPr>
            </w:pPr>
            <w:r w:rsidRPr="009B6055">
              <w:rPr>
                <w:rFonts w:ascii="Times New Roman" w:hAnsi="Times New Roman"/>
                <w:b/>
                <w:sz w:val="22"/>
              </w:rPr>
              <w:t>優波離</w:t>
            </w:r>
          </w:p>
        </w:tc>
        <w:tc>
          <w:tcPr>
            <w:tcW w:w="12385" w:type="dxa"/>
            <w:tcBorders>
              <w:top w:val="doub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eastAsia="MS Mincho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爾時佛住毘蘭若，此根本律藏初如是說。</w:t>
            </w:r>
            <w:r w:rsidRPr="009B6055">
              <w:rPr>
                <w:rFonts w:ascii="Times New Roman" w:hAnsi="Times New Roman"/>
                <w:b/>
                <w:sz w:val="22"/>
              </w:rPr>
              <w:t>長老優波離佛前持，佛未涅槃時，六通羅漢無數千萬，從優波離受。</w:t>
            </w:r>
            <w:r w:rsidRPr="009B6055">
              <w:rPr>
                <w:rFonts w:ascii="Times New Roman" w:hAnsi="Times New Roman"/>
                <w:sz w:val="22"/>
              </w:rPr>
              <w:t>世尊涅槃後，大德迦葉為初，諸大悲眾集閻浮利地中，誰能持？</w:t>
            </w:r>
            <w:r w:rsidRPr="009B6055">
              <w:rPr>
                <w:rFonts w:ascii="Times New Roman" w:hAnsi="Times New Roman"/>
                <w:b/>
                <w:sz w:val="22"/>
              </w:rPr>
              <w:t>優波離為初，</w:t>
            </w:r>
            <w:r w:rsidRPr="009B6055">
              <w:rPr>
                <w:rFonts w:ascii="Times New Roman" w:hAnsi="Times New Roman"/>
                <w:sz w:val="22"/>
              </w:rPr>
              <w:t>諸律師次第持，乃至第三大眾諸大德持，</w:t>
            </w:r>
            <w:r w:rsidRPr="009B6055">
              <w:rPr>
                <w:rFonts w:ascii="Times New Roman" w:hAnsi="Times New Roman"/>
                <w:b/>
                <w:sz w:val="22"/>
              </w:rPr>
              <w:t>今次第說師名字：優波離，大象拘，蘇那拘，悉伽符，目揵連子帝須。五人得勝煩惱，</w:t>
            </w:r>
            <w:r w:rsidRPr="009B6055">
              <w:rPr>
                <w:rFonts w:ascii="Times New Roman" w:hAnsi="Times New Roman"/>
                <w:sz w:val="22"/>
              </w:rPr>
              <w:t>次第閻浮利地中持律亦不斷，乃至第三</w:t>
            </w:r>
            <w:r w:rsidRPr="009B6055">
              <w:rPr>
                <w:rFonts w:ascii="Times New Roman" w:hAnsi="Times New Roman"/>
                <w:sz w:val="22"/>
                <w:shd w:val="pct15" w:color="auto" w:fill="FFFFFF"/>
              </w:rPr>
              <w:t>一切諸律師</w:t>
            </w:r>
            <w:r w:rsidRPr="009B6055">
              <w:rPr>
                <w:rFonts w:ascii="Times New Roman" w:hAnsi="Times New Roman"/>
                <w:sz w:val="22"/>
              </w:rPr>
              <w:t>，</w:t>
            </w:r>
            <w:r w:rsidRPr="009B6055">
              <w:rPr>
                <w:rFonts w:ascii="Times New Roman" w:hAnsi="Times New Roman"/>
                <w:b/>
                <w:sz w:val="22"/>
              </w:rPr>
              <w:t>皆從優波離出，此是連續優波離</w:t>
            </w:r>
            <w:r w:rsidRPr="009B6055">
              <w:rPr>
                <w:rFonts w:ascii="Times New Roman" w:hAnsi="Times New Roman"/>
                <w:sz w:val="22"/>
              </w:rPr>
              <w:t>。何以故？</w:t>
            </w:r>
            <w:r w:rsidRPr="009B6055">
              <w:rPr>
                <w:rFonts w:ascii="Times New Roman" w:hAnsi="Times New Roman"/>
                <w:b/>
                <w:sz w:val="22"/>
              </w:rPr>
              <w:t>優波離從金口所聞，聚於心中開施與人。人知已，有學人須陀洹、斯陀含、阿那含不可計數，愛盡比丘一千。</w:t>
            </w:r>
          </w:p>
        </w:tc>
      </w:tr>
      <w:tr w:rsidR="009B6055" w:rsidRPr="009B6055" w:rsidTr="009B6055">
        <w:tc>
          <w:tcPr>
            <w:tcW w:w="392" w:type="dxa"/>
            <w:tcBorders>
              <w:lef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648" w:type="dxa"/>
          </w:tcPr>
          <w:p w:rsidR="009B6055" w:rsidRPr="009B6055" w:rsidRDefault="009B6055" w:rsidP="008752B8">
            <w:pPr>
              <w:widowControl w:val="0"/>
              <w:rPr>
                <w:rFonts w:ascii="Times New Roman" w:eastAsia="MS Mincho" w:hAnsi="Times New Roman"/>
                <w:b/>
                <w:sz w:val="22"/>
              </w:rPr>
            </w:pPr>
            <w:r w:rsidRPr="009B6055">
              <w:rPr>
                <w:rFonts w:ascii="Times New Roman" w:hAnsi="Times New Roman"/>
                <w:b/>
                <w:sz w:val="22"/>
              </w:rPr>
              <w:t>大象拘</w:t>
            </w:r>
          </w:p>
        </w:tc>
        <w:tc>
          <w:tcPr>
            <w:tcW w:w="12385" w:type="dxa"/>
            <w:tcBorders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eastAsia="MS Mincho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大象拘是優波離弟子，從優波離口悉聞，自解至深極理，學人初受不可計數，愛盡比丘一千。</w:t>
            </w:r>
          </w:p>
        </w:tc>
      </w:tr>
      <w:tr w:rsidR="009B6055" w:rsidRPr="009B6055" w:rsidTr="009B6055">
        <w:trPr>
          <w:trHeight w:val="275"/>
        </w:trPr>
        <w:tc>
          <w:tcPr>
            <w:tcW w:w="392" w:type="dxa"/>
            <w:tcBorders>
              <w:lef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1648" w:type="dxa"/>
          </w:tcPr>
          <w:p w:rsidR="009B6055" w:rsidRPr="009B6055" w:rsidRDefault="009B6055" w:rsidP="008752B8">
            <w:pPr>
              <w:widowControl w:val="0"/>
              <w:rPr>
                <w:rFonts w:ascii="Times New Roman" w:eastAsia="MS Mincho" w:hAnsi="Times New Roman"/>
                <w:b/>
                <w:sz w:val="22"/>
              </w:rPr>
            </w:pPr>
            <w:r w:rsidRPr="009B6055">
              <w:rPr>
                <w:rFonts w:ascii="Times New Roman" w:hAnsi="Times New Roman"/>
                <w:b/>
                <w:sz w:val="22"/>
              </w:rPr>
              <w:t>蘇那拘</w:t>
            </w:r>
          </w:p>
        </w:tc>
        <w:tc>
          <w:tcPr>
            <w:tcW w:w="12385" w:type="dxa"/>
            <w:tcBorders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eastAsia="MS Mincho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蘇那拘，此是大象拘弟子，蘇那拘從師口受取律已，讀誦性自知律，學人初受不可計數，愛盡比丘一千。</w:t>
            </w:r>
          </w:p>
        </w:tc>
      </w:tr>
      <w:tr w:rsidR="009B6055" w:rsidRPr="009B6055" w:rsidTr="009B6055">
        <w:trPr>
          <w:trHeight w:val="175"/>
        </w:trPr>
        <w:tc>
          <w:tcPr>
            <w:tcW w:w="392" w:type="dxa"/>
            <w:tcBorders>
              <w:lef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w="1648" w:type="dxa"/>
          </w:tcPr>
          <w:p w:rsidR="009B6055" w:rsidRPr="009B6055" w:rsidRDefault="009B6055" w:rsidP="008752B8">
            <w:pPr>
              <w:widowControl w:val="0"/>
              <w:rPr>
                <w:rFonts w:ascii="Times New Roman" w:eastAsia="MS Mincho" w:hAnsi="Times New Roman"/>
                <w:b/>
                <w:sz w:val="22"/>
              </w:rPr>
            </w:pPr>
            <w:r w:rsidRPr="009B6055">
              <w:rPr>
                <w:rFonts w:ascii="Times New Roman" w:hAnsi="Times New Roman"/>
                <w:b/>
                <w:sz w:val="22"/>
              </w:rPr>
              <w:t>悉伽符</w:t>
            </w:r>
          </w:p>
        </w:tc>
        <w:tc>
          <w:tcPr>
            <w:tcW w:w="12385" w:type="dxa"/>
            <w:tcBorders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eastAsia="MS Mincho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悉伽符是蘇那拘弟子，從師口受律已，於一千阿羅漢中，最勝性自知律，學人初受學不可計數，愛盡比丘非百千不可度量。</w:t>
            </w:r>
          </w:p>
        </w:tc>
      </w:tr>
      <w:tr w:rsidR="009B6055" w:rsidRPr="009B6055" w:rsidTr="009B6055">
        <w:trPr>
          <w:trHeight w:val="175"/>
        </w:trPr>
        <w:tc>
          <w:tcPr>
            <w:tcW w:w="392" w:type="dxa"/>
            <w:tcBorders>
              <w:left w:val="double" w:sz="4" w:space="0" w:color="auto"/>
              <w:bottom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w="1648" w:type="dxa"/>
            <w:tcBorders>
              <w:bottom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eastAsia="MS Mincho" w:hAnsi="Times New Roman"/>
                <w:b/>
                <w:sz w:val="22"/>
              </w:rPr>
            </w:pPr>
            <w:r w:rsidRPr="009B6055">
              <w:rPr>
                <w:rFonts w:ascii="Times New Roman" w:hAnsi="Times New Roman"/>
                <w:b/>
                <w:sz w:val="22"/>
              </w:rPr>
              <w:t>目揵連子帝須</w:t>
            </w:r>
          </w:p>
        </w:tc>
        <w:tc>
          <w:tcPr>
            <w:tcW w:w="12385" w:type="dxa"/>
            <w:tcBorders>
              <w:bottom w:val="doub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eastAsia="MS Mincho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爾時閻浮利地無數比丘集，目揵連子帝須神力，第三大眾欲現如是毘尼藏，閻浮利地中諸法師次第乃至第三大眾持，應當知。</w:t>
            </w:r>
          </w:p>
        </w:tc>
      </w:tr>
    </w:tbl>
    <w:p w:rsidR="009B6055" w:rsidRPr="009B6055" w:rsidRDefault="009B6055" w:rsidP="008752B8">
      <w:pPr>
        <w:widowControl w:val="0"/>
        <w:spacing w:after="0" w:line="240" w:lineRule="auto"/>
        <w:rPr>
          <w:rFonts w:ascii="Times New Roman" w:hAnsi="Times New Roman" w:cs="Times New Roman"/>
          <w:b/>
          <w:sz w:val="22"/>
        </w:rPr>
      </w:pPr>
    </w:p>
    <w:p w:rsidR="009B6055" w:rsidRPr="009B6055" w:rsidRDefault="009B6055" w:rsidP="008752B8">
      <w:pPr>
        <w:widowControl w:val="0"/>
        <w:spacing w:after="0" w:line="240" w:lineRule="auto"/>
        <w:rPr>
          <w:rFonts w:ascii="Times New Roman" w:hAnsi="Times New Roman" w:cs="Times New Roman"/>
          <w:b/>
          <w:sz w:val="22"/>
          <w:highlight w:val="green"/>
        </w:rPr>
      </w:pPr>
      <w:r w:rsidRPr="009B6055">
        <w:rPr>
          <w:rFonts w:ascii="Times New Roman" w:hAnsi="Times New Roman" w:cs="Times New Roman"/>
          <w:b/>
          <w:sz w:val="22"/>
        </w:rPr>
        <w:t>三、【</w:t>
      </w:r>
      <w:r w:rsidRPr="009B6055">
        <w:rPr>
          <w:rFonts w:ascii="Times New Roman" w:eastAsia="標楷體" w:hAnsi="Times New Roman" w:cs="Times New Roman"/>
          <w:b/>
          <w:sz w:val="22"/>
        </w:rPr>
        <w:t>因緣與文句的分別</w:t>
      </w:r>
      <w:r w:rsidRPr="009B6055">
        <w:rPr>
          <w:rFonts w:ascii="Times New Roman" w:hAnsi="Times New Roman" w:cs="Times New Roman"/>
          <w:b/>
          <w:sz w:val="22"/>
        </w:rPr>
        <w:t>】</w:t>
      </w:r>
      <w:r w:rsidRPr="009B6055">
        <w:rPr>
          <w:rFonts w:ascii="Times New Roman" w:hAnsi="Times New Roman" w:cs="Times New Roman"/>
          <w:sz w:val="22"/>
        </w:rPr>
        <w:t>（講義</w:t>
      </w:r>
      <w:r w:rsidRPr="009B6055">
        <w:rPr>
          <w:rFonts w:ascii="Times New Roman" w:hAnsi="Times New Roman" w:cs="Times New Roman"/>
          <w:sz w:val="22"/>
        </w:rPr>
        <w:t>p.23-28</w:t>
      </w:r>
      <w:r w:rsidRPr="009B6055">
        <w:rPr>
          <w:rFonts w:ascii="Times New Roman" w:hAnsi="Times New Roman" w:cs="Times New Roman"/>
          <w:sz w:val="22"/>
        </w:rPr>
        <w:t>）</w:t>
      </w:r>
    </w:p>
    <w:tbl>
      <w:tblPr>
        <w:tblStyle w:val="12"/>
        <w:tblW w:w="14692" w:type="dxa"/>
        <w:jc w:val="center"/>
        <w:tblInd w:w="-60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1985"/>
        <w:gridCol w:w="1842"/>
        <w:gridCol w:w="2552"/>
        <w:gridCol w:w="1344"/>
        <w:gridCol w:w="5551"/>
      </w:tblGrid>
      <w:tr w:rsidR="009B6055" w:rsidRPr="009B6055" w:rsidTr="008E07C1">
        <w:trPr>
          <w:trHeight w:val="237"/>
          <w:jc w:val="center"/>
        </w:trPr>
        <w:tc>
          <w:tcPr>
            <w:tcW w:w="1469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jc w:val="center"/>
              <w:rPr>
                <w:rFonts w:ascii="Times New Roman" w:eastAsia="標楷體" w:hAnsi="Times New Roman"/>
                <w:b/>
                <w:sz w:val="22"/>
              </w:rPr>
            </w:pPr>
            <w:r w:rsidRPr="009B6055">
              <w:rPr>
                <w:rFonts w:ascii="Times New Roman" w:eastAsia="標楷體" w:hAnsi="Times New Roman"/>
                <w:b/>
                <w:sz w:val="22"/>
              </w:rPr>
              <w:t>因緣與文句的分別</w:t>
            </w:r>
          </w:p>
        </w:tc>
      </w:tr>
      <w:tr w:rsidR="009B6055" w:rsidRPr="009B6055" w:rsidTr="008E07C1">
        <w:trPr>
          <w:trHeight w:val="225"/>
          <w:jc w:val="center"/>
        </w:trPr>
        <w:tc>
          <w:tcPr>
            <w:tcW w:w="1418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eastAsia="標楷體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一、制立學處「因緣」的分別</w:t>
            </w:r>
          </w:p>
        </w:tc>
        <w:tc>
          <w:tcPr>
            <w:tcW w:w="13274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ind w:left="660" w:hangingChars="300" w:hanging="660"/>
              <w:rPr>
                <w:rFonts w:ascii="Times New Roman" w:eastAsia="標楷體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（一）</w:t>
            </w:r>
            <w:r w:rsidRPr="009B6055">
              <w:rPr>
                <w:rFonts w:ascii="Times New Roman" w:hAnsi="Times New Roman"/>
                <w:b/>
                <w:sz w:val="22"/>
              </w:rPr>
              <w:t>古傳「因緣」有五事</w:t>
            </w:r>
            <w:r w:rsidRPr="009B6055">
              <w:rPr>
                <w:rFonts w:ascii="Times New Roman" w:hAnsi="Times New Roman"/>
                <w:sz w:val="22"/>
              </w:rPr>
              <w:t>：一、犯緣起處（地點）；二、能犯過</w:t>
            </w:r>
            <w:r w:rsidRPr="009B6055">
              <w:rPr>
                <w:rFonts w:ascii="Times New Roman" w:hAnsi="Times New Roman"/>
                <w:b/>
                <w:sz w:val="22"/>
              </w:rPr>
              <w:t>人</w:t>
            </w:r>
            <w:r w:rsidRPr="009B6055">
              <w:rPr>
                <w:rFonts w:ascii="Times New Roman" w:hAnsi="Times New Roman"/>
                <w:sz w:val="22"/>
              </w:rPr>
              <w:t>；三、所犯之罪；四、所犯境事；五、所因煩惱。</w:t>
            </w:r>
          </w:p>
        </w:tc>
      </w:tr>
      <w:tr w:rsidR="009B6055" w:rsidRPr="009B6055" w:rsidTr="008E07C1">
        <w:trPr>
          <w:trHeight w:val="319"/>
          <w:jc w:val="center"/>
        </w:trPr>
        <w:tc>
          <w:tcPr>
            <w:tcW w:w="1418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eastAsia="標楷體" w:hAnsi="Times New Roman"/>
                <w:sz w:val="22"/>
              </w:rPr>
              <w:t>（二）</w:t>
            </w:r>
            <w:r w:rsidRPr="009B6055">
              <w:rPr>
                <w:rFonts w:ascii="Times New Roman" w:hAnsi="Times New Roman"/>
                <w:sz w:val="22"/>
              </w:rPr>
              <w:t>學處制立有「制」、「重制」等的差別</w:t>
            </w:r>
          </w:p>
        </w:tc>
        <w:tc>
          <w:tcPr>
            <w:tcW w:w="11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ind w:left="330" w:hangingChars="150" w:hanging="330"/>
              <w:rPr>
                <w:rFonts w:ascii="Times New Roman" w:eastAsia="標楷體" w:hAnsi="Times New Roman"/>
                <w:sz w:val="22"/>
              </w:rPr>
            </w:pPr>
            <w:r w:rsidRPr="009B6055">
              <w:rPr>
                <w:rFonts w:ascii="Times New Roman" w:eastAsia="標楷體" w:hAnsi="Times New Roman"/>
                <w:sz w:val="22"/>
              </w:rPr>
              <w:t>1</w:t>
            </w:r>
            <w:r w:rsidRPr="009B6055">
              <w:rPr>
                <w:rFonts w:ascii="Times New Roman" w:eastAsia="標楷體" w:hAnsi="Times New Roman"/>
                <w:sz w:val="22"/>
              </w:rPr>
              <w:t>、</w:t>
            </w:r>
            <w:r w:rsidRPr="009B6055">
              <w:rPr>
                <w:rFonts w:ascii="Times New Roman" w:hAnsi="Times New Roman"/>
                <w:sz w:val="22"/>
              </w:rPr>
              <w:t>以有部律來作說明：</w:t>
            </w:r>
            <w:r w:rsidRPr="009B6055">
              <w:rPr>
                <w:rFonts w:ascii="Times New Roman" w:hAnsi="Times New Roman"/>
                <w:b/>
                <w:sz w:val="22"/>
              </w:rPr>
              <w:t>初制</w:t>
            </w:r>
            <w:r w:rsidRPr="009B6055">
              <w:rPr>
                <w:rFonts w:ascii="Times New Roman" w:hAnsi="Times New Roman"/>
                <w:sz w:val="22"/>
              </w:rPr>
              <w:t>、</w:t>
            </w:r>
            <w:r w:rsidRPr="009B6055">
              <w:rPr>
                <w:rFonts w:ascii="Times New Roman" w:hAnsi="Times New Roman"/>
                <w:b/>
                <w:sz w:val="22"/>
              </w:rPr>
              <w:t>隨制</w:t>
            </w:r>
            <w:r w:rsidRPr="009B6055">
              <w:rPr>
                <w:rFonts w:ascii="Times New Roman" w:hAnsi="Times New Roman"/>
                <w:sz w:val="22"/>
              </w:rPr>
              <w:t>、</w:t>
            </w:r>
            <w:r w:rsidRPr="009B6055">
              <w:rPr>
                <w:rFonts w:ascii="Times New Roman" w:hAnsi="Times New Roman"/>
                <w:b/>
                <w:sz w:val="22"/>
              </w:rPr>
              <w:t>定制</w:t>
            </w:r>
            <w:r w:rsidRPr="009B6055">
              <w:rPr>
                <w:rFonts w:ascii="Times New Roman" w:hAnsi="Times New Roman"/>
                <w:sz w:val="22"/>
              </w:rPr>
              <w:t>、</w:t>
            </w:r>
            <w:r w:rsidRPr="009B6055">
              <w:rPr>
                <w:rFonts w:ascii="Times New Roman" w:hAnsi="Times New Roman"/>
                <w:b/>
                <w:sz w:val="22"/>
              </w:rPr>
              <w:t>隨聽</w:t>
            </w:r>
          </w:p>
        </w:tc>
      </w:tr>
      <w:tr w:rsidR="009B6055" w:rsidRPr="009B6055" w:rsidTr="008E07C1">
        <w:trPr>
          <w:trHeight w:val="488"/>
          <w:jc w:val="center"/>
        </w:trPr>
        <w:tc>
          <w:tcPr>
            <w:tcW w:w="1418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1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eastAsia="標楷體" w:hAnsi="Times New Roman"/>
                <w:sz w:val="22"/>
              </w:rPr>
            </w:pPr>
            <w:r w:rsidRPr="009B6055">
              <w:rPr>
                <w:rFonts w:ascii="Times New Roman" w:eastAsia="標楷體" w:hAnsi="Times New Roman"/>
                <w:sz w:val="22"/>
              </w:rPr>
              <w:t>2</w:t>
            </w:r>
            <w:r w:rsidRPr="009B6055">
              <w:rPr>
                <w:rFonts w:ascii="Times New Roman" w:eastAsia="標楷體" w:hAnsi="Times New Roman"/>
                <w:sz w:val="22"/>
              </w:rPr>
              <w:t>、舉「</w:t>
            </w:r>
            <w:r w:rsidRPr="009B6055">
              <w:rPr>
                <w:rFonts w:ascii="Times New Roman" w:hAnsi="Times New Roman"/>
                <w:sz w:val="22"/>
              </w:rPr>
              <w:t>不淨行學處」為例：以須提那迦蘭陀子與故二行淫為因緣，佛初立學處說：「若比丘行淫法，得波羅夷，不共住」，這是「初制」。</w:t>
            </w:r>
          </w:p>
        </w:tc>
      </w:tr>
      <w:tr w:rsidR="009B6055" w:rsidRPr="009B6055" w:rsidTr="008E07C1">
        <w:trPr>
          <w:trHeight w:val="375"/>
          <w:jc w:val="center"/>
        </w:trPr>
        <w:tc>
          <w:tcPr>
            <w:tcW w:w="1418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（三）傳說中各部律</w:t>
            </w:r>
            <w:r w:rsidRPr="009B6055">
              <w:rPr>
                <w:rFonts w:ascii="Times New Roman" w:hAnsi="Times New Roman"/>
                <w:sz w:val="22"/>
              </w:rPr>
              <w:lastRenderedPageBreak/>
              <w:t>的制立因緣，多數是共同的</w:t>
            </w:r>
          </w:p>
        </w:tc>
        <w:tc>
          <w:tcPr>
            <w:tcW w:w="11289" w:type="dxa"/>
            <w:gridSpan w:val="4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9B6055">
              <w:rPr>
                <w:rFonts w:ascii="Times New Roman" w:eastAsia="標楷體" w:hAnsi="Times New Roman"/>
                <w:color w:val="000000"/>
                <w:kern w:val="0"/>
                <w:sz w:val="22"/>
              </w:rPr>
              <w:lastRenderedPageBreak/>
              <w:t>1</w:t>
            </w:r>
            <w:r w:rsidRPr="009B6055">
              <w:rPr>
                <w:rFonts w:ascii="Times New Roman" w:eastAsia="標楷體" w:hAnsi="Times New Roman"/>
                <w:color w:val="000000"/>
                <w:kern w:val="0"/>
                <w:sz w:val="22"/>
              </w:rPr>
              <w:t>、人名：</w:t>
            </w:r>
            <w:r w:rsidRPr="009B6055">
              <w:rPr>
                <w:rFonts w:ascii="Times New Roman" w:hAnsi="Times New Roman"/>
                <w:color w:val="000000"/>
                <w:kern w:val="0"/>
                <w:sz w:val="22"/>
              </w:rPr>
              <w:t>雖或者人名不同，如不淨行者須提那迦蘭陀子，《僧祇律》作迦蘭陀子耶舍。</w:t>
            </w:r>
          </w:p>
        </w:tc>
      </w:tr>
      <w:tr w:rsidR="009B6055" w:rsidRPr="009B6055" w:rsidTr="008E07C1">
        <w:trPr>
          <w:trHeight w:val="332"/>
          <w:jc w:val="center"/>
        </w:trPr>
        <w:tc>
          <w:tcPr>
            <w:tcW w:w="1418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ind w:left="660" w:hangingChars="300" w:hanging="660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1289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9B6055">
              <w:rPr>
                <w:rFonts w:ascii="Times New Roman" w:eastAsia="標楷體" w:hAnsi="Times New Roman"/>
                <w:color w:val="000000"/>
                <w:kern w:val="0"/>
                <w:sz w:val="22"/>
              </w:rPr>
              <w:t>2</w:t>
            </w:r>
            <w:r w:rsidRPr="009B6055">
              <w:rPr>
                <w:rFonts w:ascii="Times New Roman" w:eastAsia="標楷體" w:hAnsi="Times New Roman"/>
                <w:color w:val="000000"/>
                <w:kern w:val="0"/>
                <w:sz w:val="22"/>
              </w:rPr>
              <w:t>、地名：</w:t>
            </w:r>
            <w:r w:rsidRPr="009B6055">
              <w:rPr>
                <w:rFonts w:ascii="Times New Roman" w:hAnsi="Times New Roman"/>
                <w:color w:val="000000"/>
                <w:kern w:val="0"/>
                <w:sz w:val="22"/>
              </w:rPr>
              <w:t>或者地名不同，如毘舍離比丘與獼猴行淫，《十誦律》與《五分律》，作憍薩羅舍衛林中；《根有律》作羯闌鐸迦池竹林園附近林中；《僧祇律》作王舍城附近的猿猴精舍</w:t>
            </w:r>
          </w:p>
        </w:tc>
      </w:tr>
      <w:tr w:rsidR="009B6055" w:rsidRPr="009B6055" w:rsidTr="008E07C1">
        <w:trPr>
          <w:trHeight w:val="350"/>
          <w:jc w:val="center"/>
        </w:trPr>
        <w:tc>
          <w:tcPr>
            <w:tcW w:w="1418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lastRenderedPageBreak/>
              <w:t>二、學處「文句」的分別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eastAsia="標楷體" w:hAnsi="Times New Roman"/>
                <w:sz w:val="22"/>
              </w:rPr>
            </w:pPr>
            <w:r w:rsidRPr="009B6055">
              <w:rPr>
                <w:rFonts w:ascii="Times New Roman" w:eastAsia="標楷體" w:hAnsi="Times New Roman"/>
                <w:sz w:val="22"/>
              </w:rPr>
              <w:t>（一）</w:t>
            </w:r>
            <w:r w:rsidRPr="009B6055">
              <w:rPr>
                <w:rFonts w:ascii="Times New Roman" w:hAnsi="Times New Roman"/>
                <w:sz w:val="22"/>
              </w:rPr>
              <w:t>定義的分別</w:t>
            </w:r>
          </w:p>
        </w:tc>
        <w:tc>
          <w:tcPr>
            <w:tcW w:w="11289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eastAsia="標楷體" w:hAnsi="Times New Roman"/>
                <w:sz w:val="22"/>
              </w:rPr>
            </w:pPr>
            <w:r w:rsidRPr="009B6055">
              <w:rPr>
                <w:rFonts w:ascii="Times New Roman" w:hAnsi="Times New Roman"/>
                <w:bCs/>
                <w:sz w:val="22"/>
              </w:rPr>
              <w:t>1</w:t>
            </w:r>
            <w:r w:rsidRPr="009B6055">
              <w:rPr>
                <w:rFonts w:ascii="Times New Roman" w:hAnsi="Times New Roman"/>
                <w:sz w:val="22"/>
              </w:rPr>
              <w:t>、舉「比丘」一詞為例</w:t>
            </w:r>
          </w:p>
        </w:tc>
      </w:tr>
      <w:tr w:rsidR="009B6055" w:rsidRPr="009B6055" w:rsidTr="008E07C1">
        <w:trPr>
          <w:trHeight w:val="363"/>
          <w:jc w:val="center"/>
        </w:trPr>
        <w:tc>
          <w:tcPr>
            <w:tcW w:w="1418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1289" w:type="dxa"/>
            <w:gridSpan w:val="4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ind w:left="330" w:hangingChars="150" w:hanging="330"/>
              <w:rPr>
                <w:rFonts w:ascii="Times New Roman" w:eastAsia="MS Mincho" w:hAnsi="Times New Roman"/>
                <w:sz w:val="22"/>
              </w:rPr>
            </w:pPr>
            <w:r w:rsidRPr="009B6055">
              <w:rPr>
                <w:rFonts w:ascii="Times New Roman" w:hAnsi="Times New Roman"/>
                <w:bCs/>
                <w:sz w:val="22"/>
              </w:rPr>
              <w:t>2</w:t>
            </w:r>
            <w:r w:rsidRPr="009B6055">
              <w:rPr>
                <w:rFonts w:ascii="Times New Roman" w:hAnsi="Times New Roman"/>
                <w:sz w:val="22"/>
              </w:rPr>
              <w:t>、各部律對「比丘」的分別解說之差異：舉四義、五義到一二義</w:t>
            </w:r>
          </w:p>
        </w:tc>
      </w:tr>
      <w:tr w:rsidR="009B6055" w:rsidRPr="009B6055" w:rsidTr="008E07C1">
        <w:trPr>
          <w:trHeight w:val="275"/>
          <w:jc w:val="center"/>
        </w:trPr>
        <w:tc>
          <w:tcPr>
            <w:tcW w:w="1418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（二）含義的闡明</w:t>
            </w:r>
          </w:p>
        </w:tc>
        <w:tc>
          <w:tcPr>
            <w:tcW w:w="11289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b/>
                <w:sz w:val="22"/>
              </w:rPr>
            </w:pPr>
            <w:r w:rsidRPr="009B6055">
              <w:rPr>
                <w:rFonts w:ascii="Times New Roman" w:hAnsi="Times New Roman"/>
                <w:b/>
                <w:bCs/>
                <w:sz w:val="22"/>
              </w:rPr>
              <w:t>1</w:t>
            </w:r>
            <w:r w:rsidRPr="009B6055">
              <w:rPr>
                <w:rFonts w:ascii="Times New Roman" w:hAnsi="Times New Roman"/>
                <w:b/>
                <w:bCs/>
                <w:sz w:val="22"/>
              </w:rPr>
              <w:t>、</w:t>
            </w:r>
            <w:r w:rsidRPr="009B6055">
              <w:rPr>
                <w:rFonts w:ascii="Times New Roman" w:hAnsi="Times New Roman"/>
                <w:sz w:val="22"/>
              </w:rPr>
              <w:t>說明「含義的闡明」之重要性</w:t>
            </w:r>
          </w:p>
        </w:tc>
      </w:tr>
      <w:tr w:rsidR="009B6055" w:rsidRPr="009B6055" w:rsidTr="008E07C1">
        <w:trPr>
          <w:trHeight w:val="106"/>
          <w:jc w:val="center"/>
        </w:trPr>
        <w:tc>
          <w:tcPr>
            <w:tcW w:w="1418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b/>
                <w:bCs/>
                <w:sz w:val="22"/>
              </w:rPr>
              <w:t>2</w:t>
            </w:r>
            <w:r w:rsidRPr="009B6055">
              <w:rPr>
                <w:rFonts w:ascii="Times New Roman" w:hAnsi="Times New Roman"/>
                <w:b/>
                <w:bCs/>
                <w:sz w:val="22"/>
              </w:rPr>
              <w:t>、</w:t>
            </w:r>
            <w:r w:rsidRPr="009B6055">
              <w:rPr>
                <w:rFonts w:ascii="Times New Roman" w:hAnsi="Times New Roman"/>
                <w:sz w:val="22"/>
              </w:rPr>
              <w:t>舉各部律對於第二、三學處的解說之歧異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ind w:left="440" w:hangingChars="200" w:hanging="440"/>
              <w:rPr>
                <w:rFonts w:ascii="Times New Roman" w:hAnsi="Times New Roman"/>
                <w:b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1</w:t>
            </w:r>
            <w:r w:rsidRPr="009B6055">
              <w:rPr>
                <w:rFonts w:ascii="Times New Roman" w:hAnsi="Times New Roman"/>
                <w:sz w:val="22"/>
              </w:rPr>
              <w:t>）舉「第二學處」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ind w:left="440" w:hangingChars="200" w:hanging="440"/>
              <w:rPr>
                <w:rFonts w:ascii="Times New Roman" w:hAnsi="Times New Roman"/>
                <w:b/>
                <w:sz w:val="22"/>
              </w:rPr>
            </w:pPr>
            <w:r w:rsidRPr="009B6055">
              <w:rPr>
                <w:rFonts w:ascii="Times New Roman" w:hAnsi="Times New Roman"/>
                <w:b/>
                <w:sz w:val="22"/>
              </w:rPr>
              <w:t>A</w:t>
            </w:r>
            <w:r w:rsidRPr="009B6055">
              <w:rPr>
                <w:rFonts w:ascii="Times New Roman" w:hAnsi="Times New Roman"/>
                <w:b/>
                <w:sz w:val="22"/>
              </w:rPr>
              <w:t>、</w:t>
            </w:r>
            <w:r w:rsidRPr="009B6055">
              <w:rPr>
                <w:rFonts w:ascii="Times New Roman" w:hAnsi="Times New Roman"/>
                <w:sz w:val="22"/>
              </w:rPr>
              <w:t>《僧祇律》「不與取」，解說為「無有與者盜心取」</w:t>
            </w:r>
          </w:p>
        </w:tc>
      </w:tr>
      <w:tr w:rsidR="009B6055" w:rsidRPr="009B6055" w:rsidTr="008E07C1">
        <w:trPr>
          <w:trHeight w:val="153"/>
          <w:jc w:val="center"/>
        </w:trPr>
        <w:tc>
          <w:tcPr>
            <w:tcW w:w="1418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b/>
                <w:sz w:val="22"/>
              </w:rPr>
            </w:pPr>
            <w:r w:rsidRPr="009B6055">
              <w:rPr>
                <w:rFonts w:ascii="Times New Roman" w:hAnsi="Times New Roman"/>
                <w:b/>
                <w:sz w:val="22"/>
              </w:rPr>
              <w:t>B</w:t>
            </w:r>
            <w:r w:rsidRPr="009B6055">
              <w:rPr>
                <w:rFonts w:ascii="Times New Roman" w:hAnsi="Times New Roman"/>
                <w:sz w:val="22"/>
              </w:rPr>
              <w:t>、分別說部系與有部：</w:t>
            </w:r>
            <w:r w:rsidRPr="009B6055">
              <w:rPr>
                <w:rFonts w:ascii="Times New Roman" w:hAnsi="Times New Roman"/>
                <w:b/>
                <w:sz w:val="22"/>
              </w:rPr>
              <w:t>就明說為「盜心不與取」</w:t>
            </w:r>
          </w:p>
        </w:tc>
      </w:tr>
      <w:tr w:rsidR="009B6055" w:rsidRPr="009B6055" w:rsidTr="008E07C1">
        <w:trPr>
          <w:trHeight w:val="499"/>
          <w:jc w:val="center"/>
        </w:trPr>
        <w:tc>
          <w:tcPr>
            <w:tcW w:w="1418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ind w:firstLineChars="800" w:firstLine="1760"/>
              <w:rPr>
                <w:rFonts w:ascii="Times New Roman" w:hAnsi="Times New Roman"/>
                <w:sz w:val="22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ind w:firstLineChars="800" w:firstLine="176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）</w:t>
            </w:r>
            <w:r w:rsidRPr="009B6055">
              <w:rPr>
                <w:rFonts w:ascii="Times New Roman" w:hAnsi="Times New Roman"/>
                <w:sz w:val="22"/>
              </w:rPr>
              <w:t>C</w:t>
            </w:r>
            <w:r w:rsidRPr="009B6055">
              <w:rPr>
                <w:rFonts w:ascii="Times New Roman" w:hAnsi="Times New Roman"/>
                <w:sz w:val="22"/>
              </w:rPr>
              <w:t>、對「王」之歧義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b/>
                <w:sz w:val="22"/>
              </w:rPr>
              <w:t>a</w:t>
            </w:r>
            <w:r w:rsidRPr="009B6055">
              <w:rPr>
                <w:rFonts w:ascii="Times New Roman" w:hAnsi="Times New Roman"/>
                <w:b/>
                <w:sz w:val="22"/>
              </w:rPr>
              <w:t>、《僧祇律》和《銅鍱律》的解說相同</w:t>
            </w:r>
            <w:r w:rsidRPr="009B6055">
              <w:rPr>
                <w:rFonts w:ascii="Times New Roman" w:hAnsi="Times New Roman"/>
                <w:sz w:val="22"/>
              </w:rPr>
              <w:t>：</w:t>
            </w:r>
            <w:r w:rsidRPr="009B6055">
              <w:rPr>
                <w:rFonts w:ascii="Times New Roman" w:hAnsi="Times New Roman"/>
                <w:b/>
                <w:sz w:val="22"/>
              </w:rPr>
              <w:t>王</w:t>
            </w:r>
            <w:r w:rsidRPr="009B6055">
              <w:rPr>
                <w:rFonts w:ascii="Times New Roman" w:hAnsi="Times New Roman"/>
                <w:sz w:val="22"/>
              </w:rPr>
              <w:t>是通稱一切職司治理的人，不但指國家的元首。</w:t>
            </w:r>
          </w:p>
        </w:tc>
      </w:tr>
      <w:tr w:rsidR="009B6055" w:rsidRPr="009B6055" w:rsidTr="008E07C1">
        <w:trPr>
          <w:trHeight w:val="608"/>
          <w:jc w:val="center"/>
        </w:trPr>
        <w:tc>
          <w:tcPr>
            <w:tcW w:w="1418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b/>
                <w:sz w:val="22"/>
              </w:rPr>
            </w:pPr>
            <w:r w:rsidRPr="009B6055">
              <w:rPr>
                <w:rFonts w:ascii="Times New Roman" w:hAnsi="Times New Roman"/>
                <w:b/>
                <w:sz w:val="22"/>
              </w:rPr>
              <w:t>b</w:t>
            </w:r>
            <w:r w:rsidRPr="009B6055">
              <w:rPr>
                <w:rFonts w:ascii="Times New Roman" w:hAnsi="Times New Roman"/>
                <w:b/>
                <w:sz w:val="22"/>
              </w:rPr>
              <w:t>、</w:t>
            </w:r>
            <w:r w:rsidRPr="009B6055">
              <w:rPr>
                <w:rFonts w:ascii="Times New Roman" w:hAnsi="Times New Roman"/>
                <w:sz w:val="22"/>
              </w:rPr>
              <w:t>《四分律》、《五分律》、《十誦律》、《根有律》</w:t>
            </w:r>
            <w:r w:rsidRPr="009B6055">
              <w:rPr>
                <w:rFonts w:ascii="Times New Roman" w:hAnsi="Times New Roman"/>
                <w:b/>
                <w:sz w:val="22"/>
              </w:rPr>
              <w:t>則解說不同：</w:t>
            </w:r>
            <w:r w:rsidRPr="009B6055">
              <w:rPr>
                <w:rFonts w:ascii="Times New Roman" w:hAnsi="Times New Roman"/>
                <w:sz w:val="22"/>
              </w:rPr>
              <w:t>改定為「若王若大臣」。</w:t>
            </w:r>
          </w:p>
        </w:tc>
      </w:tr>
      <w:tr w:rsidR="009B6055" w:rsidRPr="009B6055" w:rsidTr="008E07C1">
        <w:trPr>
          <w:trHeight w:val="319"/>
          <w:jc w:val="center"/>
        </w:trPr>
        <w:tc>
          <w:tcPr>
            <w:tcW w:w="1418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2</w:t>
            </w:r>
            <w:r w:rsidRPr="009B6055">
              <w:rPr>
                <w:rFonts w:ascii="Times New Roman" w:hAnsi="Times New Roman"/>
                <w:sz w:val="22"/>
              </w:rPr>
              <w:t>）舉「第三學處」〈自手奪人命〉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b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大意相同的</w:t>
            </w:r>
          </w:p>
        </w:tc>
        <w:tc>
          <w:tcPr>
            <w:tcW w:w="5551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b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《僧祇律》</w:t>
            </w:r>
            <w:r w:rsidRPr="009B6055">
              <w:rPr>
                <w:rFonts w:ascii="Times New Roman" w:hAnsi="Times New Roman"/>
                <w:b/>
                <w:sz w:val="22"/>
              </w:rPr>
              <w:t>、</w:t>
            </w:r>
            <w:r w:rsidRPr="009B6055">
              <w:rPr>
                <w:rFonts w:ascii="Times New Roman" w:hAnsi="Times New Roman"/>
                <w:sz w:val="22"/>
              </w:rPr>
              <w:t>《四分律》與《銅鍱律》大意相同，解說「</w:t>
            </w:r>
            <w:r w:rsidRPr="009B6055">
              <w:rPr>
                <w:rFonts w:ascii="Times New Roman" w:hAnsi="Times New Roman"/>
                <w:b/>
                <w:sz w:val="22"/>
              </w:rPr>
              <w:t>人</w:t>
            </w:r>
            <w:r w:rsidRPr="009B6055">
              <w:rPr>
                <w:rFonts w:ascii="Times New Roman" w:hAnsi="Times New Roman"/>
                <w:sz w:val="22"/>
              </w:rPr>
              <w:t>」為：</w:t>
            </w:r>
            <w:r w:rsidRPr="009B6055">
              <w:rPr>
                <w:rFonts w:ascii="Times New Roman" w:hAnsi="Times New Roman"/>
                <w:b/>
                <w:sz w:val="22"/>
              </w:rPr>
              <w:t>從最初</w:t>
            </w:r>
            <w:r w:rsidRPr="009B6055">
              <w:rPr>
                <w:rFonts w:ascii="Times New Roman" w:hAnsi="Times New Roman"/>
                <w:sz w:val="22"/>
              </w:rPr>
              <w:t>（結生）</w:t>
            </w:r>
            <w:r w:rsidRPr="009B6055">
              <w:rPr>
                <w:rFonts w:ascii="Times New Roman" w:hAnsi="Times New Roman"/>
                <w:b/>
                <w:sz w:val="22"/>
              </w:rPr>
              <w:t>心識</w:t>
            </w:r>
            <w:r w:rsidRPr="009B6055">
              <w:rPr>
                <w:rFonts w:ascii="Times New Roman" w:hAnsi="Times New Roman"/>
                <w:sz w:val="22"/>
              </w:rPr>
              <w:t>，</w:t>
            </w:r>
            <w:r w:rsidRPr="009B6055">
              <w:rPr>
                <w:rFonts w:ascii="Times New Roman" w:hAnsi="Times New Roman"/>
                <w:b/>
                <w:sz w:val="22"/>
              </w:rPr>
              <w:t>延續到命終</w:t>
            </w:r>
            <w:r w:rsidRPr="009B6055">
              <w:rPr>
                <w:rFonts w:ascii="Times New Roman" w:hAnsi="Times New Roman"/>
                <w:sz w:val="22"/>
              </w:rPr>
              <w:t>。</w:t>
            </w:r>
          </w:p>
        </w:tc>
      </w:tr>
      <w:tr w:rsidR="009B6055" w:rsidRPr="009B6055" w:rsidTr="008E07C1">
        <w:trPr>
          <w:trHeight w:val="193"/>
          <w:jc w:val="center"/>
        </w:trPr>
        <w:tc>
          <w:tcPr>
            <w:tcW w:w="1418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ind w:left="440" w:hangingChars="200" w:hanging="440"/>
              <w:rPr>
                <w:rFonts w:ascii="Times New Roman" w:hAnsi="Times New Roman"/>
                <w:sz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解說不同的</w:t>
            </w:r>
          </w:p>
        </w:tc>
        <w:tc>
          <w:tcPr>
            <w:tcW w:w="5551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b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《五分律》、說一切有部的波羅提木叉</w:t>
            </w:r>
          </w:p>
        </w:tc>
      </w:tr>
      <w:tr w:rsidR="009B6055" w:rsidRPr="009B6055" w:rsidTr="008E07C1">
        <w:trPr>
          <w:trHeight w:val="271"/>
          <w:jc w:val="center"/>
        </w:trPr>
        <w:tc>
          <w:tcPr>
            <w:tcW w:w="1418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（三）本文的意義含蓄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b/>
                <w:bCs/>
                <w:sz w:val="22"/>
              </w:rPr>
            </w:pPr>
            <w:r w:rsidRPr="009B6055">
              <w:rPr>
                <w:rFonts w:ascii="Times New Roman" w:hAnsi="Times New Roman"/>
                <w:b/>
                <w:bCs/>
                <w:sz w:val="22"/>
              </w:rPr>
              <w:t>1</w:t>
            </w:r>
            <w:r w:rsidRPr="009B6055">
              <w:rPr>
                <w:rFonts w:ascii="Times New Roman" w:hAnsi="Times New Roman"/>
                <w:sz w:val="22"/>
              </w:rPr>
              <w:t>、舉各部律對「不壞色學處」的解說歧義為例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1</w:t>
            </w:r>
            <w:r w:rsidRPr="009B6055">
              <w:rPr>
                <w:rFonts w:ascii="Times New Roman" w:hAnsi="Times New Roman"/>
                <w:sz w:val="22"/>
              </w:rPr>
              <w:t>）、約「點淨」說的律典</w:t>
            </w:r>
          </w:p>
        </w:tc>
        <w:tc>
          <w:tcPr>
            <w:tcW w:w="6895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《僧祇律》、《銅鍱律》與《五分律》、《十誦律》，是約點淨說的</w:t>
            </w:r>
          </w:p>
        </w:tc>
      </w:tr>
      <w:tr w:rsidR="009B6055" w:rsidRPr="009B6055" w:rsidTr="008E07C1">
        <w:trPr>
          <w:trHeight w:val="419"/>
          <w:jc w:val="center"/>
        </w:trPr>
        <w:tc>
          <w:tcPr>
            <w:tcW w:w="1418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2</w:t>
            </w:r>
            <w:r w:rsidRPr="009B6055">
              <w:rPr>
                <w:rFonts w:ascii="Times New Roman" w:hAnsi="Times New Roman"/>
                <w:sz w:val="22"/>
              </w:rPr>
              <w:t>）約「染色」說的律典</w:t>
            </w:r>
          </w:p>
        </w:tc>
        <w:tc>
          <w:tcPr>
            <w:tcW w:w="6895" w:type="dxa"/>
            <w:gridSpan w:val="2"/>
            <w:tcBorders>
              <w:left w:val="sing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《四分律》、《根有律》作：「得新衣</w:t>
            </w:r>
            <w:r w:rsidRPr="009B6055">
              <w:rPr>
                <w:rFonts w:ascii="Times New Roman" w:hAnsi="Times New Roman"/>
                <w:sz w:val="22"/>
              </w:rPr>
              <w:t>……</w:t>
            </w:r>
            <w:r w:rsidRPr="009B6055">
              <w:rPr>
                <w:rFonts w:ascii="Times New Roman" w:hAnsi="Times New Roman"/>
                <w:sz w:val="22"/>
              </w:rPr>
              <w:t>不以三種壞色」，約染色說。</w:t>
            </w:r>
          </w:p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</w:p>
        </w:tc>
      </w:tr>
      <w:tr w:rsidR="009B6055" w:rsidRPr="009B6055" w:rsidTr="008E07C1">
        <w:trPr>
          <w:trHeight w:val="60"/>
          <w:jc w:val="center"/>
        </w:trPr>
        <w:tc>
          <w:tcPr>
            <w:tcW w:w="1418" w:type="dxa"/>
            <w:vMerge w:val="restart"/>
            <w:tcBorders>
              <w:lef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b/>
                <w:sz w:val="22"/>
              </w:rPr>
            </w:pPr>
            <w:r w:rsidRPr="009B6055">
              <w:rPr>
                <w:rFonts w:ascii="Times New Roman" w:hAnsi="Times New Roman"/>
                <w:b/>
                <w:sz w:val="22"/>
              </w:rPr>
              <w:t>三、「文句」和「因緣」有所變化，會造致判罪的輕重不同</w:t>
            </w:r>
          </w:p>
        </w:tc>
        <w:tc>
          <w:tcPr>
            <w:tcW w:w="1985" w:type="dxa"/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b/>
                <w:bCs/>
                <w:sz w:val="22"/>
              </w:rPr>
              <w:t>（一）</w:t>
            </w:r>
            <w:r w:rsidRPr="009B6055">
              <w:rPr>
                <w:rFonts w:ascii="Times New Roman" w:hAnsi="Times New Roman"/>
                <w:sz w:val="22"/>
              </w:rPr>
              <w:t>主張</w:t>
            </w:r>
            <w:r w:rsidRPr="009B6055">
              <w:rPr>
                <w:rFonts w:ascii="Times New Roman" w:hAnsi="Times New Roman"/>
                <w:b/>
                <w:sz w:val="22"/>
              </w:rPr>
              <w:t>「點淨」</w:t>
            </w:r>
            <w:r w:rsidRPr="009B6055">
              <w:rPr>
                <w:rFonts w:ascii="Times New Roman" w:hAnsi="Times New Roman"/>
                <w:sz w:val="22"/>
              </w:rPr>
              <w:t>派的判別</w:t>
            </w:r>
          </w:p>
        </w:tc>
        <w:tc>
          <w:tcPr>
            <w:tcW w:w="11289" w:type="dxa"/>
            <w:gridSpan w:val="4"/>
            <w:tcBorders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《僧祇律》說：</w:t>
            </w:r>
            <w:r w:rsidRPr="009B6055">
              <w:rPr>
                <w:rFonts w:ascii="Times New Roman" w:eastAsia="標楷體" w:hAnsi="Times New Roman"/>
                <w:sz w:val="22"/>
              </w:rPr>
              <w:t>「作截縷淨，作染淨，不作青（點）淨，</w:t>
            </w:r>
            <w:r w:rsidRPr="009B6055">
              <w:rPr>
                <w:rFonts w:ascii="Times New Roman" w:eastAsia="標楷體" w:hAnsi="Times New Roman"/>
                <w:b/>
                <w:sz w:val="22"/>
              </w:rPr>
              <w:t>得一波逸提</w:t>
            </w:r>
            <w:r w:rsidRPr="009B6055">
              <w:rPr>
                <w:rFonts w:ascii="Times New Roman" w:eastAsia="標楷體" w:hAnsi="Times New Roman"/>
                <w:sz w:val="22"/>
              </w:rPr>
              <w:t>。作青淨，不作截縷淨，不作染淨，</w:t>
            </w:r>
            <w:r w:rsidRPr="009B6055">
              <w:rPr>
                <w:rFonts w:ascii="Times New Roman" w:eastAsia="標楷體" w:hAnsi="Times New Roman"/>
                <w:b/>
                <w:sz w:val="22"/>
              </w:rPr>
              <w:t>得二越毘尼罪</w:t>
            </w:r>
            <w:r w:rsidRPr="009B6055">
              <w:rPr>
                <w:rFonts w:ascii="Times New Roman" w:hAnsi="Times New Roman"/>
                <w:sz w:val="22"/>
              </w:rPr>
              <w:t>」。</w:t>
            </w:r>
          </w:p>
        </w:tc>
      </w:tr>
      <w:tr w:rsidR="009B6055" w:rsidRPr="009B6055" w:rsidTr="008E07C1">
        <w:trPr>
          <w:trHeight w:val="510"/>
          <w:jc w:val="center"/>
        </w:trPr>
        <w:tc>
          <w:tcPr>
            <w:tcW w:w="1418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b/>
                <w:sz w:val="22"/>
              </w:rPr>
            </w:pPr>
            <w:r w:rsidRPr="009B6055">
              <w:rPr>
                <w:rFonts w:ascii="Times New Roman" w:hAnsi="Times New Roman"/>
                <w:b/>
                <w:sz w:val="22"/>
              </w:rPr>
              <w:t>（二）</w:t>
            </w:r>
            <w:r w:rsidRPr="009B6055">
              <w:rPr>
                <w:rFonts w:ascii="Times New Roman" w:hAnsi="Times New Roman"/>
                <w:sz w:val="22"/>
              </w:rPr>
              <w:t>主張</w:t>
            </w:r>
            <w:r w:rsidRPr="009B6055">
              <w:rPr>
                <w:rFonts w:ascii="Times New Roman" w:hAnsi="Times New Roman"/>
                <w:b/>
                <w:sz w:val="22"/>
              </w:rPr>
              <w:t>「染淨」</w:t>
            </w:r>
            <w:r w:rsidRPr="009B6055">
              <w:rPr>
                <w:rFonts w:ascii="Times New Roman" w:hAnsi="Times New Roman"/>
                <w:sz w:val="22"/>
              </w:rPr>
              <w:t>派的判別</w:t>
            </w:r>
          </w:p>
        </w:tc>
        <w:tc>
          <w:tcPr>
            <w:tcW w:w="11289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《四分律》就說：「不染作三種色：青、黑、木蘭，更著餘新衣者，波逸提。」</w:t>
            </w:r>
          </w:p>
        </w:tc>
      </w:tr>
    </w:tbl>
    <w:p w:rsidR="009B6055" w:rsidRPr="009B6055" w:rsidRDefault="009B6055" w:rsidP="008752B8">
      <w:pPr>
        <w:widowControl w:val="0"/>
        <w:spacing w:after="0" w:line="240" w:lineRule="auto"/>
        <w:rPr>
          <w:rFonts w:ascii="Times New Roman" w:hAnsi="Times New Roman" w:cs="Times New Roman"/>
          <w:sz w:val="22"/>
        </w:rPr>
      </w:pPr>
      <w:r w:rsidRPr="009B6055">
        <w:rPr>
          <w:rFonts w:ascii="Times New Roman" w:hAnsi="Times New Roman" w:cs="Times New Roman"/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B6055" w:rsidRPr="009B6055" w:rsidRDefault="009B6055" w:rsidP="008752B8">
      <w:pPr>
        <w:widowControl w:val="0"/>
        <w:spacing w:after="0" w:line="240" w:lineRule="auto"/>
        <w:ind w:left="551" w:hangingChars="250" w:hanging="551"/>
        <w:rPr>
          <w:rFonts w:ascii="Times New Roman" w:hAnsi="Times New Roman" w:cs="Times New Roman"/>
          <w:b/>
          <w:sz w:val="22"/>
        </w:rPr>
      </w:pPr>
    </w:p>
    <w:p w:rsidR="009B6055" w:rsidRPr="009B6055" w:rsidRDefault="009B6055" w:rsidP="008752B8">
      <w:pPr>
        <w:widowControl w:val="0"/>
        <w:spacing w:after="0" w:line="240" w:lineRule="auto"/>
        <w:ind w:left="551" w:hangingChars="250" w:hanging="551"/>
        <w:rPr>
          <w:rFonts w:ascii="Times New Roman" w:hAnsi="Times New Roman" w:cs="Times New Roman"/>
          <w:sz w:val="22"/>
        </w:rPr>
      </w:pPr>
      <w:r w:rsidRPr="009B6055">
        <w:rPr>
          <w:rFonts w:ascii="Times New Roman" w:hAnsi="Times New Roman" w:cs="Times New Roman"/>
          <w:b/>
          <w:sz w:val="22"/>
        </w:rPr>
        <w:lastRenderedPageBreak/>
        <w:t>四、</w:t>
      </w:r>
      <w:r w:rsidRPr="009B6055">
        <w:rPr>
          <w:rFonts w:ascii="Times New Roman" w:hAnsi="Times New Roman" w:cs="Times New Roman"/>
          <w:sz w:val="22"/>
        </w:rPr>
        <w:t>【</w:t>
      </w:r>
      <w:r w:rsidRPr="009B6055">
        <w:rPr>
          <w:rFonts w:ascii="Times New Roman" w:hAnsi="Times New Roman" w:cs="Times New Roman"/>
          <w:b/>
          <w:sz w:val="22"/>
        </w:rPr>
        <w:t>若比丘，共諸比丘同學戒法、戒羸、不捨、行淫法，乃至共畜生，是比丘得波羅夷，不共住</w:t>
      </w:r>
      <w:r w:rsidRPr="009B6055">
        <w:rPr>
          <w:rFonts w:ascii="Times New Roman" w:hAnsi="Times New Roman" w:cs="Times New Roman"/>
          <w:sz w:val="22"/>
        </w:rPr>
        <w:t>】（講義</w:t>
      </w:r>
      <w:r w:rsidRPr="009B6055">
        <w:rPr>
          <w:rFonts w:ascii="Times New Roman" w:hAnsi="Times New Roman" w:cs="Times New Roman"/>
          <w:sz w:val="22"/>
        </w:rPr>
        <w:t>p.24</w:t>
      </w:r>
      <w:r w:rsidRPr="009B6055">
        <w:rPr>
          <w:rFonts w:ascii="Times New Roman" w:hAnsi="Times New Roman" w:cs="Times New Roman"/>
          <w:sz w:val="22"/>
        </w:rPr>
        <w:t>）</w:t>
      </w:r>
    </w:p>
    <w:tbl>
      <w:tblPr>
        <w:tblStyle w:val="12"/>
        <w:tblW w:w="1409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"/>
        <w:gridCol w:w="1302"/>
        <w:gridCol w:w="1219"/>
        <w:gridCol w:w="11248"/>
      </w:tblGrid>
      <w:tr w:rsidR="009B6055" w:rsidRPr="009B6055" w:rsidTr="008E07C1">
        <w:tc>
          <w:tcPr>
            <w:tcW w:w="14091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  <w:highlight w:val="green"/>
              </w:rPr>
            </w:pPr>
            <w:r w:rsidRPr="009B6055">
              <w:rPr>
                <w:rFonts w:ascii="Times New Roman" w:hAnsi="Times New Roman"/>
                <w:b/>
                <w:sz w:val="22"/>
              </w:rPr>
              <w:t>比丘</w:t>
            </w:r>
            <w:r w:rsidRPr="009B6055">
              <w:rPr>
                <w:rFonts w:ascii="Times New Roman" w:hAnsi="Times New Roman"/>
                <w:b/>
                <w:sz w:val="22"/>
              </w:rPr>
              <w:t>……</w:t>
            </w:r>
            <w:r w:rsidRPr="009B6055">
              <w:rPr>
                <w:rFonts w:ascii="Times New Roman" w:hAnsi="Times New Roman"/>
                <w:b/>
                <w:sz w:val="22"/>
              </w:rPr>
              <w:t>不共住之意義（</w:t>
            </w:r>
            <w:r w:rsidRPr="009B6055">
              <w:rPr>
                <w:rFonts w:ascii="Times New Roman" w:hAnsi="Times New Roman"/>
                <w:sz w:val="22"/>
              </w:rPr>
              <w:t>明</w:t>
            </w:r>
            <w:r w:rsidRPr="009B6055">
              <w:rPr>
                <w:rFonts w:ascii="Times New Roman" w:hAnsi="Times New Roman" w:hint="eastAsia"/>
                <w:sz w:val="22"/>
              </w:rPr>
              <w:t>．</w:t>
            </w:r>
            <w:r w:rsidRPr="009B6055">
              <w:rPr>
                <w:rFonts w:ascii="Times New Roman" w:hAnsi="Times New Roman"/>
                <w:sz w:val="22"/>
              </w:rPr>
              <w:t>智旭彚釋《重治毗尼事義集要》卷</w:t>
            </w:r>
            <w:r w:rsidRPr="009B6055">
              <w:rPr>
                <w:rFonts w:ascii="Times New Roman" w:hAnsi="Times New Roman"/>
                <w:sz w:val="22"/>
              </w:rPr>
              <w:t>2 (</w:t>
            </w:r>
            <w:r w:rsidRPr="009B6055">
              <w:rPr>
                <w:rFonts w:ascii="Times New Roman" w:hAnsi="Times New Roman"/>
                <w:sz w:val="22"/>
              </w:rPr>
              <w:t>卍續藏</w:t>
            </w:r>
            <w:r w:rsidRPr="009B6055">
              <w:rPr>
                <w:rFonts w:ascii="Times New Roman" w:hAnsi="Times New Roman"/>
                <w:sz w:val="22"/>
              </w:rPr>
              <w:t>40</w:t>
            </w:r>
            <w:r w:rsidRPr="009B6055">
              <w:rPr>
                <w:rFonts w:ascii="Times New Roman" w:hAnsi="Times New Roman"/>
                <w:sz w:val="22"/>
              </w:rPr>
              <w:t>，</w:t>
            </w:r>
            <w:r w:rsidRPr="009B6055">
              <w:rPr>
                <w:rFonts w:ascii="Times New Roman" w:hAnsi="Times New Roman"/>
                <w:sz w:val="22"/>
              </w:rPr>
              <w:t>363c8-364a5)</w:t>
            </w:r>
            <w:r w:rsidRPr="009B6055">
              <w:rPr>
                <w:rFonts w:ascii="Times New Roman" w:hAnsi="Times New Roman"/>
                <w:sz w:val="22"/>
              </w:rPr>
              <w:t>：</w:t>
            </w:r>
            <w:r w:rsidRPr="009B6055">
              <w:rPr>
                <w:rFonts w:ascii="Times New Roman" w:hAnsi="Times New Roman"/>
                <w:b/>
                <w:sz w:val="22"/>
              </w:rPr>
              <w:t>）</w:t>
            </w:r>
          </w:p>
        </w:tc>
      </w:tr>
      <w:tr w:rsidR="009B6055" w:rsidRPr="009B6055" w:rsidTr="008E07C1">
        <w:tc>
          <w:tcPr>
            <w:tcW w:w="32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B6055" w:rsidRPr="009B6055" w:rsidRDefault="009B6055" w:rsidP="008752B8">
            <w:pPr>
              <w:widowControl w:val="0"/>
              <w:jc w:val="both"/>
              <w:rPr>
                <w:rFonts w:ascii="Times New Roman" w:hAnsi="Times New Roman"/>
                <w:sz w:val="22"/>
                <w:highlight w:val="green"/>
              </w:rPr>
            </w:pPr>
            <w:r w:rsidRPr="009B6055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1302" w:type="dxa"/>
            <w:tcBorders>
              <w:top w:val="double" w:sz="4" w:space="0" w:color="auto"/>
            </w:tcBorders>
            <w:vAlign w:val="center"/>
          </w:tcPr>
          <w:p w:rsidR="009B6055" w:rsidRPr="009B6055" w:rsidRDefault="009B6055" w:rsidP="008752B8">
            <w:pPr>
              <w:widowControl w:val="0"/>
              <w:jc w:val="both"/>
              <w:rPr>
                <w:rFonts w:ascii="Times New Roman" w:hAnsi="Times New Roman"/>
                <w:sz w:val="22"/>
                <w:highlight w:val="green"/>
              </w:rPr>
            </w:pPr>
            <w:r w:rsidRPr="009B6055">
              <w:rPr>
                <w:rFonts w:ascii="Times New Roman" w:hAnsi="Times New Roman"/>
                <w:b/>
                <w:sz w:val="22"/>
              </w:rPr>
              <w:t>比丘</w:t>
            </w:r>
          </w:p>
        </w:tc>
        <w:tc>
          <w:tcPr>
            <w:tcW w:w="12467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  <w:highlight w:val="green"/>
              </w:rPr>
            </w:pPr>
            <w:r w:rsidRPr="009B6055">
              <w:rPr>
                <w:rFonts w:ascii="Times New Roman" w:hAnsi="Times New Roman"/>
                <w:sz w:val="22"/>
              </w:rPr>
              <w:t>若</w:t>
            </w:r>
            <w:r w:rsidRPr="009B6055">
              <w:rPr>
                <w:rFonts w:ascii="Times New Roman" w:hAnsi="Times New Roman"/>
                <w:b/>
                <w:sz w:val="22"/>
              </w:rPr>
              <w:t>比丘</w:t>
            </w:r>
            <w:r w:rsidRPr="009B6055">
              <w:rPr>
                <w:rFonts w:ascii="Times New Roman" w:hAnsi="Times New Roman"/>
                <w:sz w:val="22"/>
              </w:rPr>
              <w:t>者，名字比丘、相似比丘、白稱比丘、善來比丘、乞求比丘、著割截衣比丘、破結使比丘、</w:t>
            </w:r>
            <w:r w:rsidRPr="009B6055">
              <w:rPr>
                <w:rFonts w:ascii="Times New Roman" w:hAnsi="Times New Roman"/>
                <w:b/>
                <w:sz w:val="22"/>
              </w:rPr>
              <w:t>受大戒白四羯磨如法成就得處所比丘</w:t>
            </w:r>
            <w:r w:rsidRPr="009B6055">
              <w:rPr>
                <w:rFonts w:ascii="Times New Roman" w:hAnsi="Times New Roman"/>
                <w:sz w:val="22"/>
              </w:rPr>
              <w:t>。是中比丘，取最後義。</w:t>
            </w:r>
          </w:p>
        </w:tc>
      </w:tr>
      <w:tr w:rsidR="009B6055" w:rsidRPr="009B6055" w:rsidTr="008E07C1">
        <w:tc>
          <w:tcPr>
            <w:tcW w:w="322" w:type="dxa"/>
            <w:tcBorders>
              <w:left w:val="double" w:sz="4" w:space="0" w:color="auto"/>
            </w:tcBorders>
            <w:vAlign w:val="center"/>
          </w:tcPr>
          <w:p w:rsidR="009B6055" w:rsidRPr="009B6055" w:rsidRDefault="009B6055" w:rsidP="008752B8">
            <w:pPr>
              <w:widowControl w:val="0"/>
              <w:jc w:val="both"/>
              <w:rPr>
                <w:rFonts w:ascii="Times New Roman" w:hAnsi="Times New Roman"/>
                <w:sz w:val="22"/>
                <w:highlight w:val="green"/>
              </w:rPr>
            </w:pPr>
            <w:r w:rsidRPr="009B6055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302" w:type="dxa"/>
            <w:vAlign w:val="center"/>
          </w:tcPr>
          <w:p w:rsidR="009B6055" w:rsidRPr="009B6055" w:rsidRDefault="009B6055" w:rsidP="008752B8">
            <w:pPr>
              <w:widowControl w:val="0"/>
              <w:jc w:val="both"/>
              <w:rPr>
                <w:rFonts w:ascii="Times New Roman" w:hAnsi="Times New Roman"/>
                <w:sz w:val="22"/>
                <w:highlight w:val="green"/>
              </w:rPr>
            </w:pPr>
            <w:r w:rsidRPr="009B6055">
              <w:rPr>
                <w:rFonts w:ascii="Times New Roman" w:hAnsi="Times New Roman"/>
                <w:b/>
                <w:sz w:val="22"/>
              </w:rPr>
              <w:t>共比丘同戒</w:t>
            </w:r>
          </w:p>
        </w:tc>
        <w:tc>
          <w:tcPr>
            <w:tcW w:w="12467" w:type="dxa"/>
            <w:gridSpan w:val="2"/>
            <w:tcBorders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  <w:highlight w:val="green"/>
              </w:rPr>
            </w:pPr>
            <w:r w:rsidRPr="009B6055">
              <w:rPr>
                <w:rFonts w:ascii="Times New Roman" w:hAnsi="Times New Roman"/>
                <w:b/>
                <w:sz w:val="22"/>
              </w:rPr>
              <w:t>共比丘同戒者</w:t>
            </w:r>
            <w:r w:rsidRPr="009B6055">
              <w:rPr>
                <w:rFonts w:ascii="Times New Roman" w:hAnsi="Times New Roman"/>
                <w:sz w:val="22"/>
              </w:rPr>
              <w:t>，佛為諸弟子結戒已，寧死不犯，是中共餘比丘一戒</w:t>
            </w:r>
            <w:r w:rsidRPr="009B6055">
              <w:rPr>
                <w:rFonts w:ascii="Times New Roman" w:hAnsi="Times New Roman"/>
                <w:sz w:val="22"/>
              </w:rPr>
              <w:t>(</w:t>
            </w:r>
            <w:r w:rsidRPr="009B6055">
              <w:rPr>
                <w:rFonts w:ascii="Times New Roman" w:hAnsi="Times New Roman"/>
                <w:sz w:val="22"/>
              </w:rPr>
              <w:t>戒體無二</w:t>
            </w:r>
            <w:r w:rsidRPr="009B6055">
              <w:rPr>
                <w:rFonts w:ascii="Times New Roman" w:hAnsi="Times New Roman"/>
                <w:sz w:val="22"/>
              </w:rPr>
              <w:t>)</w:t>
            </w:r>
            <w:r w:rsidRPr="009B6055">
              <w:rPr>
                <w:rFonts w:ascii="Times New Roman" w:hAnsi="Times New Roman"/>
                <w:sz w:val="22"/>
              </w:rPr>
              <w:t>。同戒</w:t>
            </w:r>
            <w:r w:rsidRPr="009B6055">
              <w:rPr>
                <w:rFonts w:ascii="Times New Roman" w:hAnsi="Times New Roman"/>
                <w:sz w:val="22"/>
              </w:rPr>
              <w:t>(</w:t>
            </w:r>
            <w:r w:rsidRPr="009B6055">
              <w:rPr>
                <w:rFonts w:ascii="Times New Roman" w:hAnsi="Times New Roman"/>
                <w:sz w:val="22"/>
              </w:rPr>
              <w:t>戒相無別</w:t>
            </w:r>
            <w:r w:rsidRPr="009B6055">
              <w:rPr>
                <w:rFonts w:ascii="Times New Roman" w:hAnsi="Times New Roman"/>
                <w:sz w:val="22"/>
              </w:rPr>
              <w:t>)</w:t>
            </w:r>
            <w:r w:rsidRPr="009B6055">
              <w:rPr>
                <w:rFonts w:ascii="Times New Roman" w:hAnsi="Times New Roman"/>
                <w:sz w:val="22"/>
              </w:rPr>
              <w:t>等戒</w:t>
            </w:r>
            <w:r w:rsidRPr="009B6055">
              <w:rPr>
                <w:rFonts w:ascii="Times New Roman" w:hAnsi="Times New Roman"/>
                <w:sz w:val="22"/>
              </w:rPr>
              <w:t>(</w:t>
            </w:r>
            <w:r w:rsidRPr="009B6055">
              <w:rPr>
                <w:rFonts w:ascii="Times New Roman" w:hAnsi="Times New Roman"/>
                <w:sz w:val="22"/>
              </w:rPr>
              <w:t>具足受持</w:t>
            </w:r>
            <w:r w:rsidRPr="009B6055">
              <w:rPr>
                <w:rFonts w:ascii="Times New Roman" w:hAnsi="Times New Roman"/>
                <w:sz w:val="22"/>
              </w:rPr>
              <w:t>)</w:t>
            </w:r>
            <w:r w:rsidRPr="009B6055">
              <w:rPr>
                <w:rFonts w:ascii="Times New Roman" w:hAnsi="Times New Roman"/>
                <w:sz w:val="22"/>
              </w:rPr>
              <w:t>，是名</w:t>
            </w:r>
            <w:r w:rsidRPr="009B6055">
              <w:rPr>
                <w:rFonts w:ascii="Times New Roman" w:hAnsi="Times New Roman"/>
                <w:b/>
                <w:sz w:val="22"/>
              </w:rPr>
              <w:t>同戒</w:t>
            </w:r>
            <w:r w:rsidRPr="009B6055">
              <w:rPr>
                <w:rFonts w:ascii="Times New Roman" w:hAnsi="Times New Roman"/>
                <w:sz w:val="22"/>
              </w:rPr>
              <w:t>。</w:t>
            </w:r>
          </w:p>
        </w:tc>
      </w:tr>
      <w:tr w:rsidR="009B6055" w:rsidRPr="009B6055" w:rsidTr="008E07C1">
        <w:tc>
          <w:tcPr>
            <w:tcW w:w="322" w:type="dxa"/>
            <w:tcBorders>
              <w:left w:val="double" w:sz="4" w:space="0" w:color="auto"/>
            </w:tcBorders>
            <w:vAlign w:val="center"/>
          </w:tcPr>
          <w:p w:rsidR="009B6055" w:rsidRPr="009B6055" w:rsidRDefault="009B6055" w:rsidP="008752B8">
            <w:pPr>
              <w:widowControl w:val="0"/>
              <w:jc w:val="both"/>
              <w:rPr>
                <w:rFonts w:ascii="Times New Roman" w:hAnsi="Times New Roman"/>
                <w:sz w:val="22"/>
                <w:highlight w:val="green"/>
              </w:rPr>
            </w:pPr>
            <w:r w:rsidRPr="009B6055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1302" w:type="dxa"/>
            <w:vAlign w:val="center"/>
          </w:tcPr>
          <w:p w:rsidR="009B6055" w:rsidRPr="009B6055" w:rsidRDefault="009B6055" w:rsidP="008752B8">
            <w:pPr>
              <w:widowControl w:val="0"/>
              <w:jc w:val="both"/>
              <w:rPr>
                <w:rFonts w:ascii="Times New Roman" w:hAnsi="Times New Roman"/>
                <w:sz w:val="22"/>
                <w:highlight w:val="green"/>
              </w:rPr>
            </w:pPr>
            <w:r w:rsidRPr="009B6055">
              <w:rPr>
                <w:rFonts w:ascii="Times New Roman" w:hAnsi="Times New Roman"/>
                <w:sz w:val="22"/>
              </w:rPr>
              <w:t>不捨戒</w:t>
            </w:r>
          </w:p>
        </w:tc>
        <w:tc>
          <w:tcPr>
            <w:tcW w:w="12467" w:type="dxa"/>
            <w:gridSpan w:val="2"/>
            <w:tcBorders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  <w:highlight w:val="green"/>
              </w:rPr>
            </w:pPr>
            <w:r w:rsidRPr="009B6055">
              <w:rPr>
                <w:rFonts w:ascii="Times New Roman" w:hAnsi="Times New Roman"/>
                <w:sz w:val="22"/>
              </w:rPr>
              <w:t>云何名為</w:t>
            </w:r>
            <w:r w:rsidRPr="009B6055">
              <w:rPr>
                <w:rFonts w:ascii="Times New Roman" w:hAnsi="Times New Roman"/>
                <w:b/>
                <w:sz w:val="22"/>
              </w:rPr>
              <w:t>不捨戒</w:t>
            </w:r>
            <w:r w:rsidRPr="009B6055">
              <w:rPr>
                <w:rFonts w:ascii="Times New Roman" w:hAnsi="Times New Roman"/>
                <w:sz w:val="22"/>
              </w:rPr>
              <w:t>？顛狂捨戒；心亂捨戒；痛惱捨戒；瘂捨戒；聾捨戒；瘂聾捨戒；顛狂心亂痛惱瘂聾人前捨戒；中國人邊地人前捨戒；邊地人中國人前捨戒；不靜靜想捨戒；靜作不靜想捨戒；戲笑捨戒；若天、龍、夜叉、餓鬼、睡眠人、死人、無知人前捨戒；若自不語；若語前人不解，如是等</w:t>
            </w:r>
            <w:r w:rsidRPr="009B6055">
              <w:rPr>
                <w:rFonts w:ascii="Times New Roman" w:hAnsi="Times New Roman"/>
                <w:b/>
                <w:sz w:val="22"/>
              </w:rPr>
              <w:t>不名捨戒</w:t>
            </w:r>
            <w:r w:rsidRPr="009B6055">
              <w:rPr>
                <w:rFonts w:ascii="Times New Roman" w:hAnsi="Times New Roman"/>
                <w:sz w:val="22"/>
              </w:rPr>
              <w:t>。</w:t>
            </w:r>
          </w:p>
        </w:tc>
      </w:tr>
      <w:tr w:rsidR="009B6055" w:rsidRPr="009B6055" w:rsidTr="008E07C1">
        <w:trPr>
          <w:trHeight w:val="213"/>
        </w:trPr>
        <w:tc>
          <w:tcPr>
            <w:tcW w:w="322" w:type="dxa"/>
            <w:tcBorders>
              <w:left w:val="double" w:sz="4" w:space="0" w:color="auto"/>
            </w:tcBorders>
            <w:vAlign w:val="center"/>
          </w:tcPr>
          <w:p w:rsidR="009B6055" w:rsidRPr="009B6055" w:rsidRDefault="009B6055" w:rsidP="008752B8">
            <w:pPr>
              <w:widowControl w:val="0"/>
              <w:jc w:val="both"/>
              <w:rPr>
                <w:rFonts w:ascii="Times New Roman" w:hAnsi="Times New Roman"/>
                <w:sz w:val="22"/>
                <w:highlight w:val="green"/>
              </w:rPr>
            </w:pPr>
            <w:r w:rsidRPr="009B6055"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w="1302" w:type="dxa"/>
            <w:vAlign w:val="center"/>
          </w:tcPr>
          <w:p w:rsidR="009B6055" w:rsidRPr="009B6055" w:rsidRDefault="009B6055" w:rsidP="008752B8">
            <w:pPr>
              <w:widowControl w:val="0"/>
              <w:jc w:val="both"/>
              <w:rPr>
                <w:rFonts w:ascii="Times New Roman" w:hAnsi="Times New Roman"/>
                <w:sz w:val="22"/>
                <w:highlight w:val="green"/>
              </w:rPr>
            </w:pPr>
            <w:r w:rsidRPr="009B6055">
              <w:rPr>
                <w:rFonts w:ascii="Times New Roman" w:hAnsi="Times New Roman"/>
                <w:sz w:val="22"/>
              </w:rPr>
              <w:t>捨戒</w:t>
            </w:r>
          </w:p>
        </w:tc>
        <w:tc>
          <w:tcPr>
            <w:tcW w:w="12467" w:type="dxa"/>
            <w:gridSpan w:val="2"/>
            <w:tcBorders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eastAsia="MS Mincho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云何</w:t>
            </w:r>
            <w:r w:rsidRPr="009B6055">
              <w:rPr>
                <w:rFonts w:ascii="Times New Roman" w:hAnsi="Times New Roman"/>
                <w:b/>
                <w:sz w:val="22"/>
              </w:rPr>
              <w:t>捨戒</w:t>
            </w:r>
            <w:r w:rsidRPr="009B6055">
              <w:rPr>
                <w:rFonts w:ascii="Times New Roman" w:hAnsi="Times New Roman"/>
                <w:sz w:val="22"/>
              </w:rPr>
              <w:t>？若比丘，厭比丘法。便云：我捨佛、捨法、捨比丘僧等，作如是語了了說，是名</w:t>
            </w:r>
            <w:r w:rsidRPr="009B6055">
              <w:rPr>
                <w:rFonts w:ascii="Times New Roman" w:hAnsi="Times New Roman"/>
                <w:b/>
                <w:sz w:val="22"/>
              </w:rPr>
              <w:t>捨戒</w:t>
            </w:r>
            <w:r w:rsidRPr="009B6055">
              <w:rPr>
                <w:rFonts w:ascii="Times New Roman" w:hAnsi="Times New Roman"/>
                <w:sz w:val="22"/>
              </w:rPr>
              <w:t>。</w:t>
            </w:r>
          </w:p>
        </w:tc>
      </w:tr>
      <w:tr w:rsidR="009B6055" w:rsidRPr="009B6055" w:rsidTr="008E07C1">
        <w:trPr>
          <w:trHeight w:val="814"/>
        </w:trPr>
        <w:tc>
          <w:tcPr>
            <w:tcW w:w="322" w:type="dxa"/>
            <w:vMerge w:val="restart"/>
            <w:tcBorders>
              <w:left w:val="double" w:sz="4" w:space="0" w:color="auto"/>
            </w:tcBorders>
            <w:vAlign w:val="center"/>
          </w:tcPr>
          <w:p w:rsidR="009B6055" w:rsidRPr="009B6055" w:rsidRDefault="009B6055" w:rsidP="008752B8">
            <w:pPr>
              <w:widowControl w:val="0"/>
              <w:jc w:val="both"/>
              <w:rPr>
                <w:rFonts w:ascii="Times New Roman" w:hAnsi="Times New Roman"/>
                <w:sz w:val="22"/>
                <w:highlight w:val="green"/>
              </w:rPr>
            </w:pPr>
            <w:r w:rsidRPr="009B6055">
              <w:rPr>
                <w:rFonts w:ascii="Times New Roman" w:hAnsi="Times New Roman" w:hint="eastAsia"/>
                <w:sz w:val="22"/>
              </w:rPr>
              <w:t>5</w:t>
            </w:r>
          </w:p>
        </w:tc>
        <w:tc>
          <w:tcPr>
            <w:tcW w:w="1302" w:type="dxa"/>
            <w:vMerge w:val="restart"/>
            <w:vAlign w:val="center"/>
          </w:tcPr>
          <w:p w:rsidR="009B6055" w:rsidRPr="009B6055" w:rsidRDefault="009B6055" w:rsidP="008752B8">
            <w:pPr>
              <w:widowControl w:val="0"/>
              <w:jc w:val="both"/>
              <w:rPr>
                <w:rFonts w:ascii="Times New Roman" w:hAnsi="Times New Roman"/>
                <w:sz w:val="22"/>
                <w:highlight w:val="green"/>
              </w:rPr>
            </w:pPr>
            <w:r w:rsidRPr="009B6055">
              <w:rPr>
                <w:rFonts w:ascii="Times New Roman" w:hAnsi="Times New Roman"/>
                <w:b/>
                <w:sz w:val="22"/>
              </w:rPr>
              <w:t>戒羸</w:t>
            </w:r>
          </w:p>
        </w:tc>
        <w:tc>
          <w:tcPr>
            <w:tcW w:w="1219" w:type="dxa"/>
          </w:tcPr>
          <w:p w:rsidR="009B6055" w:rsidRPr="009B6055" w:rsidRDefault="009B6055" w:rsidP="008752B8">
            <w:pPr>
              <w:widowControl w:val="0"/>
              <w:rPr>
                <w:rFonts w:ascii="Times New Roman" w:eastAsia="MS Mincho" w:hAnsi="Times New Roman"/>
                <w:b/>
                <w:sz w:val="20"/>
                <w:lang w:eastAsia="ja-JP"/>
              </w:rPr>
            </w:pPr>
            <w:r w:rsidRPr="009B6055">
              <w:rPr>
                <w:rFonts w:ascii="Times New Roman" w:hAnsi="Times New Roman"/>
                <w:b/>
                <w:sz w:val="20"/>
              </w:rPr>
              <w:t>戒羸不捨戒</w:t>
            </w:r>
          </w:p>
        </w:tc>
        <w:tc>
          <w:tcPr>
            <w:tcW w:w="11248" w:type="dxa"/>
            <w:tcBorders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1"/>
                <w:szCs w:val="21"/>
              </w:rPr>
            </w:pPr>
            <w:r w:rsidRPr="009B6055">
              <w:rPr>
                <w:rFonts w:ascii="Times New Roman" w:hAnsi="Times New Roman"/>
                <w:b/>
                <w:sz w:val="21"/>
                <w:szCs w:val="21"/>
              </w:rPr>
              <w:t>戒羸者</w:t>
            </w:r>
            <w:r w:rsidRPr="009B6055">
              <w:rPr>
                <w:rFonts w:ascii="Times New Roman" w:hAnsi="Times New Roman"/>
                <w:sz w:val="21"/>
                <w:szCs w:val="21"/>
              </w:rPr>
              <w:t>，或有</w:t>
            </w:r>
            <w:r w:rsidRPr="009B6055">
              <w:rPr>
                <w:rFonts w:ascii="Times New Roman" w:hAnsi="Times New Roman"/>
                <w:b/>
                <w:sz w:val="21"/>
                <w:szCs w:val="21"/>
              </w:rPr>
              <w:t>戒羸不捨戒</w:t>
            </w:r>
            <w:r w:rsidRPr="009B6055">
              <w:rPr>
                <w:rFonts w:ascii="Times New Roman" w:hAnsi="Times New Roman"/>
                <w:sz w:val="21"/>
                <w:szCs w:val="21"/>
              </w:rPr>
              <w:t>；或</w:t>
            </w:r>
            <w:r w:rsidRPr="009B6055">
              <w:rPr>
                <w:rFonts w:ascii="Times New Roman" w:hAnsi="Times New Roman"/>
                <w:b/>
                <w:sz w:val="21"/>
                <w:szCs w:val="21"/>
              </w:rPr>
              <w:t>有戒羸而捨戒</w:t>
            </w:r>
            <w:r w:rsidRPr="009B6055">
              <w:rPr>
                <w:rFonts w:ascii="Times New Roman" w:hAnsi="Times New Roman"/>
                <w:sz w:val="21"/>
                <w:szCs w:val="21"/>
              </w:rPr>
              <w:t>。若比丘，厭比丘法，常懷慚愧，意樂在家等，但作是言我念父母兄弟，姊妹婦兒，村落城邑，園田浴池。我欲捨佛法僧乃至學事，我欲受持家業，乃至欲作非沙門非釋子法，是謂</w:t>
            </w:r>
            <w:r w:rsidRPr="009B6055">
              <w:rPr>
                <w:rFonts w:ascii="Times New Roman" w:hAnsi="Times New Roman"/>
                <w:b/>
                <w:sz w:val="21"/>
                <w:szCs w:val="21"/>
              </w:rPr>
              <w:t>戒羸不捨戒</w:t>
            </w:r>
            <w:r w:rsidRPr="009B6055">
              <w:rPr>
                <w:rFonts w:ascii="Times New Roman" w:hAnsi="Times New Roman"/>
                <w:sz w:val="21"/>
                <w:szCs w:val="21"/>
              </w:rPr>
              <w:t>。</w:t>
            </w:r>
          </w:p>
        </w:tc>
      </w:tr>
      <w:tr w:rsidR="009B6055" w:rsidRPr="009B6055" w:rsidTr="008E07C1">
        <w:trPr>
          <w:trHeight w:val="438"/>
        </w:trPr>
        <w:tc>
          <w:tcPr>
            <w:tcW w:w="322" w:type="dxa"/>
            <w:vMerge/>
            <w:tcBorders>
              <w:left w:val="double" w:sz="4" w:space="0" w:color="auto"/>
            </w:tcBorders>
            <w:vAlign w:val="center"/>
          </w:tcPr>
          <w:p w:rsidR="009B6055" w:rsidRPr="009B6055" w:rsidRDefault="009B6055" w:rsidP="008752B8">
            <w:pPr>
              <w:widowControl w:val="0"/>
              <w:jc w:val="both"/>
              <w:rPr>
                <w:rFonts w:ascii="Times New Roman" w:eastAsia="MS Mincho" w:hAnsi="Times New Roman"/>
                <w:sz w:val="22"/>
                <w:highlight w:val="green"/>
              </w:rPr>
            </w:pPr>
          </w:p>
        </w:tc>
        <w:tc>
          <w:tcPr>
            <w:tcW w:w="1302" w:type="dxa"/>
            <w:vMerge/>
            <w:vAlign w:val="center"/>
          </w:tcPr>
          <w:p w:rsidR="009B6055" w:rsidRPr="009B6055" w:rsidRDefault="009B6055" w:rsidP="008752B8">
            <w:pPr>
              <w:widowControl w:val="0"/>
              <w:jc w:val="both"/>
              <w:rPr>
                <w:rFonts w:ascii="Times New Roman" w:eastAsia="MS Mincho" w:hAnsi="Times New Roman"/>
                <w:b/>
                <w:sz w:val="22"/>
              </w:rPr>
            </w:pPr>
          </w:p>
        </w:tc>
        <w:tc>
          <w:tcPr>
            <w:tcW w:w="1219" w:type="dxa"/>
          </w:tcPr>
          <w:p w:rsidR="009B6055" w:rsidRPr="009B6055" w:rsidRDefault="009B6055" w:rsidP="008752B8">
            <w:pPr>
              <w:widowControl w:val="0"/>
              <w:rPr>
                <w:rFonts w:ascii="Times New Roman" w:eastAsia="MS Mincho" w:hAnsi="Times New Roman"/>
                <w:sz w:val="20"/>
                <w:lang w:eastAsia="ja-JP"/>
              </w:rPr>
            </w:pPr>
            <w:r w:rsidRPr="009B6055">
              <w:rPr>
                <w:rFonts w:ascii="Times New Roman" w:hAnsi="Times New Roman"/>
                <w:b/>
                <w:sz w:val="20"/>
              </w:rPr>
              <w:t>戒羸而捨戒</w:t>
            </w:r>
          </w:p>
        </w:tc>
        <w:tc>
          <w:tcPr>
            <w:tcW w:w="11248" w:type="dxa"/>
            <w:tcBorders>
              <w:bottom w:val="sing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ind w:leftChars="22" w:left="53"/>
              <w:rPr>
                <w:rFonts w:ascii="Times New Roman" w:eastAsia="MS Mincho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若作是思惟，我欲捨戒，便了了捨戒，是謂</w:t>
            </w:r>
            <w:r w:rsidRPr="009B6055">
              <w:rPr>
                <w:rFonts w:ascii="Times New Roman" w:hAnsi="Times New Roman"/>
                <w:b/>
                <w:sz w:val="22"/>
              </w:rPr>
              <w:t>戒羸而捨戒</w:t>
            </w:r>
            <w:r w:rsidRPr="009B6055">
              <w:rPr>
                <w:rFonts w:ascii="Times New Roman" w:hAnsi="Times New Roman"/>
                <w:sz w:val="22"/>
              </w:rPr>
              <w:t>。</w:t>
            </w:r>
          </w:p>
        </w:tc>
      </w:tr>
      <w:tr w:rsidR="009B6055" w:rsidRPr="009B6055" w:rsidTr="008E07C1">
        <w:trPr>
          <w:trHeight w:val="506"/>
        </w:trPr>
        <w:tc>
          <w:tcPr>
            <w:tcW w:w="322" w:type="dxa"/>
            <w:tcBorders>
              <w:left w:val="double" w:sz="4" w:space="0" w:color="auto"/>
            </w:tcBorders>
            <w:vAlign w:val="center"/>
          </w:tcPr>
          <w:p w:rsidR="009B6055" w:rsidRPr="009B6055" w:rsidRDefault="009B6055" w:rsidP="008752B8">
            <w:pPr>
              <w:widowControl w:val="0"/>
              <w:jc w:val="both"/>
              <w:rPr>
                <w:rFonts w:ascii="Times New Roman" w:hAnsi="Times New Roman"/>
                <w:sz w:val="22"/>
                <w:highlight w:val="green"/>
              </w:rPr>
            </w:pPr>
            <w:r w:rsidRPr="009B6055">
              <w:rPr>
                <w:rFonts w:ascii="Times New Roman" w:hAnsi="Times New Roman" w:hint="eastAsia"/>
                <w:sz w:val="22"/>
              </w:rPr>
              <w:t>6</w:t>
            </w:r>
          </w:p>
        </w:tc>
        <w:tc>
          <w:tcPr>
            <w:tcW w:w="1302" w:type="dxa"/>
            <w:vAlign w:val="center"/>
          </w:tcPr>
          <w:p w:rsidR="009B6055" w:rsidRPr="009B6055" w:rsidRDefault="009B6055" w:rsidP="008752B8">
            <w:pPr>
              <w:widowControl w:val="0"/>
              <w:jc w:val="both"/>
              <w:rPr>
                <w:rFonts w:ascii="Times New Roman" w:eastAsia="MS Mincho" w:hAnsi="Times New Roman"/>
                <w:b/>
                <w:sz w:val="22"/>
              </w:rPr>
            </w:pPr>
            <w:r w:rsidRPr="009B6055">
              <w:rPr>
                <w:rFonts w:ascii="Times New Roman" w:hAnsi="Times New Roman"/>
                <w:b/>
                <w:sz w:val="22"/>
              </w:rPr>
              <w:t>波羅夷</w:t>
            </w:r>
          </w:p>
        </w:tc>
        <w:tc>
          <w:tcPr>
            <w:tcW w:w="12467" w:type="dxa"/>
            <w:gridSpan w:val="2"/>
            <w:tcBorders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ind w:leftChars="22" w:left="53"/>
              <w:rPr>
                <w:rFonts w:ascii="Times New Roman" w:eastAsia="MS Mincho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云何名</w:t>
            </w:r>
            <w:r w:rsidRPr="009B6055">
              <w:rPr>
                <w:rFonts w:ascii="Times New Roman" w:hAnsi="Times New Roman"/>
                <w:b/>
                <w:sz w:val="22"/>
              </w:rPr>
              <w:t>波羅夷</w:t>
            </w:r>
            <w:r w:rsidRPr="009B6055">
              <w:rPr>
                <w:rFonts w:ascii="Times New Roman" w:hAnsi="Times New Roman"/>
                <w:sz w:val="22"/>
              </w:rPr>
              <w:t>？如斷人頭，不可復起，比丘犯此法者，不復成比丘，故名</w:t>
            </w:r>
            <w:r w:rsidRPr="009B6055">
              <w:rPr>
                <w:rFonts w:ascii="Times New Roman" w:hAnsi="Times New Roman"/>
                <w:b/>
                <w:sz w:val="22"/>
              </w:rPr>
              <w:t>波羅夷</w:t>
            </w:r>
            <w:r w:rsidRPr="009B6055">
              <w:rPr>
                <w:rFonts w:ascii="Times New Roman" w:hAnsi="Times New Roman"/>
                <w:sz w:val="22"/>
              </w:rPr>
              <w:t>。</w:t>
            </w:r>
          </w:p>
        </w:tc>
      </w:tr>
      <w:tr w:rsidR="009B6055" w:rsidRPr="009B6055" w:rsidTr="008E07C1">
        <w:trPr>
          <w:trHeight w:val="203"/>
        </w:trPr>
        <w:tc>
          <w:tcPr>
            <w:tcW w:w="32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B6055" w:rsidRPr="009B6055" w:rsidRDefault="009B6055" w:rsidP="008752B8">
            <w:pPr>
              <w:widowControl w:val="0"/>
              <w:jc w:val="both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 w:hint="eastAsia"/>
                <w:sz w:val="22"/>
              </w:rPr>
              <w:t>7</w:t>
            </w:r>
          </w:p>
        </w:tc>
        <w:tc>
          <w:tcPr>
            <w:tcW w:w="1302" w:type="dxa"/>
            <w:tcBorders>
              <w:bottom w:val="double" w:sz="4" w:space="0" w:color="auto"/>
            </w:tcBorders>
            <w:vAlign w:val="center"/>
          </w:tcPr>
          <w:p w:rsidR="009B6055" w:rsidRPr="009B6055" w:rsidRDefault="009B6055" w:rsidP="008752B8">
            <w:pPr>
              <w:widowControl w:val="0"/>
              <w:jc w:val="both"/>
              <w:rPr>
                <w:rFonts w:ascii="Times New Roman" w:hAnsi="Times New Roman"/>
                <w:b/>
                <w:sz w:val="22"/>
              </w:rPr>
            </w:pPr>
            <w:r w:rsidRPr="009B6055">
              <w:rPr>
                <w:rFonts w:ascii="Times New Roman" w:hAnsi="Times New Roman"/>
                <w:b/>
                <w:sz w:val="22"/>
              </w:rPr>
              <w:t>共住</w:t>
            </w:r>
          </w:p>
        </w:tc>
        <w:tc>
          <w:tcPr>
            <w:tcW w:w="12467" w:type="dxa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eastAsia="MS Mincho" w:hAnsi="Times New Roman"/>
                <w:sz w:val="22"/>
              </w:rPr>
            </w:pPr>
            <w:r w:rsidRPr="009B6055">
              <w:rPr>
                <w:rFonts w:ascii="Times New Roman" w:hAnsi="Times New Roman"/>
                <w:b/>
                <w:sz w:val="22"/>
              </w:rPr>
              <w:t>共住</w:t>
            </w:r>
            <w:r w:rsidRPr="009B6055">
              <w:rPr>
                <w:rFonts w:ascii="Times New Roman" w:hAnsi="Times New Roman"/>
                <w:sz w:val="22"/>
              </w:rPr>
              <w:t>者，同一羯磨，同一說戒。不得於是二事中住，名</w:t>
            </w:r>
            <w:r w:rsidRPr="009B6055">
              <w:rPr>
                <w:rFonts w:ascii="Times New Roman" w:hAnsi="Times New Roman"/>
                <w:b/>
                <w:sz w:val="22"/>
              </w:rPr>
              <w:t>不共住</w:t>
            </w:r>
            <w:r w:rsidRPr="009B6055">
              <w:rPr>
                <w:rFonts w:ascii="Times New Roman" w:hAnsi="Times New Roman"/>
                <w:sz w:val="22"/>
              </w:rPr>
              <w:t>。</w:t>
            </w:r>
          </w:p>
        </w:tc>
      </w:tr>
    </w:tbl>
    <w:p w:rsidR="009B6055" w:rsidRPr="009B6055" w:rsidRDefault="009B6055" w:rsidP="008752B8">
      <w:pPr>
        <w:widowControl w:val="0"/>
        <w:spacing w:after="0" w:line="240" w:lineRule="auto"/>
        <w:rPr>
          <w:rFonts w:ascii="Times New Roman" w:hAnsi="Times New Roman" w:cs="Times New Roman"/>
          <w:sz w:val="22"/>
        </w:rPr>
      </w:pPr>
    </w:p>
    <w:p w:rsidR="009B6055" w:rsidRPr="009B6055" w:rsidRDefault="009B6055" w:rsidP="008752B8">
      <w:pPr>
        <w:widowControl w:val="0"/>
        <w:spacing w:after="0" w:line="240" w:lineRule="auto"/>
        <w:rPr>
          <w:rFonts w:ascii="Times New Roman" w:hAnsi="Times New Roman" w:cs="Times New Roman"/>
          <w:sz w:val="22"/>
        </w:rPr>
      </w:pPr>
      <w:r w:rsidRPr="009B6055">
        <w:rPr>
          <w:rFonts w:ascii="Times New Roman" w:hAnsi="Times New Roman" w:cs="Times New Roman"/>
          <w:b/>
          <w:sz w:val="22"/>
        </w:rPr>
        <w:t>五、【說到所犯罪的分類，是五罪聚】：（講義</w:t>
      </w:r>
      <w:r w:rsidRPr="009B6055">
        <w:rPr>
          <w:rFonts w:ascii="Times New Roman" w:hAnsi="Times New Roman" w:cs="Times New Roman"/>
          <w:b/>
          <w:sz w:val="22"/>
        </w:rPr>
        <w:t>p.28-32</w:t>
      </w:r>
      <w:r w:rsidRPr="009B6055">
        <w:rPr>
          <w:rFonts w:ascii="Times New Roman" w:hAnsi="Times New Roman" w:cs="Times New Roman"/>
          <w:b/>
          <w:sz w:val="22"/>
        </w:rPr>
        <w:t>）</w:t>
      </w:r>
    </w:p>
    <w:tbl>
      <w:tblPr>
        <w:tblStyle w:val="12"/>
        <w:tblW w:w="14495" w:type="dxa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3"/>
        <w:gridCol w:w="9"/>
        <w:gridCol w:w="1357"/>
        <w:gridCol w:w="1752"/>
        <w:gridCol w:w="2128"/>
        <w:gridCol w:w="4253"/>
        <w:gridCol w:w="1931"/>
        <w:gridCol w:w="1932"/>
      </w:tblGrid>
      <w:tr w:rsidR="009B6055" w:rsidRPr="009B6055" w:rsidTr="008E07C1">
        <w:trPr>
          <w:trHeight w:val="163"/>
          <w:jc w:val="center"/>
        </w:trPr>
        <w:tc>
          <w:tcPr>
            <w:tcW w:w="14495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jc w:val="center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b/>
                <w:sz w:val="22"/>
              </w:rPr>
              <w:t>犯罪的分類及其演變</w:t>
            </w:r>
          </w:p>
        </w:tc>
      </w:tr>
      <w:tr w:rsidR="009B6055" w:rsidRPr="009B6055" w:rsidTr="008E07C1">
        <w:trPr>
          <w:trHeight w:val="251"/>
          <w:jc w:val="center"/>
        </w:trPr>
        <w:tc>
          <w:tcPr>
            <w:tcW w:w="14495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b/>
                <w:sz w:val="22"/>
              </w:rPr>
            </w:pPr>
            <w:r w:rsidRPr="009B6055">
              <w:rPr>
                <w:rFonts w:ascii="Times New Roman" w:hAnsi="Times New Roman"/>
                <w:b/>
                <w:sz w:val="22"/>
                <w:shd w:val="pct15" w:color="auto" w:fill="FFFFFF"/>
              </w:rPr>
              <w:t>一、初期犯罪的分類為「五罪聚」</w:t>
            </w:r>
          </w:p>
        </w:tc>
      </w:tr>
      <w:tr w:rsidR="009B6055" w:rsidRPr="009B6055" w:rsidTr="008E07C1">
        <w:trPr>
          <w:trHeight w:val="60"/>
          <w:jc w:val="center"/>
        </w:trPr>
        <w:tc>
          <w:tcPr>
            <w:tcW w:w="6379" w:type="dxa"/>
            <w:gridSpan w:val="5"/>
            <w:tcBorders>
              <w:lef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ind w:firstLineChars="150" w:firstLine="33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律部</w:t>
            </w:r>
          </w:p>
        </w:tc>
        <w:tc>
          <w:tcPr>
            <w:tcW w:w="8116" w:type="dxa"/>
            <w:gridSpan w:val="3"/>
            <w:tcBorders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ind w:firstLineChars="150" w:firstLine="33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b/>
                <w:sz w:val="22"/>
              </w:rPr>
              <w:t>五罪聚之內容</w:t>
            </w:r>
          </w:p>
        </w:tc>
      </w:tr>
      <w:tr w:rsidR="009B6055" w:rsidRPr="009B6055" w:rsidTr="008E07C1">
        <w:trPr>
          <w:trHeight w:val="69"/>
          <w:jc w:val="center"/>
        </w:trPr>
        <w:tc>
          <w:tcPr>
            <w:tcW w:w="6379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《僧祇律》、《銅鍱律》、《四分律》、《律二十二明了論》、《十誦律》</w:t>
            </w:r>
          </w:p>
        </w:tc>
        <w:tc>
          <w:tcPr>
            <w:tcW w:w="8116" w:type="dxa"/>
            <w:gridSpan w:val="3"/>
            <w:tcBorders>
              <w:bottom w:val="doub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謂波羅夷、僧伽婆尸沙、波逸提、波羅提提舍尼、突吉羅（越毘尼）。</w:t>
            </w:r>
          </w:p>
        </w:tc>
      </w:tr>
      <w:tr w:rsidR="009B6055" w:rsidRPr="009B6055" w:rsidTr="008E07C1">
        <w:trPr>
          <w:trHeight w:val="40"/>
          <w:jc w:val="center"/>
        </w:trPr>
        <w:tc>
          <w:tcPr>
            <w:tcW w:w="14495" w:type="dxa"/>
            <w:gridSpan w:val="8"/>
            <w:tcBorders>
              <w:left w:val="doub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tabs>
                <w:tab w:val="center" w:pos="5350"/>
              </w:tabs>
              <w:rPr>
                <w:rFonts w:ascii="Times New Roman" w:hAnsi="Times New Roman"/>
                <w:b/>
                <w:sz w:val="22"/>
                <w:shd w:val="pct15" w:color="auto" w:fill="FFFFFF"/>
              </w:rPr>
            </w:pPr>
            <w:r w:rsidRPr="009B6055">
              <w:rPr>
                <w:rFonts w:ascii="Times New Roman" w:hAnsi="Times New Roman"/>
                <w:b/>
                <w:sz w:val="22"/>
                <w:shd w:val="pct15" w:color="auto" w:fill="FFFFFF"/>
              </w:rPr>
              <w:t>二、大眾部與有部，將第五聚的「越毘尼」給以彈性的解說</w:t>
            </w:r>
          </w:p>
        </w:tc>
      </w:tr>
      <w:tr w:rsidR="009B6055" w:rsidRPr="009B6055" w:rsidTr="008E07C1">
        <w:trPr>
          <w:trHeight w:val="40"/>
          <w:jc w:val="center"/>
        </w:trPr>
        <w:tc>
          <w:tcPr>
            <w:tcW w:w="4251" w:type="dxa"/>
            <w:gridSpan w:val="4"/>
            <w:tcBorders>
              <w:top w:val="double" w:sz="4" w:space="0" w:color="auto"/>
              <w:lef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律典</w:t>
            </w:r>
          </w:p>
        </w:tc>
        <w:tc>
          <w:tcPr>
            <w:tcW w:w="10244" w:type="dxa"/>
            <w:gridSpan w:val="4"/>
            <w:tcBorders>
              <w:top w:val="doub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內容</w:t>
            </w:r>
          </w:p>
        </w:tc>
      </w:tr>
      <w:tr w:rsidR="009B6055" w:rsidRPr="009B6055" w:rsidTr="008E07C1">
        <w:trPr>
          <w:trHeight w:val="567"/>
          <w:jc w:val="center"/>
        </w:trPr>
        <w:tc>
          <w:tcPr>
            <w:tcW w:w="4251" w:type="dxa"/>
            <w:gridSpan w:val="4"/>
            <w:tcBorders>
              <w:lef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lastRenderedPageBreak/>
              <w:t>1</w:t>
            </w:r>
            <w:r w:rsidRPr="009B6055">
              <w:rPr>
                <w:rFonts w:ascii="Times New Roman" w:hAnsi="Times New Roman"/>
                <w:sz w:val="22"/>
              </w:rPr>
              <w:t>、《僧祇律》的</w:t>
            </w:r>
            <w:r w:rsidRPr="009B6055">
              <w:rPr>
                <w:rFonts w:ascii="Times New Roman" w:hAnsi="Times New Roman"/>
                <w:b/>
                <w:sz w:val="22"/>
              </w:rPr>
              <w:t>「越毘尼」</w:t>
            </w:r>
            <w:r w:rsidRPr="009B6055">
              <w:rPr>
                <w:rFonts w:ascii="Times New Roman" w:hAnsi="Times New Roman"/>
                <w:sz w:val="22"/>
              </w:rPr>
              <w:t>分為</w:t>
            </w:r>
            <w:r w:rsidRPr="009B6055">
              <w:rPr>
                <w:rFonts w:ascii="Times New Roman" w:hAnsi="Times New Roman"/>
                <w:b/>
                <w:sz w:val="22"/>
              </w:rPr>
              <w:t>「十三事」</w:t>
            </w:r>
          </w:p>
        </w:tc>
        <w:tc>
          <w:tcPr>
            <w:tcW w:w="10244" w:type="dxa"/>
            <w:gridSpan w:val="4"/>
            <w:tcBorders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b/>
                <w:sz w:val="22"/>
              </w:rPr>
              <w:t>越毘尼</w:t>
            </w:r>
            <w:r w:rsidRPr="009B6055">
              <w:rPr>
                <w:rFonts w:ascii="Times New Roman" w:hAnsi="Times New Roman"/>
                <w:sz w:val="22"/>
              </w:rPr>
              <w:t>者，有</w:t>
            </w:r>
            <w:r w:rsidRPr="009B6055">
              <w:rPr>
                <w:rFonts w:ascii="Times New Roman" w:hAnsi="Times New Roman"/>
                <w:b/>
                <w:sz w:val="22"/>
              </w:rPr>
              <w:t>十三事</w:t>
            </w:r>
            <w:r w:rsidRPr="009B6055">
              <w:rPr>
                <w:rFonts w:ascii="Times New Roman" w:hAnsi="Times New Roman"/>
                <w:sz w:val="22"/>
              </w:rPr>
              <w:t>：阿遮與、偷蘭遮、醜偷蘭、不作、不語、突吉羅、惡聲、威儀、非威儀、惡威儀、惡邪命、惡見、心生悔毘尼。</w:t>
            </w:r>
          </w:p>
        </w:tc>
      </w:tr>
      <w:tr w:rsidR="009B6055" w:rsidRPr="009B6055" w:rsidTr="008E07C1">
        <w:trPr>
          <w:trHeight w:val="714"/>
          <w:jc w:val="center"/>
        </w:trPr>
        <w:tc>
          <w:tcPr>
            <w:tcW w:w="4251" w:type="dxa"/>
            <w:gridSpan w:val="4"/>
            <w:tcBorders>
              <w:left w:val="double" w:sz="4" w:space="0" w:color="auto"/>
              <w:bottom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ind w:left="330" w:hangingChars="150" w:hanging="330"/>
              <w:rPr>
                <w:rFonts w:ascii="Times New Roman" w:eastAsia="MS Mincho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2</w:t>
            </w:r>
            <w:r w:rsidRPr="009B6055">
              <w:rPr>
                <w:rFonts w:ascii="Times New Roman" w:hAnsi="Times New Roman"/>
                <w:sz w:val="22"/>
              </w:rPr>
              <w:t>、《十誦律》有</w:t>
            </w:r>
            <w:r w:rsidRPr="009B6055">
              <w:rPr>
                <w:rFonts w:ascii="Times New Roman" w:hAnsi="Times New Roman"/>
                <w:b/>
                <w:sz w:val="22"/>
              </w:rPr>
              <w:t>「九犯</w:t>
            </w:r>
            <w:r w:rsidRPr="009B6055">
              <w:rPr>
                <w:rFonts w:ascii="Times New Roman" w:hAnsi="Times New Roman"/>
                <w:sz w:val="22"/>
              </w:rPr>
              <w:t>」之說（將</w:t>
            </w:r>
            <w:r w:rsidRPr="009B6055">
              <w:rPr>
                <w:rFonts w:ascii="Times New Roman" w:hAnsi="Times New Roman"/>
                <w:b/>
                <w:sz w:val="22"/>
              </w:rPr>
              <w:t>突吉羅開為五類</w:t>
            </w:r>
            <w:r w:rsidRPr="009B6055">
              <w:rPr>
                <w:rFonts w:ascii="Times New Roman" w:hAnsi="Times New Roman"/>
                <w:sz w:val="22"/>
              </w:rPr>
              <w:t>）</w:t>
            </w:r>
          </w:p>
        </w:tc>
        <w:tc>
          <w:tcPr>
            <w:tcW w:w="10244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rPr>
                <w:rFonts w:ascii="Times New Roman" w:hAnsi="Times New Roman"/>
                <w:b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有</w:t>
            </w:r>
            <w:r w:rsidRPr="009B6055">
              <w:rPr>
                <w:rFonts w:ascii="Times New Roman" w:hAnsi="Times New Roman"/>
                <w:b/>
                <w:sz w:val="22"/>
              </w:rPr>
              <w:t>九犯</w:t>
            </w:r>
            <w:r w:rsidRPr="009B6055">
              <w:rPr>
                <w:rFonts w:ascii="Times New Roman" w:hAnsi="Times New Roman"/>
                <w:sz w:val="22"/>
              </w:rPr>
              <w:t>：犯波羅夷，犯僧伽婆尸沙，犯波逸提，犯波羅提提舍尼，</w:t>
            </w:r>
            <w:r w:rsidRPr="009B6055">
              <w:rPr>
                <w:rFonts w:ascii="Times New Roman" w:hAnsi="Times New Roman"/>
                <w:b/>
                <w:sz w:val="22"/>
              </w:rPr>
              <w:t>犯突吉羅，</w:t>
            </w:r>
            <w:r w:rsidRPr="009B6055">
              <w:rPr>
                <w:rFonts w:ascii="Times New Roman" w:hAnsi="Times New Roman"/>
                <w:b/>
                <w:sz w:val="22"/>
              </w:rPr>
              <w:t>`</w:t>
            </w:r>
            <w:r w:rsidRPr="009B6055">
              <w:rPr>
                <w:rFonts w:ascii="Times New Roman" w:hAnsi="Times New Roman"/>
                <w:b/>
                <w:sz w:val="22"/>
              </w:rPr>
              <w:t>犯惡口突吉羅，犯偷蘭遮突吉羅，犯毘尼突吉羅，犯威儀突吉羅：</w:t>
            </w:r>
            <w:r w:rsidRPr="009B6055">
              <w:rPr>
                <w:rFonts w:ascii="Times New Roman" w:hAnsi="Times New Roman"/>
                <w:sz w:val="22"/>
              </w:rPr>
              <w:t>是名</w:t>
            </w:r>
            <w:r w:rsidRPr="009B6055">
              <w:rPr>
                <w:rFonts w:ascii="Times New Roman" w:hAnsi="Times New Roman"/>
                <w:b/>
                <w:sz w:val="22"/>
              </w:rPr>
              <w:t>九犯。</w:t>
            </w:r>
          </w:p>
        </w:tc>
      </w:tr>
      <w:tr w:rsidR="009B6055" w:rsidRPr="009B6055" w:rsidTr="008E07C1">
        <w:trPr>
          <w:trHeight w:val="40"/>
          <w:jc w:val="center"/>
        </w:trPr>
        <w:tc>
          <w:tcPr>
            <w:tcW w:w="14495" w:type="dxa"/>
            <w:gridSpan w:val="8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b/>
                <w:sz w:val="22"/>
                <w:shd w:val="pct15" w:color="auto" w:fill="FFFFFF"/>
              </w:rPr>
            </w:pPr>
            <w:r w:rsidRPr="009B6055">
              <w:rPr>
                <w:rFonts w:ascii="Times New Roman" w:hAnsi="Times New Roman"/>
                <w:b/>
                <w:sz w:val="22"/>
                <w:shd w:val="pct15" w:color="auto" w:fill="FFFFFF"/>
              </w:rPr>
              <w:t>三、某些部派在五犯聚的基礎上，擴大而成立七犯聚；諸部立七犯聚皆各有取捨</w:t>
            </w:r>
          </w:p>
        </w:tc>
      </w:tr>
      <w:tr w:rsidR="009B6055" w:rsidRPr="009B6055" w:rsidTr="008E07C1">
        <w:trPr>
          <w:trHeight w:val="237"/>
          <w:jc w:val="center"/>
        </w:trPr>
        <w:tc>
          <w:tcPr>
            <w:tcW w:w="113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派系</w:t>
            </w:r>
          </w:p>
        </w:tc>
        <w:tc>
          <w:tcPr>
            <w:tcW w:w="136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律典</w:t>
            </w:r>
          </w:p>
        </w:tc>
        <w:tc>
          <w:tcPr>
            <w:tcW w:w="8133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七犯聚內容</w:t>
            </w:r>
          </w:p>
        </w:tc>
        <w:tc>
          <w:tcPr>
            <w:tcW w:w="19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各律</w:t>
            </w:r>
            <w:r w:rsidRPr="009B6055">
              <w:rPr>
                <w:rFonts w:ascii="Times New Roman" w:hAnsi="Times New Roman"/>
                <w:b/>
                <w:sz w:val="22"/>
              </w:rPr>
              <w:t>七罪聚</w:t>
            </w:r>
            <w:r w:rsidRPr="009B6055">
              <w:rPr>
                <w:rFonts w:ascii="Times New Roman" w:hAnsi="Times New Roman"/>
                <w:sz w:val="22"/>
              </w:rPr>
              <w:t>相同處</w:t>
            </w:r>
          </w:p>
        </w:tc>
        <w:tc>
          <w:tcPr>
            <w:tcW w:w="193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取捨對七篇的影響</w:t>
            </w:r>
          </w:p>
        </w:tc>
      </w:tr>
      <w:tr w:rsidR="009B6055" w:rsidRPr="009B6055" w:rsidTr="008E07C1">
        <w:trPr>
          <w:trHeight w:val="113"/>
          <w:jc w:val="center"/>
        </w:trPr>
        <w:tc>
          <w:tcPr>
            <w:tcW w:w="1133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textDirection w:val="tbRlV"/>
            <w:vAlign w:val="center"/>
          </w:tcPr>
          <w:p w:rsidR="009B6055" w:rsidRPr="009B6055" w:rsidRDefault="009B6055" w:rsidP="008752B8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9B6055">
              <w:rPr>
                <w:rFonts w:ascii="Times New Roman" w:hAnsi="Times New Roman"/>
                <w:sz w:val="20"/>
              </w:rPr>
              <w:t>一、分別說部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1</w:t>
            </w:r>
            <w:r w:rsidRPr="009B6055">
              <w:rPr>
                <w:rFonts w:ascii="Times New Roman" w:hAnsi="Times New Roman"/>
                <w:sz w:val="22"/>
              </w:rPr>
              <w:t>、《四分律》</w:t>
            </w:r>
          </w:p>
        </w:tc>
        <w:tc>
          <w:tcPr>
            <w:tcW w:w="8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七犯聚：波羅夷、僧伽婆尸沙、波逸提、波羅提提舍尼、</w:t>
            </w:r>
            <w:r w:rsidRPr="009B6055">
              <w:rPr>
                <w:rFonts w:ascii="Times New Roman" w:hAnsi="Times New Roman"/>
                <w:sz w:val="22"/>
                <w:bdr w:val="single" w:sz="4" w:space="0" w:color="auto"/>
              </w:rPr>
              <w:t>偷蘭遮</w:t>
            </w:r>
            <w:r w:rsidRPr="009B6055">
              <w:rPr>
                <w:rFonts w:ascii="Times New Roman" w:hAnsi="Times New Roman"/>
                <w:sz w:val="22"/>
              </w:rPr>
              <w:t>、</w:t>
            </w:r>
            <w:r w:rsidRPr="009B6055">
              <w:rPr>
                <w:rFonts w:ascii="Times New Roman" w:hAnsi="Times New Roman"/>
                <w:sz w:val="22"/>
                <w:shd w:val="pct15" w:color="auto" w:fill="FFFFFF"/>
              </w:rPr>
              <w:t>突吉羅、惡說</w:t>
            </w:r>
            <w:r w:rsidRPr="009B6055">
              <w:rPr>
                <w:rFonts w:ascii="Times New Roman" w:hAnsi="Times New Roman"/>
                <w:sz w:val="22"/>
              </w:rPr>
              <w:t>。</w:t>
            </w:r>
          </w:p>
        </w:tc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都是別立</w:t>
            </w:r>
            <w:r w:rsidRPr="009B6055">
              <w:rPr>
                <w:rFonts w:ascii="Times New Roman" w:hAnsi="Times New Roman"/>
                <w:b/>
                <w:sz w:val="22"/>
              </w:rPr>
              <w:t>偷蘭遮為一聚</w:t>
            </w:r>
          </w:p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略去尼</w:t>
            </w:r>
            <w:r w:rsidRPr="009B6055">
              <w:rPr>
                <w:rFonts w:ascii="Times New Roman" w:hAnsi="Times New Roman"/>
                <w:b/>
                <w:sz w:val="22"/>
              </w:rPr>
              <w:t>薩耆波逸提</w:t>
            </w:r>
            <w:r w:rsidRPr="009B6055">
              <w:rPr>
                <w:rFonts w:ascii="Times New Roman" w:hAnsi="Times New Roman"/>
                <w:sz w:val="22"/>
              </w:rPr>
              <w:t>，而於</w:t>
            </w:r>
            <w:r w:rsidRPr="009B6055">
              <w:rPr>
                <w:rFonts w:ascii="Times New Roman" w:hAnsi="Times New Roman"/>
                <w:b/>
                <w:sz w:val="22"/>
              </w:rPr>
              <w:t>突吉羅</w:t>
            </w:r>
            <w:r w:rsidRPr="009B6055">
              <w:rPr>
                <w:rFonts w:ascii="Times New Roman" w:hAnsi="Times New Roman"/>
                <w:sz w:val="22"/>
              </w:rPr>
              <w:t>外，別立</w:t>
            </w:r>
            <w:r w:rsidRPr="009B6055">
              <w:rPr>
                <w:rFonts w:ascii="Times New Roman" w:hAnsi="Times New Roman"/>
                <w:b/>
                <w:sz w:val="22"/>
              </w:rPr>
              <w:t>惡說</w:t>
            </w:r>
            <w:r w:rsidRPr="009B6055">
              <w:rPr>
                <w:rFonts w:ascii="Times New Roman" w:hAnsi="Times New Roman"/>
                <w:sz w:val="22"/>
              </w:rPr>
              <w:t>。</w:t>
            </w:r>
          </w:p>
        </w:tc>
      </w:tr>
      <w:tr w:rsidR="009B6055" w:rsidRPr="009B6055" w:rsidTr="008E07C1">
        <w:trPr>
          <w:trHeight w:val="60"/>
          <w:jc w:val="center"/>
        </w:trPr>
        <w:tc>
          <w:tcPr>
            <w:tcW w:w="1133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2</w:t>
            </w:r>
            <w:r w:rsidRPr="009B6055">
              <w:rPr>
                <w:rFonts w:ascii="Times New Roman" w:hAnsi="Times New Roman"/>
                <w:sz w:val="22"/>
              </w:rPr>
              <w:t>、《銅鍱律》</w:t>
            </w:r>
          </w:p>
        </w:tc>
        <w:tc>
          <w:tcPr>
            <w:tcW w:w="813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波羅夷、僧伽婆尸沙、</w:t>
            </w:r>
            <w:r w:rsidRPr="009B6055">
              <w:rPr>
                <w:rFonts w:ascii="Times New Roman" w:hAnsi="Times New Roman"/>
                <w:sz w:val="22"/>
                <w:bdr w:val="single" w:sz="4" w:space="0" w:color="auto"/>
              </w:rPr>
              <w:t>偷蘭遮</w:t>
            </w:r>
            <w:r w:rsidRPr="009B6055">
              <w:rPr>
                <w:rFonts w:ascii="Times New Roman" w:hAnsi="Times New Roman"/>
                <w:sz w:val="22"/>
              </w:rPr>
              <w:t>、波逸提、波羅提提舍尼、</w:t>
            </w:r>
            <w:r w:rsidRPr="009B6055">
              <w:rPr>
                <w:rFonts w:ascii="Times New Roman" w:hAnsi="Times New Roman"/>
                <w:sz w:val="22"/>
                <w:shd w:val="pct15" w:color="auto" w:fill="FFFFFF"/>
              </w:rPr>
              <w:t>突吉羅、惡說</w:t>
            </w:r>
            <w:r w:rsidRPr="009B6055">
              <w:rPr>
                <w:rFonts w:ascii="Times New Roman" w:hAnsi="Times New Roman"/>
                <w:sz w:val="22"/>
              </w:rPr>
              <w:t>。</w:t>
            </w:r>
          </w:p>
        </w:tc>
        <w:tc>
          <w:tcPr>
            <w:tcW w:w="19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32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b/>
                <w:sz w:val="22"/>
              </w:rPr>
            </w:pPr>
          </w:p>
        </w:tc>
      </w:tr>
      <w:tr w:rsidR="009B6055" w:rsidRPr="009B6055" w:rsidTr="008E07C1">
        <w:trPr>
          <w:trHeight w:val="952"/>
          <w:jc w:val="center"/>
        </w:trPr>
        <w:tc>
          <w:tcPr>
            <w:tcW w:w="1133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66" w:type="dxa"/>
            <w:gridSpan w:val="2"/>
            <w:tcBorders>
              <w:left w:val="single" w:sz="4" w:space="0" w:color="auto"/>
            </w:tcBorders>
            <w:vAlign w:val="center"/>
          </w:tcPr>
          <w:p w:rsidR="009B6055" w:rsidRPr="009B6055" w:rsidRDefault="009B6055" w:rsidP="008752B8">
            <w:pPr>
              <w:widowControl w:val="0"/>
              <w:jc w:val="both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3</w:t>
            </w:r>
            <w:r w:rsidRPr="009B6055">
              <w:rPr>
                <w:rFonts w:ascii="Times New Roman" w:hAnsi="Times New Roman"/>
                <w:sz w:val="22"/>
              </w:rPr>
              <w:t>、《五分律》</w:t>
            </w:r>
          </w:p>
        </w:tc>
        <w:tc>
          <w:tcPr>
            <w:tcW w:w="8133" w:type="dxa"/>
            <w:gridSpan w:val="3"/>
            <w:tcBorders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ind w:leftChars="50" w:left="12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雖沒有明說，也應有七犯聚，次第與《銅鍱律》相同，如卷</w:t>
            </w:r>
            <w:r w:rsidRPr="009B6055">
              <w:rPr>
                <w:rFonts w:ascii="Times New Roman" w:hAnsi="Times New Roman"/>
                <w:sz w:val="22"/>
              </w:rPr>
              <w:t>19</w:t>
            </w:r>
            <w:r w:rsidRPr="009B6055">
              <w:rPr>
                <w:rFonts w:ascii="Times New Roman" w:hAnsi="Times New Roman"/>
                <w:sz w:val="22"/>
              </w:rPr>
              <w:t>（大正</w:t>
            </w:r>
            <w:r w:rsidRPr="009B6055">
              <w:rPr>
                <w:rFonts w:ascii="Times New Roman" w:hAnsi="Times New Roman"/>
                <w:sz w:val="22"/>
              </w:rPr>
              <w:t>22</w:t>
            </w:r>
            <w:r w:rsidRPr="009B6055">
              <w:rPr>
                <w:rFonts w:ascii="Times New Roman" w:hAnsi="Times New Roman"/>
                <w:sz w:val="22"/>
              </w:rPr>
              <w:t>，</w:t>
            </w:r>
            <w:r w:rsidRPr="009B6055">
              <w:rPr>
                <w:rFonts w:ascii="Times New Roman" w:hAnsi="Times New Roman"/>
                <w:sz w:val="22"/>
              </w:rPr>
              <w:t>132</w:t>
            </w:r>
            <w:r w:rsidRPr="009B6055">
              <w:rPr>
                <w:rFonts w:ascii="Times New Roman" w:hAnsi="Times New Roman"/>
                <w:sz w:val="22"/>
              </w:rPr>
              <w:t>下）說：「</w:t>
            </w:r>
            <w:r w:rsidRPr="009B6055">
              <w:rPr>
                <w:rFonts w:ascii="Times New Roman" w:eastAsia="標楷體" w:hAnsi="Times New Roman"/>
                <w:sz w:val="22"/>
              </w:rPr>
              <w:t>犯突吉羅罪，向餘比丘說，半云是突吉羅，半云是惡說。</w:t>
            </w:r>
            <w:r w:rsidRPr="009B6055">
              <w:rPr>
                <w:rFonts w:ascii="Times New Roman" w:eastAsia="標楷體" w:hAnsi="Times New Roman"/>
                <w:sz w:val="22"/>
              </w:rPr>
              <w:t>……</w:t>
            </w:r>
            <w:r w:rsidRPr="009B6055">
              <w:rPr>
                <w:rFonts w:ascii="Times New Roman" w:eastAsia="標楷體" w:hAnsi="Times New Roman"/>
                <w:sz w:val="22"/>
              </w:rPr>
              <w:t>犯波羅提提舍尼，乃至偷羅遮亦如是。若犯僧伽婆尸沙，若犯波羅夷</w:t>
            </w:r>
            <w:r w:rsidRPr="009B6055">
              <w:rPr>
                <w:rFonts w:ascii="Times New Roman" w:eastAsia="標楷體" w:hAnsi="Times New Roman"/>
                <w:sz w:val="22"/>
              </w:rPr>
              <w:t>…</w:t>
            </w:r>
            <w:r w:rsidRPr="009B6055">
              <w:rPr>
                <w:rFonts w:ascii="Times New Roman" w:hAnsi="Times New Roman"/>
                <w:sz w:val="22"/>
              </w:rPr>
              <w:t>…</w:t>
            </w:r>
            <w:r w:rsidRPr="009B6055">
              <w:rPr>
                <w:rFonts w:ascii="Times New Roman" w:hAnsi="Times New Roman"/>
                <w:sz w:val="22"/>
              </w:rPr>
              <w:t>」。</w:t>
            </w:r>
          </w:p>
        </w:tc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32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</w:p>
        </w:tc>
      </w:tr>
      <w:tr w:rsidR="009B6055" w:rsidRPr="009B6055" w:rsidTr="008E07C1">
        <w:trPr>
          <w:trHeight w:val="60"/>
          <w:jc w:val="center"/>
        </w:trPr>
        <w:tc>
          <w:tcPr>
            <w:tcW w:w="1133" w:type="dxa"/>
            <w:tcBorders>
              <w:lef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spacing w:beforeLines="30" w:before="108"/>
              <w:rPr>
                <w:rFonts w:ascii="Times New Roman" w:hAnsi="Times New Roman"/>
                <w:sz w:val="20"/>
              </w:rPr>
            </w:pPr>
            <w:r w:rsidRPr="009B6055">
              <w:rPr>
                <w:rFonts w:ascii="Times New Roman" w:hAnsi="Times New Roman"/>
                <w:sz w:val="20"/>
              </w:rPr>
              <w:t>二、雪山部</w:t>
            </w:r>
          </w:p>
        </w:tc>
        <w:tc>
          <w:tcPr>
            <w:tcW w:w="1366" w:type="dxa"/>
            <w:gridSpan w:val="2"/>
            <w:vAlign w:val="center"/>
          </w:tcPr>
          <w:p w:rsidR="009B6055" w:rsidRPr="009B6055" w:rsidRDefault="009B6055" w:rsidP="008752B8">
            <w:pPr>
              <w:widowControl w:val="0"/>
              <w:jc w:val="both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《毘尼母經》</w:t>
            </w:r>
          </w:p>
        </w:tc>
        <w:tc>
          <w:tcPr>
            <w:tcW w:w="8133" w:type="dxa"/>
            <w:gridSpan w:val="3"/>
            <w:tcBorders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犯戒有七種：一、波羅夷；二、僧伽婆尸沙；三、</w:t>
            </w:r>
            <w:r w:rsidRPr="009B6055">
              <w:rPr>
                <w:rFonts w:ascii="Times New Roman" w:hAnsi="Times New Roman"/>
                <w:sz w:val="22"/>
                <w:shd w:val="pct15" w:color="auto" w:fill="FFFFFF"/>
              </w:rPr>
              <w:t>尼薩耆波逸提</w:t>
            </w:r>
            <w:r w:rsidRPr="009B6055">
              <w:rPr>
                <w:rFonts w:ascii="Times New Roman" w:hAnsi="Times New Roman"/>
                <w:sz w:val="22"/>
              </w:rPr>
              <w:t>；四、</w:t>
            </w:r>
            <w:r w:rsidRPr="009B6055">
              <w:rPr>
                <w:rFonts w:ascii="Times New Roman" w:hAnsi="Times New Roman"/>
                <w:sz w:val="22"/>
                <w:shd w:val="pct15" w:color="auto" w:fill="FFFFFF"/>
              </w:rPr>
              <w:t>波逸提</w:t>
            </w:r>
            <w:r w:rsidRPr="009B6055">
              <w:rPr>
                <w:rFonts w:ascii="Times New Roman" w:hAnsi="Times New Roman"/>
                <w:sz w:val="22"/>
              </w:rPr>
              <w:t>；</w:t>
            </w:r>
          </w:p>
          <w:p w:rsidR="009B6055" w:rsidRPr="009B6055" w:rsidRDefault="009B6055" w:rsidP="008752B8">
            <w:pPr>
              <w:widowControl w:val="0"/>
              <w:ind w:firstLineChars="600" w:firstLine="132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五、</w:t>
            </w:r>
            <w:r w:rsidRPr="009B6055">
              <w:rPr>
                <w:rFonts w:ascii="Times New Roman" w:hAnsi="Times New Roman"/>
                <w:sz w:val="22"/>
                <w:bdr w:val="single" w:sz="4" w:space="0" w:color="auto"/>
              </w:rPr>
              <w:t>偷蘭遮</w:t>
            </w:r>
            <w:r w:rsidRPr="009B6055">
              <w:rPr>
                <w:rFonts w:ascii="Times New Roman" w:hAnsi="Times New Roman"/>
                <w:sz w:val="22"/>
              </w:rPr>
              <w:t>；六、波羅提提舍尼；七、突吉羅。</w:t>
            </w:r>
          </w:p>
        </w:tc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32" w:type="dxa"/>
            <w:vMerge w:val="restart"/>
            <w:tcBorders>
              <w:left w:val="sing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都除去</w:t>
            </w:r>
            <w:r w:rsidRPr="009B6055">
              <w:rPr>
                <w:rFonts w:ascii="Times New Roman" w:hAnsi="Times New Roman"/>
                <w:b/>
                <w:sz w:val="22"/>
              </w:rPr>
              <w:t>不定法</w:t>
            </w:r>
            <w:r w:rsidRPr="009B6055">
              <w:rPr>
                <w:rFonts w:ascii="Times New Roman" w:hAnsi="Times New Roman"/>
                <w:sz w:val="22"/>
              </w:rPr>
              <w:t>而代以</w:t>
            </w:r>
            <w:r w:rsidRPr="009B6055">
              <w:rPr>
                <w:rFonts w:ascii="Times New Roman" w:hAnsi="Times New Roman"/>
                <w:b/>
                <w:sz w:val="22"/>
              </w:rPr>
              <w:t>偷蘭遮</w:t>
            </w:r>
            <w:r w:rsidRPr="009B6055">
              <w:rPr>
                <w:rFonts w:ascii="Times New Roman" w:hAnsi="Times New Roman"/>
                <w:sz w:val="22"/>
              </w:rPr>
              <w:t>，立為</w:t>
            </w:r>
            <w:r w:rsidRPr="009B6055">
              <w:rPr>
                <w:rFonts w:ascii="Times New Roman" w:hAnsi="Times New Roman"/>
                <w:b/>
                <w:sz w:val="22"/>
              </w:rPr>
              <w:t>七聚</w:t>
            </w:r>
            <w:r w:rsidRPr="009B6055">
              <w:rPr>
                <w:rFonts w:ascii="Times New Roman" w:hAnsi="Times New Roman"/>
                <w:sz w:val="22"/>
              </w:rPr>
              <w:t>。</w:t>
            </w:r>
          </w:p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</w:p>
        </w:tc>
      </w:tr>
      <w:tr w:rsidR="009B6055" w:rsidRPr="009B6055" w:rsidTr="008E07C1">
        <w:trPr>
          <w:trHeight w:val="60"/>
          <w:jc w:val="center"/>
        </w:trPr>
        <w:tc>
          <w:tcPr>
            <w:tcW w:w="1133" w:type="dxa"/>
            <w:tcBorders>
              <w:lef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spacing w:beforeLines="30" w:before="108"/>
              <w:rPr>
                <w:rFonts w:ascii="Times New Roman" w:hAnsi="Times New Roman"/>
                <w:sz w:val="20"/>
              </w:rPr>
            </w:pPr>
            <w:r w:rsidRPr="009B6055">
              <w:rPr>
                <w:rFonts w:ascii="Times New Roman" w:hAnsi="Times New Roman"/>
                <w:sz w:val="20"/>
              </w:rPr>
              <w:t>三、正量部</w:t>
            </w:r>
          </w:p>
        </w:tc>
        <w:tc>
          <w:tcPr>
            <w:tcW w:w="1366" w:type="dxa"/>
            <w:gridSpan w:val="2"/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《律二十二明了論》</w:t>
            </w:r>
          </w:p>
        </w:tc>
        <w:tc>
          <w:tcPr>
            <w:tcW w:w="8133" w:type="dxa"/>
            <w:gridSpan w:val="3"/>
            <w:tcBorders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一、波羅夷；二、僧伽婆尸沙；三、</w:t>
            </w:r>
            <w:r w:rsidRPr="009B6055">
              <w:rPr>
                <w:rFonts w:ascii="Times New Roman" w:hAnsi="Times New Roman"/>
                <w:sz w:val="22"/>
                <w:bdr w:val="single" w:sz="4" w:space="0" w:color="auto"/>
              </w:rPr>
              <w:t>偷蘭遮</w:t>
            </w:r>
            <w:r w:rsidRPr="009B6055">
              <w:rPr>
                <w:rFonts w:ascii="Times New Roman" w:hAnsi="Times New Roman"/>
                <w:sz w:val="22"/>
              </w:rPr>
              <w:t>；四、</w:t>
            </w:r>
            <w:r w:rsidRPr="009B6055">
              <w:rPr>
                <w:rFonts w:ascii="Times New Roman" w:hAnsi="Times New Roman"/>
                <w:sz w:val="22"/>
                <w:shd w:val="pct15" w:color="auto" w:fill="FFFFFF"/>
              </w:rPr>
              <w:t>尼薩耆波逸提</w:t>
            </w:r>
            <w:r w:rsidRPr="009B6055">
              <w:rPr>
                <w:rFonts w:ascii="Times New Roman" w:hAnsi="Times New Roman"/>
                <w:sz w:val="22"/>
              </w:rPr>
              <w:t>；</w:t>
            </w:r>
          </w:p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五、</w:t>
            </w:r>
            <w:r w:rsidRPr="009B6055">
              <w:rPr>
                <w:rFonts w:ascii="Times New Roman" w:hAnsi="Times New Roman"/>
                <w:sz w:val="22"/>
                <w:shd w:val="pct15" w:color="auto" w:fill="FFFFFF"/>
              </w:rPr>
              <w:t>波逸提</w:t>
            </w:r>
            <w:r w:rsidRPr="009B6055">
              <w:rPr>
                <w:rFonts w:ascii="Times New Roman" w:hAnsi="Times New Roman"/>
                <w:sz w:val="22"/>
              </w:rPr>
              <w:t>；六、波羅提提舍尼；七、突吉羅。</w:t>
            </w:r>
          </w:p>
        </w:tc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1932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</w:p>
        </w:tc>
      </w:tr>
      <w:tr w:rsidR="009B6055" w:rsidRPr="009B6055" w:rsidTr="008E07C1">
        <w:trPr>
          <w:trHeight w:val="197"/>
          <w:jc w:val="center"/>
        </w:trPr>
        <w:tc>
          <w:tcPr>
            <w:tcW w:w="1142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結說</w:t>
            </w:r>
          </w:p>
        </w:tc>
        <w:tc>
          <w:tcPr>
            <w:tcW w:w="13353" w:type="dxa"/>
            <w:gridSpan w:val="6"/>
            <w:tcBorders>
              <w:bottom w:val="doub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ind w:left="25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這樣的</w:t>
            </w:r>
            <w:r w:rsidRPr="009B6055">
              <w:rPr>
                <w:rFonts w:ascii="Times New Roman" w:hAnsi="Times New Roman"/>
                <w:b/>
                <w:sz w:val="22"/>
              </w:rPr>
              <w:t>七犯聚</w:t>
            </w:r>
            <w:r w:rsidRPr="009B6055">
              <w:rPr>
                <w:rFonts w:ascii="Times New Roman" w:hAnsi="Times New Roman"/>
                <w:sz w:val="22"/>
              </w:rPr>
              <w:t>，約罪類的不同來說，最為完善！但與</w:t>
            </w:r>
            <w:r w:rsidRPr="009B6055">
              <w:rPr>
                <w:rFonts w:ascii="Times New Roman" w:hAnsi="Times New Roman"/>
                <w:b/>
                <w:sz w:val="22"/>
              </w:rPr>
              <w:t>波羅提木叉</w:t>
            </w:r>
            <w:r w:rsidRPr="009B6055">
              <w:rPr>
                <w:rFonts w:ascii="Times New Roman" w:hAnsi="Times New Roman"/>
                <w:sz w:val="22"/>
              </w:rPr>
              <w:t>的</w:t>
            </w:r>
            <w:r w:rsidRPr="009B6055">
              <w:rPr>
                <w:rFonts w:ascii="Times New Roman" w:hAnsi="Times New Roman"/>
                <w:b/>
                <w:sz w:val="22"/>
              </w:rPr>
              <w:t>七篇</w:t>
            </w:r>
            <w:r w:rsidRPr="009B6055">
              <w:rPr>
                <w:rFonts w:ascii="Times New Roman" w:hAnsi="Times New Roman"/>
                <w:sz w:val="22"/>
              </w:rPr>
              <w:t>，再也</w:t>
            </w:r>
            <w:r w:rsidRPr="009B6055">
              <w:rPr>
                <w:rFonts w:ascii="Times New Roman" w:hAnsi="Times New Roman"/>
                <w:b/>
                <w:sz w:val="22"/>
              </w:rPr>
              <w:t>不能相合</w:t>
            </w:r>
            <w:r w:rsidRPr="009B6055">
              <w:rPr>
                <w:rFonts w:ascii="Times New Roman" w:hAnsi="Times New Roman"/>
                <w:sz w:val="22"/>
              </w:rPr>
              <w:t>了</w:t>
            </w:r>
          </w:p>
        </w:tc>
      </w:tr>
    </w:tbl>
    <w:p w:rsidR="009B6055" w:rsidRPr="009B6055" w:rsidRDefault="009B6055" w:rsidP="008752B8">
      <w:pPr>
        <w:widowControl w:val="0"/>
        <w:spacing w:after="0" w:line="240" w:lineRule="auto"/>
        <w:rPr>
          <w:rFonts w:ascii="Times New Roman" w:hAnsi="Times New Roman" w:cs="Times New Roman"/>
          <w:sz w:val="22"/>
        </w:rPr>
      </w:pPr>
    </w:p>
    <w:p w:rsidR="009B6055" w:rsidRPr="009B6055" w:rsidRDefault="009B6055" w:rsidP="008752B8">
      <w:pPr>
        <w:widowControl w:val="0"/>
        <w:spacing w:after="0" w:line="240" w:lineRule="auto"/>
        <w:rPr>
          <w:rFonts w:ascii="Times New Roman" w:hAnsi="Times New Roman" w:cs="Times New Roman"/>
          <w:sz w:val="22"/>
        </w:rPr>
      </w:pPr>
    </w:p>
    <w:p w:rsidR="009B6055" w:rsidRPr="009B6055" w:rsidRDefault="009B6055" w:rsidP="008752B8">
      <w:pPr>
        <w:widowControl w:val="0"/>
        <w:spacing w:after="0" w:line="240" w:lineRule="auto"/>
        <w:rPr>
          <w:rFonts w:ascii="Times New Roman" w:hAnsi="Times New Roman" w:cs="Times New Roman"/>
          <w:sz w:val="22"/>
        </w:rPr>
      </w:pPr>
    </w:p>
    <w:p w:rsidR="009B6055" w:rsidRPr="009B6055" w:rsidRDefault="009B6055" w:rsidP="008752B8">
      <w:pPr>
        <w:widowControl w:val="0"/>
        <w:spacing w:after="0" w:line="240" w:lineRule="auto"/>
        <w:rPr>
          <w:rFonts w:ascii="Times New Roman" w:hAnsi="Times New Roman" w:cs="Times New Roman"/>
          <w:sz w:val="22"/>
        </w:rPr>
      </w:pPr>
    </w:p>
    <w:p w:rsidR="009B6055" w:rsidRPr="009B6055" w:rsidRDefault="009B6055" w:rsidP="008752B8">
      <w:pPr>
        <w:widowControl w:val="0"/>
        <w:spacing w:after="0" w:line="240" w:lineRule="auto"/>
        <w:rPr>
          <w:rFonts w:ascii="Times New Roman" w:hAnsi="Times New Roman" w:cs="Times New Roman"/>
          <w:sz w:val="22"/>
        </w:rPr>
      </w:pPr>
    </w:p>
    <w:p w:rsidR="009B6055" w:rsidRPr="009B6055" w:rsidRDefault="009B6055" w:rsidP="008752B8">
      <w:pPr>
        <w:widowControl w:val="0"/>
        <w:spacing w:after="0" w:line="240" w:lineRule="auto"/>
        <w:rPr>
          <w:rFonts w:ascii="Times New Roman" w:hAnsi="Times New Roman" w:cs="Times New Roman"/>
          <w:sz w:val="22"/>
        </w:rPr>
      </w:pPr>
    </w:p>
    <w:p w:rsidR="009B6055" w:rsidRPr="009B6055" w:rsidRDefault="009B6055" w:rsidP="008752B8">
      <w:pPr>
        <w:widowControl w:val="0"/>
        <w:spacing w:after="0" w:line="240" w:lineRule="auto"/>
        <w:rPr>
          <w:rFonts w:ascii="Times New Roman" w:hAnsi="Times New Roman" w:cs="Times New Roman"/>
          <w:sz w:val="22"/>
        </w:rPr>
        <w:sectPr w:rsidR="009B6055" w:rsidRPr="009B6055" w:rsidSect="006E6325">
          <w:headerReference w:type="even" r:id="rId25"/>
          <w:headerReference w:type="default" r:id="rId26"/>
          <w:footerReference w:type="default" r:id="rId27"/>
          <w:pgSz w:w="16838" w:h="11906" w:orient="landscape" w:code="9"/>
          <w:pgMar w:top="1418" w:right="1418" w:bottom="1418" w:left="1418" w:header="851" w:footer="992" w:gutter="0"/>
          <w:cols w:space="425"/>
          <w:docGrid w:type="lines" w:linePitch="360"/>
        </w:sectPr>
      </w:pPr>
    </w:p>
    <w:tbl>
      <w:tblPr>
        <w:tblStyle w:val="12"/>
        <w:tblW w:w="9687" w:type="dxa"/>
        <w:jc w:val="center"/>
        <w:tblInd w:w="-89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19"/>
        <w:gridCol w:w="2366"/>
        <w:gridCol w:w="1638"/>
        <w:gridCol w:w="5164"/>
      </w:tblGrid>
      <w:tr w:rsidR="009B6055" w:rsidRPr="009B6055" w:rsidTr="008E07C1">
        <w:trPr>
          <w:trHeight w:val="156"/>
          <w:jc w:val="center"/>
        </w:trPr>
        <w:tc>
          <w:tcPr>
            <w:tcW w:w="9687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jc w:val="center"/>
              <w:rPr>
                <w:rFonts w:ascii="Times New Roman" w:eastAsia="標楷體" w:hAnsi="Times New Roman"/>
                <w:b/>
                <w:sz w:val="22"/>
              </w:rPr>
            </w:pPr>
            <w:r w:rsidRPr="009B6055">
              <w:rPr>
                <w:rFonts w:ascii="Times New Roman" w:eastAsia="標楷體" w:hAnsi="Times New Roman"/>
                <w:b/>
                <w:sz w:val="22"/>
              </w:rPr>
              <w:lastRenderedPageBreak/>
              <w:t>各部律對「比丘」之定義</w:t>
            </w:r>
          </w:p>
        </w:tc>
      </w:tr>
      <w:tr w:rsidR="009B6055" w:rsidRPr="009B6055" w:rsidTr="008E07C1">
        <w:trPr>
          <w:trHeight w:val="344"/>
          <w:jc w:val="center"/>
        </w:trPr>
        <w:tc>
          <w:tcPr>
            <w:tcW w:w="5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jc w:val="center"/>
              <w:rPr>
                <w:rFonts w:ascii="Times New Roman" w:eastAsia="標楷體" w:hAnsi="Times New Roman"/>
                <w:b/>
                <w:sz w:val="22"/>
              </w:rPr>
            </w:pPr>
            <w:r w:rsidRPr="009B6055">
              <w:rPr>
                <w:rFonts w:ascii="Times New Roman" w:eastAsia="標楷體" w:hAnsi="Times New Roman"/>
                <w:b/>
                <w:sz w:val="20"/>
              </w:rPr>
              <w:t>派別</w:t>
            </w:r>
          </w:p>
        </w:tc>
        <w:tc>
          <w:tcPr>
            <w:tcW w:w="2366" w:type="dxa"/>
            <w:tcBorders>
              <w:top w:val="double" w:sz="4" w:space="0" w:color="auto"/>
              <w:bottom w:val="single" w:sz="4" w:space="0" w:color="auto"/>
            </w:tcBorders>
          </w:tcPr>
          <w:p w:rsidR="009B6055" w:rsidRPr="009B6055" w:rsidRDefault="009B6055" w:rsidP="008752B8">
            <w:pPr>
              <w:widowControl w:val="0"/>
              <w:jc w:val="center"/>
              <w:rPr>
                <w:rFonts w:ascii="Times New Roman" w:eastAsia="標楷體" w:hAnsi="Times New Roman"/>
                <w:b/>
                <w:sz w:val="22"/>
              </w:rPr>
            </w:pPr>
            <w:r w:rsidRPr="009B6055">
              <w:rPr>
                <w:rFonts w:ascii="Times New Roman" w:eastAsia="標楷體" w:hAnsi="Times New Roman"/>
                <w:b/>
                <w:sz w:val="22"/>
              </w:rPr>
              <w:t>律部</w:t>
            </w:r>
          </w:p>
        </w:tc>
        <w:tc>
          <w:tcPr>
            <w:tcW w:w="68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ind w:left="881" w:hangingChars="400" w:hanging="881"/>
              <w:jc w:val="center"/>
              <w:rPr>
                <w:rFonts w:ascii="Times New Roman" w:eastAsia="標楷體" w:hAnsi="Times New Roman"/>
                <w:b/>
                <w:sz w:val="22"/>
              </w:rPr>
            </w:pPr>
            <w:r w:rsidRPr="009B6055">
              <w:rPr>
                <w:rFonts w:ascii="Times New Roman" w:eastAsia="標楷體" w:hAnsi="Times New Roman"/>
                <w:b/>
                <w:sz w:val="22"/>
              </w:rPr>
              <w:t>名目及意義</w:t>
            </w:r>
          </w:p>
        </w:tc>
      </w:tr>
      <w:tr w:rsidR="009B6055" w:rsidRPr="009B6055" w:rsidTr="008E07C1">
        <w:trPr>
          <w:cantSplit/>
          <w:trHeight w:val="1186"/>
          <w:jc w:val="center"/>
        </w:trPr>
        <w:tc>
          <w:tcPr>
            <w:tcW w:w="5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textDirection w:val="tbRlV"/>
            <w:vAlign w:val="center"/>
          </w:tcPr>
          <w:p w:rsidR="009B6055" w:rsidRPr="009B6055" w:rsidRDefault="009B6055" w:rsidP="008752B8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9B6055">
              <w:rPr>
                <w:rFonts w:ascii="Times New Roman" w:hAnsi="Times New Roman"/>
                <w:sz w:val="20"/>
              </w:rPr>
              <w:t>一、大眾部</w:t>
            </w:r>
          </w:p>
        </w:tc>
        <w:tc>
          <w:tcPr>
            <w:tcW w:w="2366" w:type="dxa"/>
            <w:tcBorders>
              <w:top w:val="single" w:sz="4" w:space="0" w:color="auto"/>
              <w:bottom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《摩訶僧祇律》卷</w:t>
            </w:r>
            <w:r w:rsidRPr="009B6055">
              <w:rPr>
                <w:rFonts w:ascii="Times New Roman" w:hAnsi="Times New Roman"/>
                <w:sz w:val="22"/>
              </w:rPr>
              <w:t>2</w:t>
            </w:r>
          </w:p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(</w:t>
            </w:r>
            <w:r w:rsidRPr="009B6055">
              <w:rPr>
                <w:rFonts w:ascii="Times New Roman" w:hAnsi="Times New Roman"/>
                <w:sz w:val="22"/>
              </w:rPr>
              <w:t>大正</w:t>
            </w:r>
            <w:r w:rsidRPr="009B6055">
              <w:rPr>
                <w:rFonts w:ascii="Times New Roman" w:hAnsi="Times New Roman"/>
                <w:sz w:val="22"/>
              </w:rPr>
              <w:t>22</w:t>
            </w:r>
            <w:r w:rsidRPr="009B6055">
              <w:rPr>
                <w:rFonts w:ascii="Times New Roman" w:hAnsi="Times New Roman"/>
                <w:sz w:val="22"/>
              </w:rPr>
              <w:t>，</w:t>
            </w:r>
            <w:r w:rsidRPr="009B6055">
              <w:rPr>
                <w:rFonts w:ascii="Times New Roman" w:hAnsi="Times New Roman"/>
                <w:sz w:val="22"/>
              </w:rPr>
              <w:t>235c18-23)</w:t>
            </w:r>
          </w:p>
        </w:tc>
        <w:tc>
          <w:tcPr>
            <w:tcW w:w="6802" w:type="dxa"/>
            <w:gridSpan w:val="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ind w:left="881" w:hangingChars="400" w:hanging="881"/>
              <w:rPr>
                <w:rFonts w:ascii="Times New Roman" w:hAnsi="Times New Roman"/>
                <w:b/>
                <w:sz w:val="22"/>
              </w:rPr>
            </w:pPr>
            <w:r w:rsidRPr="009B6055">
              <w:rPr>
                <w:rFonts w:ascii="Times New Roman" w:hAnsi="Times New Roman"/>
                <w:b/>
                <w:sz w:val="22"/>
              </w:rPr>
              <w:t>比丘</w:t>
            </w:r>
            <w:r w:rsidRPr="009B6055">
              <w:rPr>
                <w:rFonts w:ascii="Times New Roman" w:hAnsi="Times New Roman"/>
                <w:sz w:val="22"/>
              </w:rPr>
              <w:t>者，受具足善受具足；如法非不如法；和合非不和合；可稱歎不可稱歎；滿二十非不滿，是名比丘義。</w:t>
            </w:r>
          </w:p>
        </w:tc>
      </w:tr>
      <w:tr w:rsidR="009B6055" w:rsidRPr="009B6055" w:rsidTr="008E07C1">
        <w:trPr>
          <w:trHeight w:val="373"/>
          <w:jc w:val="center"/>
        </w:trPr>
        <w:tc>
          <w:tcPr>
            <w:tcW w:w="519" w:type="dxa"/>
            <w:vMerge w:val="restart"/>
            <w:tcBorders>
              <w:top w:val="double" w:sz="4" w:space="0" w:color="auto"/>
              <w:left w:val="double" w:sz="4" w:space="0" w:color="auto"/>
            </w:tcBorders>
            <w:textDirection w:val="tbRlV"/>
            <w:vAlign w:val="center"/>
          </w:tcPr>
          <w:p w:rsidR="009B6055" w:rsidRPr="009B6055" w:rsidRDefault="009B6055" w:rsidP="008752B8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二、有部</w:t>
            </w:r>
          </w:p>
        </w:tc>
        <w:tc>
          <w:tcPr>
            <w:tcW w:w="2366" w:type="dxa"/>
            <w:vMerge w:val="restart"/>
            <w:tcBorders>
              <w:top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1</w:t>
            </w:r>
            <w:r w:rsidRPr="009B6055">
              <w:rPr>
                <w:rFonts w:ascii="Times New Roman" w:hAnsi="Times New Roman"/>
                <w:sz w:val="22"/>
              </w:rPr>
              <w:t>、《十誦律》卷</w:t>
            </w:r>
            <w:r w:rsidRPr="009B6055">
              <w:rPr>
                <w:rFonts w:ascii="Times New Roman" w:hAnsi="Times New Roman"/>
                <w:sz w:val="22"/>
              </w:rPr>
              <w:t>1</w:t>
            </w:r>
          </w:p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(</w:t>
            </w:r>
            <w:r w:rsidRPr="009B6055">
              <w:rPr>
                <w:rFonts w:ascii="Times New Roman" w:hAnsi="Times New Roman"/>
                <w:sz w:val="22"/>
              </w:rPr>
              <w:t>大</w:t>
            </w:r>
            <w:r w:rsidRPr="009B6055">
              <w:rPr>
                <w:rFonts w:ascii="Times New Roman" w:hAnsi="Times New Roman"/>
                <w:sz w:val="22"/>
              </w:rPr>
              <w:t>23</w:t>
            </w:r>
            <w:r w:rsidRPr="009B6055">
              <w:rPr>
                <w:rFonts w:ascii="Times New Roman" w:hAnsi="Times New Roman"/>
                <w:sz w:val="22"/>
              </w:rPr>
              <w:t>，</w:t>
            </w:r>
            <w:r w:rsidRPr="009B6055">
              <w:rPr>
                <w:rFonts w:ascii="Times New Roman" w:hAnsi="Times New Roman"/>
                <w:sz w:val="22"/>
              </w:rPr>
              <w:t>2a27-b8)</w:t>
            </w:r>
          </w:p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舉四種比丘</w:t>
            </w:r>
          </w:p>
        </w:tc>
        <w:tc>
          <w:tcPr>
            <w:tcW w:w="1638" w:type="dxa"/>
            <w:tcBorders>
              <w:top w:val="double" w:sz="4" w:space="0" w:color="auto"/>
            </w:tcBorders>
            <w:vAlign w:val="center"/>
          </w:tcPr>
          <w:p w:rsidR="009B6055" w:rsidRPr="009B6055" w:rsidRDefault="009B6055" w:rsidP="008752B8">
            <w:pPr>
              <w:widowControl w:val="0"/>
              <w:jc w:val="both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1</w:t>
            </w:r>
            <w:r w:rsidRPr="009B6055">
              <w:rPr>
                <w:rFonts w:ascii="Times New Roman" w:hAnsi="Times New Roman"/>
                <w:sz w:val="22"/>
              </w:rPr>
              <w:t>、</w:t>
            </w:r>
            <w:r w:rsidRPr="009B6055">
              <w:rPr>
                <w:rFonts w:ascii="Times New Roman" w:hAnsi="Times New Roman"/>
                <w:b/>
                <w:sz w:val="22"/>
              </w:rPr>
              <w:t>名字比丘</w:t>
            </w:r>
          </w:p>
        </w:tc>
        <w:tc>
          <w:tcPr>
            <w:tcW w:w="5164" w:type="dxa"/>
            <w:tcBorders>
              <w:top w:val="doub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名字比丘者，以名為稱。</w:t>
            </w:r>
          </w:p>
        </w:tc>
      </w:tr>
      <w:tr w:rsidR="009B6055" w:rsidRPr="009B6055" w:rsidTr="008E07C1">
        <w:trPr>
          <w:trHeight w:val="583"/>
          <w:jc w:val="center"/>
        </w:trPr>
        <w:tc>
          <w:tcPr>
            <w:tcW w:w="519" w:type="dxa"/>
            <w:vMerge/>
            <w:tcBorders>
              <w:left w:val="double" w:sz="4" w:space="0" w:color="auto"/>
            </w:tcBorders>
            <w:vAlign w:val="center"/>
          </w:tcPr>
          <w:p w:rsidR="009B6055" w:rsidRPr="009B6055" w:rsidRDefault="009B6055" w:rsidP="008752B8">
            <w:pPr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66" w:type="dxa"/>
            <w:vMerge/>
          </w:tcPr>
          <w:p w:rsidR="009B6055" w:rsidRPr="009B6055" w:rsidRDefault="009B6055" w:rsidP="008752B8">
            <w:pPr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638" w:type="dxa"/>
            <w:vAlign w:val="center"/>
          </w:tcPr>
          <w:p w:rsidR="009B6055" w:rsidRPr="009B6055" w:rsidRDefault="009B6055" w:rsidP="008752B8">
            <w:pPr>
              <w:widowControl w:val="0"/>
              <w:jc w:val="both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2</w:t>
            </w:r>
            <w:r w:rsidRPr="009B6055">
              <w:rPr>
                <w:rFonts w:ascii="Times New Roman" w:hAnsi="Times New Roman"/>
                <w:sz w:val="22"/>
              </w:rPr>
              <w:t>、</w:t>
            </w:r>
            <w:r w:rsidRPr="009B6055">
              <w:rPr>
                <w:rFonts w:ascii="Times New Roman" w:hAnsi="Times New Roman"/>
                <w:b/>
                <w:sz w:val="22"/>
              </w:rPr>
              <w:t>自言比丘</w:t>
            </w:r>
          </w:p>
        </w:tc>
        <w:tc>
          <w:tcPr>
            <w:tcW w:w="5164" w:type="dxa"/>
            <w:tcBorders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自言比丘者，用白四羯磨受具足戒；又復賊住比丘，剃除鬚髮被著袈裟，自言我是比丘，是名自言比丘。</w:t>
            </w:r>
          </w:p>
        </w:tc>
      </w:tr>
      <w:tr w:rsidR="009B6055" w:rsidRPr="009B6055" w:rsidTr="008E07C1">
        <w:trPr>
          <w:trHeight w:val="397"/>
          <w:jc w:val="center"/>
        </w:trPr>
        <w:tc>
          <w:tcPr>
            <w:tcW w:w="519" w:type="dxa"/>
            <w:vMerge/>
            <w:tcBorders>
              <w:left w:val="double" w:sz="4" w:space="0" w:color="auto"/>
            </w:tcBorders>
            <w:vAlign w:val="center"/>
          </w:tcPr>
          <w:p w:rsidR="009B6055" w:rsidRPr="009B6055" w:rsidRDefault="009B6055" w:rsidP="008752B8">
            <w:pPr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66" w:type="dxa"/>
            <w:vMerge/>
          </w:tcPr>
          <w:p w:rsidR="009B6055" w:rsidRPr="009B6055" w:rsidRDefault="009B6055" w:rsidP="008752B8">
            <w:pPr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638" w:type="dxa"/>
            <w:vAlign w:val="center"/>
          </w:tcPr>
          <w:p w:rsidR="009B6055" w:rsidRPr="009B6055" w:rsidRDefault="009B6055" w:rsidP="008752B8">
            <w:pPr>
              <w:widowControl w:val="0"/>
              <w:jc w:val="both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3</w:t>
            </w:r>
            <w:r w:rsidRPr="009B6055">
              <w:rPr>
                <w:rFonts w:ascii="Times New Roman" w:hAnsi="Times New Roman"/>
                <w:sz w:val="22"/>
              </w:rPr>
              <w:t>、</w:t>
            </w:r>
            <w:r w:rsidRPr="009B6055">
              <w:rPr>
                <w:rFonts w:ascii="Times New Roman" w:hAnsi="Times New Roman"/>
                <w:b/>
                <w:sz w:val="22"/>
              </w:rPr>
              <w:t>為乞比丘</w:t>
            </w:r>
          </w:p>
        </w:tc>
        <w:tc>
          <w:tcPr>
            <w:tcW w:w="5164" w:type="dxa"/>
            <w:tcBorders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為乞比丘者，從他乞食故，如婆羅門從他乞時，亦言我是比丘，是名為乞比丘。</w:t>
            </w:r>
          </w:p>
        </w:tc>
      </w:tr>
      <w:tr w:rsidR="009B6055" w:rsidRPr="009B6055" w:rsidTr="008E07C1">
        <w:trPr>
          <w:trHeight w:val="561"/>
          <w:jc w:val="center"/>
        </w:trPr>
        <w:tc>
          <w:tcPr>
            <w:tcW w:w="519" w:type="dxa"/>
            <w:vMerge/>
            <w:tcBorders>
              <w:left w:val="double" w:sz="4" w:space="0" w:color="auto"/>
            </w:tcBorders>
            <w:vAlign w:val="center"/>
          </w:tcPr>
          <w:p w:rsidR="009B6055" w:rsidRPr="009B6055" w:rsidRDefault="009B6055" w:rsidP="008752B8">
            <w:pPr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66" w:type="dxa"/>
            <w:vMerge/>
          </w:tcPr>
          <w:p w:rsidR="009B6055" w:rsidRPr="009B6055" w:rsidRDefault="009B6055" w:rsidP="008752B8">
            <w:pPr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638" w:type="dxa"/>
            <w:tcBorders>
              <w:bottom w:val="double" w:sz="4" w:space="0" w:color="auto"/>
            </w:tcBorders>
            <w:vAlign w:val="center"/>
          </w:tcPr>
          <w:p w:rsidR="009B6055" w:rsidRPr="009B6055" w:rsidRDefault="009B6055" w:rsidP="008752B8">
            <w:pPr>
              <w:widowControl w:val="0"/>
              <w:jc w:val="both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4</w:t>
            </w:r>
            <w:r w:rsidRPr="009B6055">
              <w:rPr>
                <w:rFonts w:ascii="Times New Roman" w:hAnsi="Times New Roman"/>
                <w:sz w:val="22"/>
              </w:rPr>
              <w:t>、</w:t>
            </w:r>
            <w:r w:rsidRPr="009B6055">
              <w:rPr>
                <w:rFonts w:ascii="Times New Roman" w:hAnsi="Times New Roman"/>
                <w:b/>
                <w:sz w:val="22"/>
              </w:rPr>
              <w:t>破煩惱比丘</w:t>
            </w:r>
          </w:p>
        </w:tc>
        <w:tc>
          <w:tcPr>
            <w:tcW w:w="5164" w:type="dxa"/>
            <w:tcBorders>
              <w:bottom w:val="doub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破煩惱比丘者，諸漏結縛煩惱眾生，能受後身生熱苦報，生死往來相續因緣，若能知見斷如是漏拔盡根本，如斷多羅樹頭畢竟不生，是名破煩惱比丘。</w:t>
            </w:r>
          </w:p>
        </w:tc>
      </w:tr>
      <w:tr w:rsidR="009B6055" w:rsidRPr="009B6055" w:rsidTr="008E07C1">
        <w:trPr>
          <w:trHeight w:val="363"/>
          <w:jc w:val="center"/>
        </w:trPr>
        <w:tc>
          <w:tcPr>
            <w:tcW w:w="519" w:type="dxa"/>
            <w:vMerge/>
            <w:tcBorders>
              <w:left w:val="double" w:sz="4" w:space="0" w:color="auto"/>
            </w:tcBorders>
            <w:vAlign w:val="center"/>
          </w:tcPr>
          <w:p w:rsidR="009B6055" w:rsidRPr="009B6055" w:rsidRDefault="009B6055" w:rsidP="008752B8">
            <w:pPr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66" w:type="dxa"/>
            <w:vMerge w:val="restart"/>
            <w:tcBorders>
              <w:top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2</w:t>
            </w:r>
            <w:r w:rsidRPr="009B6055">
              <w:rPr>
                <w:rFonts w:ascii="Times New Roman" w:hAnsi="Times New Roman"/>
                <w:sz w:val="22"/>
              </w:rPr>
              <w:t>、《根有律》卷</w:t>
            </w:r>
            <w:r w:rsidRPr="009B6055">
              <w:rPr>
                <w:rFonts w:ascii="Times New Roman" w:hAnsi="Times New Roman"/>
                <w:sz w:val="22"/>
              </w:rPr>
              <w:t>1</w:t>
            </w:r>
          </w:p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(</w:t>
            </w:r>
            <w:r w:rsidRPr="009B6055">
              <w:rPr>
                <w:rFonts w:ascii="Times New Roman" w:hAnsi="Times New Roman"/>
                <w:sz w:val="22"/>
              </w:rPr>
              <w:t>大</w:t>
            </w:r>
            <w:r w:rsidRPr="009B6055">
              <w:rPr>
                <w:rFonts w:ascii="Times New Roman" w:hAnsi="Times New Roman"/>
                <w:sz w:val="22"/>
              </w:rPr>
              <w:t>23</w:t>
            </w:r>
            <w:r w:rsidRPr="009B6055">
              <w:rPr>
                <w:rFonts w:ascii="Times New Roman" w:hAnsi="Times New Roman"/>
                <w:sz w:val="22"/>
              </w:rPr>
              <w:t>，</w:t>
            </w:r>
            <w:r w:rsidRPr="009B6055">
              <w:rPr>
                <w:rFonts w:ascii="Times New Roman" w:hAnsi="Times New Roman"/>
                <w:sz w:val="22"/>
              </w:rPr>
              <w:t>629c29-630a13)</w:t>
            </w:r>
          </w:p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舉五義</w:t>
            </w:r>
          </w:p>
        </w:tc>
        <w:tc>
          <w:tcPr>
            <w:tcW w:w="1638" w:type="dxa"/>
            <w:tcBorders>
              <w:top w:val="double" w:sz="4" w:space="0" w:color="auto"/>
            </w:tcBorders>
            <w:vAlign w:val="center"/>
          </w:tcPr>
          <w:p w:rsidR="009B6055" w:rsidRPr="009B6055" w:rsidRDefault="009B6055" w:rsidP="008752B8">
            <w:pPr>
              <w:widowControl w:val="0"/>
              <w:jc w:val="both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1</w:t>
            </w:r>
            <w:r w:rsidRPr="009B6055">
              <w:rPr>
                <w:rFonts w:ascii="Times New Roman" w:hAnsi="Times New Roman"/>
                <w:sz w:val="22"/>
              </w:rPr>
              <w:t>、</w:t>
            </w:r>
            <w:r w:rsidRPr="009B6055">
              <w:rPr>
                <w:rFonts w:ascii="Times New Roman" w:hAnsi="Times New Roman"/>
                <w:b/>
                <w:sz w:val="22"/>
              </w:rPr>
              <w:t>名字苾芻</w:t>
            </w:r>
          </w:p>
        </w:tc>
        <w:tc>
          <w:tcPr>
            <w:tcW w:w="5164" w:type="dxa"/>
            <w:tcBorders>
              <w:top w:val="doub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言名字苾芻者，如人立字名作苾芻，或世共許，或是苾芻種族，因此喚為苾芻，是謂名字苾芻。</w:t>
            </w:r>
          </w:p>
        </w:tc>
      </w:tr>
      <w:tr w:rsidR="009B6055" w:rsidRPr="009B6055" w:rsidTr="008E07C1">
        <w:trPr>
          <w:trHeight w:val="303"/>
          <w:jc w:val="center"/>
        </w:trPr>
        <w:tc>
          <w:tcPr>
            <w:tcW w:w="519" w:type="dxa"/>
            <w:vMerge/>
            <w:tcBorders>
              <w:left w:val="double" w:sz="4" w:space="0" w:color="auto"/>
            </w:tcBorders>
            <w:vAlign w:val="center"/>
          </w:tcPr>
          <w:p w:rsidR="009B6055" w:rsidRPr="009B6055" w:rsidRDefault="009B6055" w:rsidP="008752B8">
            <w:pPr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66" w:type="dxa"/>
            <w:vMerge/>
          </w:tcPr>
          <w:p w:rsidR="009B6055" w:rsidRPr="009B6055" w:rsidRDefault="009B6055" w:rsidP="008752B8">
            <w:pPr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638" w:type="dxa"/>
            <w:vAlign w:val="center"/>
          </w:tcPr>
          <w:p w:rsidR="009B6055" w:rsidRPr="009B6055" w:rsidRDefault="009B6055" w:rsidP="008752B8">
            <w:pPr>
              <w:widowControl w:val="0"/>
              <w:jc w:val="both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2</w:t>
            </w:r>
            <w:r w:rsidRPr="009B6055">
              <w:rPr>
                <w:rFonts w:ascii="Times New Roman" w:hAnsi="Times New Roman"/>
                <w:sz w:val="22"/>
              </w:rPr>
              <w:t>、</w:t>
            </w:r>
            <w:r w:rsidRPr="009B6055">
              <w:rPr>
                <w:rFonts w:ascii="Times New Roman" w:hAnsi="Times New Roman"/>
                <w:b/>
                <w:sz w:val="22"/>
              </w:rPr>
              <w:t>自言苾芻</w:t>
            </w:r>
          </w:p>
        </w:tc>
        <w:tc>
          <w:tcPr>
            <w:tcW w:w="5164" w:type="dxa"/>
            <w:tcBorders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云何自言苾芻？若人實非苾芻，自言我是苾芻，或是賊住自稱苾芻，是謂自言苾芻。</w:t>
            </w:r>
          </w:p>
        </w:tc>
      </w:tr>
      <w:tr w:rsidR="009B6055" w:rsidRPr="009B6055" w:rsidTr="008E07C1">
        <w:trPr>
          <w:trHeight w:val="374"/>
          <w:jc w:val="center"/>
        </w:trPr>
        <w:tc>
          <w:tcPr>
            <w:tcW w:w="519" w:type="dxa"/>
            <w:vMerge/>
            <w:tcBorders>
              <w:left w:val="double" w:sz="4" w:space="0" w:color="auto"/>
            </w:tcBorders>
            <w:vAlign w:val="center"/>
          </w:tcPr>
          <w:p w:rsidR="009B6055" w:rsidRPr="009B6055" w:rsidRDefault="009B6055" w:rsidP="008752B8">
            <w:pPr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66" w:type="dxa"/>
            <w:vMerge/>
          </w:tcPr>
          <w:p w:rsidR="009B6055" w:rsidRPr="009B6055" w:rsidRDefault="009B6055" w:rsidP="008752B8">
            <w:pPr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638" w:type="dxa"/>
            <w:vAlign w:val="center"/>
          </w:tcPr>
          <w:p w:rsidR="009B6055" w:rsidRPr="009B6055" w:rsidRDefault="009B6055" w:rsidP="008752B8">
            <w:pPr>
              <w:widowControl w:val="0"/>
              <w:jc w:val="both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3</w:t>
            </w:r>
            <w:r w:rsidRPr="009B6055">
              <w:rPr>
                <w:rFonts w:ascii="Times New Roman" w:hAnsi="Times New Roman"/>
                <w:sz w:val="22"/>
              </w:rPr>
              <w:t>、</w:t>
            </w:r>
            <w:r w:rsidRPr="009B6055">
              <w:rPr>
                <w:rFonts w:ascii="Times New Roman" w:hAnsi="Times New Roman"/>
                <w:b/>
                <w:sz w:val="22"/>
              </w:rPr>
              <w:t>乞求苾芻</w:t>
            </w:r>
          </w:p>
        </w:tc>
        <w:tc>
          <w:tcPr>
            <w:tcW w:w="5164" w:type="dxa"/>
            <w:tcBorders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云何乞求苾芻？若諸俗人常為乞求以自活命，是名乞求苾芻。</w:t>
            </w:r>
          </w:p>
        </w:tc>
      </w:tr>
      <w:tr w:rsidR="009B6055" w:rsidRPr="009B6055" w:rsidTr="008E07C1">
        <w:trPr>
          <w:trHeight w:val="479"/>
          <w:jc w:val="center"/>
        </w:trPr>
        <w:tc>
          <w:tcPr>
            <w:tcW w:w="519" w:type="dxa"/>
            <w:vMerge/>
            <w:tcBorders>
              <w:left w:val="double" w:sz="4" w:space="0" w:color="auto"/>
            </w:tcBorders>
            <w:vAlign w:val="center"/>
          </w:tcPr>
          <w:p w:rsidR="009B6055" w:rsidRPr="009B6055" w:rsidRDefault="009B6055" w:rsidP="008752B8">
            <w:pPr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66" w:type="dxa"/>
            <w:vMerge/>
          </w:tcPr>
          <w:p w:rsidR="009B6055" w:rsidRPr="009B6055" w:rsidRDefault="009B6055" w:rsidP="008752B8">
            <w:pPr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638" w:type="dxa"/>
            <w:vAlign w:val="center"/>
          </w:tcPr>
          <w:p w:rsidR="009B6055" w:rsidRPr="009B6055" w:rsidRDefault="009B6055" w:rsidP="008752B8">
            <w:pPr>
              <w:widowControl w:val="0"/>
              <w:jc w:val="both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4</w:t>
            </w:r>
            <w:r w:rsidRPr="009B6055">
              <w:rPr>
                <w:rFonts w:ascii="Times New Roman" w:hAnsi="Times New Roman"/>
                <w:sz w:val="22"/>
              </w:rPr>
              <w:t>、</w:t>
            </w:r>
            <w:r w:rsidRPr="009B6055">
              <w:rPr>
                <w:rFonts w:ascii="Times New Roman" w:hAnsi="Times New Roman"/>
                <w:b/>
                <w:sz w:val="22"/>
              </w:rPr>
              <w:t>破煩惱苾芻</w:t>
            </w:r>
          </w:p>
        </w:tc>
        <w:tc>
          <w:tcPr>
            <w:tcW w:w="5164" w:type="dxa"/>
            <w:tcBorders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云何破煩惱苾芻？若人能斷諸漏煩惱所有焦熱，諸苦異熟未來生老死，能善了知永除根本，如斷多羅樹頭證不生法，是名破煩惱苾芻。</w:t>
            </w:r>
          </w:p>
        </w:tc>
      </w:tr>
      <w:tr w:rsidR="009B6055" w:rsidRPr="009B6055" w:rsidTr="008E07C1">
        <w:trPr>
          <w:trHeight w:val="641"/>
          <w:jc w:val="center"/>
        </w:trPr>
        <w:tc>
          <w:tcPr>
            <w:tcW w:w="519" w:type="dxa"/>
            <w:vMerge/>
            <w:tcBorders>
              <w:left w:val="double" w:sz="4" w:space="0" w:color="auto"/>
            </w:tcBorders>
            <w:vAlign w:val="center"/>
          </w:tcPr>
          <w:p w:rsidR="009B6055" w:rsidRPr="009B6055" w:rsidRDefault="009B6055" w:rsidP="008752B8">
            <w:pPr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66" w:type="dxa"/>
            <w:vMerge/>
            <w:tcBorders>
              <w:bottom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638" w:type="dxa"/>
            <w:tcBorders>
              <w:bottom w:val="double" w:sz="4" w:space="0" w:color="auto"/>
            </w:tcBorders>
            <w:vAlign w:val="center"/>
          </w:tcPr>
          <w:p w:rsidR="009B6055" w:rsidRPr="009B6055" w:rsidRDefault="009B6055" w:rsidP="008752B8">
            <w:pPr>
              <w:widowControl w:val="0"/>
              <w:jc w:val="both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5</w:t>
            </w:r>
            <w:r w:rsidRPr="009B6055">
              <w:rPr>
                <w:rFonts w:ascii="Times New Roman" w:hAnsi="Times New Roman"/>
                <w:sz w:val="22"/>
              </w:rPr>
              <w:t>、</w:t>
            </w:r>
            <w:r w:rsidRPr="009B6055">
              <w:rPr>
                <w:rFonts w:ascii="Times New Roman" w:hAnsi="Times New Roman"/>
                <w:b/>
                <w:sz w:val="22"/>
              </w:rPr>
              <w:t>白四羯磨圓具苾芻</w:t>
            </w:r>
          </w:p>
        </w:tc>
        <w:tc>
          <w:tcPr>
            <w:tcW w:w="5164" w:type="dxa"/>
            <w:tcBorders>
              <w:bottom w:val="doub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云何白四羯磨圓具苾芻？謂身無障難作法圓滿，是不應呵，是名羯磨圓具苾芻。</w:t>
            </w:r>
          </w:p>
        </w:tc>
      </w:tr>
      <w:tr w:rsidR="009B6055" w:rsidRPr="009B6055" w:rsidTr="008E07C1">
        <w:trPr>
          <w:trHeight w:val="156"/>
          <w:jc w:val="center"/>
        </w:trPr>
        <w:tc>
          <w:tcPr>
            <w:tcW w:w="519" w:type="dxa"/>
            <w:vMerge w:val="restart"/>
            <w:tcBorders>
              <w:top w:val="double" w:sz="4" w:space="0" w:color="auto"/>
              <w:left w:val="double" w:sz="4" w:space="0" w:color="auto"/>
            </w:tcBorders>
            <w:textDirection w:val="tbRlV"/>
            <w:vAlign w:val="center"/>
          </w:tcPr>
          <w:p w:rsidR="009B6055" w:rsidRPr="009B6055" w:rsidRDefault="009B6055" w:rsidP="008752B8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三、分別說部</w:t>
            </w:r>
          </w:p>
        </w:tc>
        <w:tc>
          <w:tcPr>
            <w:tcW w:w="2366" w:type="dxa"/>
            <w:tcBorders>
              <w:top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1</w:t>
            </w:r>
            <w:r w:rsidRPr="009B6055">
              <w:rPr>
                <w:rFonts w:ascii="Times New Roman" w:hAnsi="Times New Roman"/>
                <w:sz w:val="22"/>
              </w:rPr>
              <w:t>、《四分律》卷</w:t>
            </w:r>
            <w:r w:rsidRPr="009B6055">
              <w:rPr>
                <w:rFonts w:ascii="Times New Roman" w:hAnsi="Times New Roman"/>
                <w:sz w:val="22"/>
              </w:rPr>
              <w:t>1</w:t>
            </w:r>
          </w:p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(</w:t>
            </w:r>
            <w:r w:rsidRPr="009B6055">
              <w:rPr>
                <w:rFonts w:ascii="Times New Roman" w:hAnsi="Times New Roman"/>
                <w:sz w:val="22"/>
              </w:rPr>
              <w:t>大正</w:t>
            </w:r>
            <w:r w:rsidRPr="009B6055">
              <w:rPr>
                <w:rFonts w:ascii="Times New Roman" w:hAnsi="Times New Roman"/>
                <w:sz w:val="22"/>
              </w:rPr>
              <w:t>22</w:t>
            </w:r>
            <w:r w:rsidRPr="009B6055">
              <w:rPr>
                <w:rFonts w:ascii="Times New Roman" w:hAnsi="Times New Roman"/>
                <w:sz w:val="22"/>
              </w:rPr>
              <w:t>，</w:t>
            </w:r>
            <w:r w:rsidRPr="009B6055">
              <w:rPr>
                <w:rFonts w:ascii="Times New Roman" w:hAnsi="Times New Roman"/>
                <w:sz w:val="22"/>
              </w:rPr>
              <w:t>571a24-29)</w:t>
            </w:r>
          </w:p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舉八義</w:t>
            </w:r>
          </w:p>
        </w:tc>
        <w:tc>
          <w:tcPr>
            <w:tcW w:w="6802" w:type="dxa"/>
            <w:gridSpan w:val="2"/>
            <w:tcBorders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b/>
                <w:sz w:val="22"/>
              </w:rPr>
              <w:t>若比丘</w:t>
            </w:r>
            <w:r w:rsidRPr="009B6055">
              <w:rPr>
                <w:rFonts w:ascii="Times New Roman" w:hAnsi="Times New Roman"/>
                <w:sz w:val="22"/>
              </w:rPr>
              <w:t>者，</w:t>
            </w:r>
            <w:r w:rsidRPr="009B6055">
              <w:rPr>
                <w:rFonts w:ascii="Times New Roman" w:hAnsi="Times New Roman"/>
                <w:sz w:val="22"/>
              </w:rPr>
              <w:t>1</w:t>
            </w:r>
            <w:r w:rsidRPr="009B6055">
              <w:rPr>
                <w:rFonts w:ascii="Times New Roman" w:hAnsi="Times New Roman"/>
                <w:sz w:val="22"/>
              </w:rPr>
              <w:t>、名字比丘，</w:t>
            </w:r>
            <w:r w:rsidRPr="009B6055">
              <w:rPr>
                <w:rFonts w:ascii="Times New Roman" w:hAnsi="Times New Roman"/>
                <w:sz w:val="22"/>
              </w:rPr>
              <w:t>2</w:t>
            </w:r>
            <w:r w:rsidRPr="009B6055">
              <w:rPr>
                <w:rFonts w:ascii="Times New Roman" w:hAnsi="Times New Roman"/>
                <w:sz w:val="22"/>
              </w:rPr>
              <w:t>、相似比丘，</w:t>
            </w:r>
            <w:r w:rsidRPr="009B6055">
              <w:rPr>
                <w:rFonts w:ascii="Times New Roman" w:hAnsi="Times New Roman"/>
                <w:sz w:val="22"/>
              </w:rPr>
              <w:t>3</w:t>
            </w:r>
            <w:r w:rsidRPr="009B6055">
              <w:rPr>
                <w:rFonts w:ascii="Times New Roman" w:hAnsi="Times New Roman"/>
                <w:sz w:val="22"/>
              </w:rPr>
              <w:t>、自稱比丘，</w:t>
            </w:r>
            <w:r w:rsidRPr="009B6055">
              <w:rPr>
                <w:rFonts w:ascii="Times New Roman" w:hAnsi="Times New Roman"/>
                <w:sz w:val="22"/>
              </w:rPr>
              <w:t>4</w:t>
            </w:r>
            <w:r w:rsidRPr="009B6055">
              <w:rPr>
                <w:rFonts w:ascii="Times New Roman" w:hAnsi="Times New Roman"/>
                <w:sz w:val="22"/>
              </w:rPr>
              <w:t>、善來比丘，</w:t>
            </w:r>
            <w:r w:rsidRPr="009B6055">
              <w:rPr>
                <w:rFonts w:ascii="Times New Roman" w:hAnsi="Times New Roman"/>
                <w:sz w:val="22"/>
              </w:rPr>
              <w:t>5</w:t>
            </w:r>
            <w:r w:rsidRPr="009B6055">
              <w:rPr>
                <w:rFonts w:ascii="Times New Roman" w:hAnsi="Times New Roman"/>
                <w:sz w:val="22"/>
              </w:rPr>
              <w:t>、乞求比丘，</w:t>
            </w:r>
            <w:r w:rsidRPr="009B6055">
              <w:rPr>
                <w:rFonts w:ascii="Times New Roman" w:hAnsi="Times New Roman"/>
                <w:sz w:val="22"/>
              </w:rPr>
              <w:t>6</w:t>
            </w:r>
            <w:r w:rsidRPr="009B6055">
              <w:rPr>
                <w:rFonts w:ascii="Times New Roman" w:hAnsi="Times New Roman"/>
                <w:sz w:val="22"/>
              </w:rPr>
              <w:t>、著割截衣比丘，</w:t>
            </w:r>
            <w:r w:rsidRPr="009B6055">
              <w:rPr>
                <w:rFonts w:ascii="Times New Roman" w:hAnsi="Times New Roman"/>
                <w:sz w:val="22"/>
              </w:rPr>
              <w:t>7</w:t>
            </w:r>
            <w:r w:rsidRPr="009B6055">
              <w:rPr>
                <w:rFonts w:ascii="Times New Roman" w:hAnsi="Times New Roman"/>
                <w:sz w:val="22"/>
              </w:rPr>
              <w:t>、破結使比丘，</w:t>
            </w:r>
            <w:r w:rsidRPr="009B6055">
              <w:rPr>
                <w:rFonts w:ascii="Times New Roman" w:hAnsi="Times New Roman"/>
                <w:sz w:val="22"/>
              </w:rPr>
              <w:t>8</w:t>
            </w:r>
            <w:r w:rsidRPr="009B6055">
              <w:rPr>
                <w:rFonts w:ascii="Times New Roman" w:hAnsi="Times New Roman"/>
                <w:sz w:val="22"/>
              </w:rPr>
              <w:t>、受大戒白四羯磨如法成就得處所比丘。是中比丘，若受大戒白四羯磨如法成就得處所，住比丘法中，是謂比丘義。</w:t>
            </w:r>
          </w:p>
        </w:tc>
      </w:tr>
      <w:tr w:rsidR="009B6055" w:rsidRPr="009B6055" w:rsidTr="008E07C1">
        <w:trPr>
          <w:trHeight w:val="156"/>
          <w:jc w:val="center"/>
        </w:trPr>
        <w:tc>
          <w:tcPr>
            <w:tcW w:w="519" w:type="dxa"/>
            <w:vMerge/>
            <w:tcBorders>
              <w:lef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66" w:type="dxa"/>
            <w:tcBorders>
              <w:top w:val="double" w:sz="4" w:space="0" w:color="auto"/>
              <w:bottom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2</w:t>
            </w:r>
            <w:r w:rsidRPr="009B6055">
              <w:rPr>
                <w:rFonts w:ascii="Times New Roman" w:hAnsi="Times New Roman"/>
                <w:sz w:val="22"/>
              </w:rPr>
              <w:t>、《五分律》卷</w:t>
            </w:r>
            <w:r w:rsidRPr="009B6055">
              <w:rPr>
                <w:rFonts w:ascii="Times New Roman" w:hAnsi="Times New Roman"/>
                <w:sz w:val="22"/>
              </w:rPr>
              <w:t>1</w:t>
            </w:r>
          </w:p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(</w:t>
            </w:r>
            <w:r w:rsidRPr="009B6055">
              <w:rPr>
                <w:rFonts w:ascii="Times New Roman" w:hAnsi="Times New Roman"/>
                <w:sz w:val="22"/>
              </w:rPr>
              <w:t>大</w:t>
            </w:r>
            <w:r w:rsidRPr="009B6055">
              <w:rPr>
                <w:rFonts w:ascii="Times New Roman" w:hAnsi="Times New Roman"/>
                <w:sz w:val="22"/>
              </w:rPr>
              <w:t>22</w:t>
            </w:r>
            <w:r w:rsidRPr="009B6055">
              <w:rPr>
                <w:rFonts w:ascii="Times New Roman" w:hAnsi="Times New Roman"/>
                <w:sz w:val="22"/>
              </w:rPr>
              <w:t>，</w:t>
            </w:r>
            <w:r w:rsidRPr="009B6055">
              <w:rPr>
                <w:rFonts w:ascii="Times New Roman" w:hAnsi="Times New Roman"/>
                <w:sz w:val="22"/>
              </w:rPr>
              <w:t>4b5-8)</w:t>
            </w:r>
          </w:p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舉</w:t>
            </w:r>
            <w:r w:rsidRPr="009B6055">
              <w:rPr>
                <w:rFonts w:ascii="Times New Roman" w:hAnsi="Times New Roman"/>
                <w:b/>
                <w:sz w:val="22"/>
              </w:rPr>
              <w:t>十一義</w:t>
            </w:r>
          </w:p>
        </w:tc>
        <w:tc>
          <w:tcPr>
            <w:tcW w:w="6802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b/>
                <w:sz w:val="22"/>
              </w:rPr>
              <w:t>比丘</w:t>
            </w:r>
            <w:r w:rsidRPr="009B6055">
              <w:rPr>
                <w:rFonts w:ascii="Times New Roman" w:hAnsi="Times New Roman"/>
                <w:sz w:val="22"/>
              </w:rPr>
              <w:t>者，</w:t>
            </w:r>
            <w:r w:rsidRPr="009B6055">
              <w:rPr>
                <w:rFonts w:ascii="Times New Roman" w:hAnsi="Times New Roman"/>
                <w:sz w:val="22"/>
              </w:rPr>
              <w:t>1</w:t>
            </w:r>
            <w:r w:rsidRPr="009B6055">
              <w:rPr>
                <w:rFonts w:ascii="Times New Roman" w:hAnsi="Times New Roman"/>
                <w:sz w:val="22"/>
              </w:rPr>
              <w:t>、乞比丘，</w:t>
            </w:r>
            <w:r w:rsidRPr="009B6055">
              <w:rPr>
                <w:rFonts w:ascii="Times New Roman" w:hAnsi="Times New Roman"/>
                <w:sz w:val="22"/>
              </w:rPr>
              <w:t>2</w:t>
            </w:r>
            <w:r w:rsidRPr="009B6055">
              <w:rPr>
                <w:rFonts w:ascii="Times New Roman" w:hAnsi="Times New Roman"/>
                <w:sz w:val="22"/>
              </w:rPr>
              <w:t>、持壞色割截衣比丘，</w:t>
            </w:r>
            <w:r w:rsidRPr="009B6055">
              <w:rPr>
                <w:rFonts w:ascii="Times New Roman" w:hAnsi="Times New Roman"/>
                <w:sz w:val="22"/>
              </w:rPr>
              <w:t>3</w:t>
            </w:r>
            <w:r w:rsidRPr="009B6055">
              <w:rPr>
                <w:rFonts w:ascii="Times New Roman" w:hAnsi="Times New Roman"/>
                <w:sz w:val="22"/>
              </w:rPr>
              <w:t>、破惡比丘，</w:t>
            </w:r>
            <w:r w:rsidRPr="009B6055">
              <w:rPr>
                <w:rFonts w:ascii="Times New Roman" w:hAnsi="Times New Roman"/>
                <w:sz w:val="22"/>
              </w:rPr>
              <w:t>4</w:t>
            </w:r>
            <w:r w:rsidRPr="009B6055">
              <w:rPr>
                <w:rFonts w:ascii="Times New Roman" w:hAnsi="Times New Roman"/>
                <w:sz w:val="22"/>
              </w:rPr>
              <w:t>、實比丘，</w:t>
            </w:r>
            <w:r w:rsidRPr="009B6055">
              <w:rPr>
                <w:rFonts w:ascii="Times New Roman" w:hAnsi="Times New Roman"/>
                <w:sz w:val="22"/>
              </w:rPr>
              <w:t>5</w:t>
            </w:r>
            <w:r w:rsidRPr="009B6055">
              <w:rPr>
                <w:rFonts w:ascii="Times New Roman" w:hAnsi="Times New Roman"/>
                <w:sz w:val="22"/>
              </w:rPr>
              <w:t>、堅固比丘，</w:t>
            </w:r>
            <w:r w:rsidRPr="009B6055">
              <w:rPr>
                <w:rFonts w:ascii="Times New Roman" w:hAnsi="Times New Roman"/>
                <w:sz w:val="22"/>
              </w:rPr>
              <w:t>6</w:t>
            </w:r>
            <w:r w:rsidRPr="009B6055">
              <w:rPr>
                <w:rFonts w:ascii="Times New Roman" w:hAnsi="Times New Roman"/>
                <w:sz w:val="22"/>
              </w:rPr>
              <w:t>、見過比丘，</w:t>
            </w:r>
            <w:r w:rsidRPr="009B6055">
              <w:rPr>
                <w:rFonts w:ascii="Times New Roman" w:hAnsi="Times New Roman"/>
                <w:sz w:val="22"/>
              </w:rPr>
              <w:t>7</w:t>
            </w:r>
            <w:r w:rsidRPr="009B6055">
              <w:rPr>
                <w:rFonts w:ascii="Times New Roman" w:hAnsi="Times New Roman"/>
                <w:sz w:val="22"/>
              </w:rPr>
              <w:t>、一語受戒比丘，</w:t>
            </w:r>
            <w:r w:rsidRPr="009B6055">
              <w:rPr>
                <w:rFonts w:ascii="Times New Roman" w:hAnsi="Times New Roman"/>
                <w:sz w:val="22"/>
              </w:rPr>
              <w:t>8</w:t>
            </w:r>
            <w:r w:rsidRPr="009B6055">
              <w:rPr>
                <w:rFonts w:ascii="Times New Roman" w:hAnsi="Times New Roman"/>
                <w:sz w:val="22"/>
              </w:rPr>
              <w:t>、二語受戒比丘，</w:t>
            </w:r>
            <w:r w:rsidRPr="009B6055">
              <w:rPr>
                <w:rFonts w:ascii="Times New Roman" w:hAnsi="Times New Roman"/>
                <w:sz w:val="22"/>
              </w:rPr>
              <w:t>9</w:t>
            </w:r>
            <w:r w:rsidRPr="009B6055">
              <w:rPr>
                <w:rFonts w:ascii="Times New Roman" w:hAnsi="Times New Roman"/>
                <w:sz w:val="22"/>
              </w:rPr>
              <w:t>、三語受戒比丘，</w:t>
            </w:r>
            <w:r w:rsidRPr="009B6055">
              <w:rPr>
                <w:rFonts w:ascii="Times New Roman" w:hAnsi="Times New Roman"/>
                <w:sz w:val="22"/>
              </w:rPr>
              <w:t>10</w:t>
            </w:r>
            <w:r w:rsidRPr="009B6055">
              <w:rPr>
                <w:rFonts w:ascii="Times New Roman" w:hAnsi="Times New Roman"/>
                <w:sz w:val="22"/>
              </w:rPr>
              <w:t>、善來受戒比丘，</w:t>
            </w:r>
            <w:r w:rsidRPr="009B6055">
              <w:rPr>
                <w:rFonts w:ascii="Times New Roman" w:hAnsi="Times New Roman"/>
                <w:sz w:val="22"/>
              </w:rPr>
              <w:t>11</w:t>
            </w:r>
            <w:r w:rsidRPr="009B6055">
              <w:rPr>
                <w:rFonts w:ascii="Times New Roman" w:hAnsi="Times New Roman"/>
                <w:sz w:val="22"/>
              </w:rPr>
              <w:t>、如法白四羯磨受戒比丘，是名比丘。</w:t>
            </w:r>
          </w:p>
        </w:tc>
      </w:tr>
      <w:tr w:rsidR="009B6055" w:rsidRPr="009B6055" w:rsidTr="008E07C1">
        <w:trPr>
          <w:trHeight w:val="963"/>
          <w:jc w:val="center"/>
        </w:trPr>
        <w:tc>
          <w:tcPr>
            <w:tcW w:w="51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66" w:type="dxa"/>
            <w:tcBorders>
              <w:top w:val="double" w:sz="4" w:space="0" w:color="auto"/>
              <w:bottom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3</w:t>
            </w:r>
            <w:r w:rsidRPr="009B6055">
              <w:rPr>
                <w:rFonts w:ascii="Times New Roman" w:hAnsi="Times New Roman"/>
                <w:sz w:val="22"/>
              </w:rPr>
              <w:t>、《銅鍱律》〈經分別〉</w:t>
            </w:r>
          </w:p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（漢譯南傳</w:t>
            </w:r>
            <w:r w:rsidRPr="009B6055">
              <w:rPr>
                <w:rFonts w:ascii="Times New Roman" w:hAnsi="Times New Roman"/>
                <w:sz w:val="22"/>
              </w:rPr>
              <w:t>1</w:t>
            </w:r>
            <w:r w:rsidRPr="009B6055">
              <w:rPr>
                <w:rFonts w:ascii="Times New Roman" w:hAnsi="Times New Roman"/>
                <w:sz w:val="22"/>
              </w:rPr>
              <w:t>，</w:t>
            </w:r>
            <w:r w:rsidRPr="009B6055">
              <w:rPr>
                <w:rFonts w:ascii="Times New Roman" w:hAnsi="Times New Roman"/>
                <w:sz w:val="22"/>
              </w:rPr>
              <w:t>p.28</w:t>
            </w:r>
            <w:r w:rsidRPr="009B6055">
              <w:rPr>
                <w:rFonts w:ascii="Times New Roman" w:hAnsi="Times New Roman"/>
                <w:sz w:val="22"/>
              </w:rPr>
              <w:t>）</w:t>
            </w:r>
          </w:p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sz w:val="22"/>
              </w:rPr>
              <w:t>舉</w:t>
            </w:r>
            <w:r w:rsidRPr="009B6055">
              <w:rPr>
                <w:rFonts w:ascii="Times New Roman" w:hAnsi="Times New Roman"/>
                <w:b/>
                <w:sz w:val="22"/>
              </w:rPr>
              <w:t>十二義</w:t>
            </w:r>
          </w:p>
        </w:tc>
        <w:tc>
          <w:tcPr>
            <w:tcW w:w="6802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rPr>
                <w:rFonts w:ascii="Times New Roman" w:hAnsi="Times New Roman"/>
                <w:sz w:val="22"/>
              </w:rPr>
            </w:pPr>
            <w:r w:rsidRPr="009B6055">
              <w:rPr>
                <w:rFonts w:ascii="Times New Roman" w:hAnsi="Times New Roman"/>
                <w:b/>
                <w:sz w:val="22"/>
              </w:rPr>
              <w:t>比丘</w:t>
            </w:r>
            <w:r w:rsidRPr="009B6055">
              <w:rPr>
                <w:rFonts w:ascii="Times New Roman" w:hAnsi="Times New Roman"/>
                <w:sz w:val="22"/>
              </w:rPr>
              <w:t>者，</w:t>
            </w:r>
            <w:r w:rsidRPr="009B6055">
              <w:rPr>
                <w:rFonts w:ascii="Times New Roman" w:hAnsi="Times New Roman"/>
                <w:sz w:val="22"/>
              </w:rPr>
              <w:t>1</w:t>
            </w:r>
            <w:r w:rsidRPr="009B6055">
              <w:rPr>
                <w:rFonts w:ascii="Times New Roman" w:hAnsi="Times New Roman"/>
                <w:sz w:val="22"/>
              </w:rPr>
              <w:t>、是乞求之比丘，、</w:t>
            </w:r>
            <w:r w:rsidRPr="009B6055">
              <w:rPr>
                <w:rFonts w:ascii="Times New Roman" w:hAnsi="Times New Roman"/>
                <w:sz w:val="22"/>
              </w:rPr>
              <w:t>2</w:t>
            </w:r>
            <w:r w:rsidRPr="009B6055">
              <w:rPr>
                <w:rFonts w:ascii="Times New Roman" w:hAnsi="Times New Roman"/>
                <w:sz w:val="22"/>
              </w:rPr>
              <w:t>從事於乞食之比丘，、</w:t>
            </w:r>
            <w:r w:rsidRPr="009B6055">
              <w:rPr>
                <w:rFonts w:ascii="Times New Roman" w:hAnsi="Times New Roman"/>
                <w:sz w:val="22"/>
              </w:rPr>
              <w:t>3</w:t>
            </w:r>
            <w:r w:rsidRPr="009B6055">
              <w:rPr>
                <w:rFonts w:ascii="Times New Roman" w:hAnsi="Times New Roman"/>
                <w:sz w:val="22"/>
              </w:rPr>
              <w:t>著割截衣之比丘，</w:t>
            </w:r>
            <w:r w:rsidRPr="009B6055">
              <w:rPr>
                <w:rFonts w:ascii="Times New Roman" w:hAnsi="Times New Roman"/>
                <w:sz w:val="22"/>
              </w:rPr>
              <w:t>4</w:t>
            </w:r>
            <w:r w:rsidRPr="009B6055">
              <w:rPr>
                <w:rFonts w:ascii="Times New Roman" w:hAnsi="Times New Roman"/>
                <w:sz w:val="22"/>
              </w:rPr>
              <w:t>、沙彌比丘自稱比丘，</w:t>
            </w:r>
            <w:r w:rsidRPr="009B6055">
              <w:rPr>
                <w:rFonts w:ascii="Times New Roman" w:hAnsi="Times New Roman"/>
                <w:sz w:val="22"/>
              </w:rPr>
              <w:t>5</w:t>
            </w:r>
            <w:r w:rsidRPr="009B6055">
              <w:rPr>
                <w:rFonts w:ascii="Times New Roman" w:hAnsi="Times New Roman"/>
                <w:sz w:val="22"/>
              </w:rPr>
              <w:t>、善來比丘，</w:t>
            </w:r>
            <w:r w:rsidRPr="009B6055">
              <w:rPr>
                <w:rFonts w:ascii="Times New Roman" w:hAnsi="Times New Roman"/>
                <w:sz w:val="22"/>
              </w:rPr>
              <w:t>6</w:t>
            </w:r>
            <w:r w:rsidRPr="009B6055">
              <w:rPr>
                <w:rFonts w:ascii="Times New Roman" w:hAnsi="Times New Roman"/>
                <w:sz w:val="22"/>
              </w:rPr>
              <w:t>、由三歸依受具之比丘，</w:t>
            </w:r>
            <w:r w:rsidRPr="009B6055">
              <w:rPr>
                <w:rFonts w:ascii="Times New Roman" w:hAnsi="Times New Roman"/>
                <w:sz w:val="22"/>
              </w:rPr>
              <w:t>7</w:t>
            </w:r>
            <w:r w:rsidRPr="009B6055">
              <w:rPr>
                <w:rFonts w:ascii="Times New Roman" w:hAnsi="Times New Roman"/>
                <w:sz w:val="22"/>
              </w:rPr>
              <w:t>、賢善比丘，</w:t>
            </w:r>
            <w:r w:rsidRPr="009B6055">
              <w:rPr>
                <w:rFonts w:ascii="Times New Roman" w:hAnsi="Times New Roman"/>
                <w:sz w:val="22"/>
              </w:rPr>
              <w:t>8</w:t>
            </w:r>
            <w:r w:rsidRPr="009B6055">
              <w:rPr>
                <w:rFonts w:ascii="Times New Roman" w:hAnsi="Times New Roman"/>
                <w:sz w:val="22"/>
              </w:rPr>
              <w:t>、真實比丘，</w:t>
            </w:r>
            <w:r w:rsidRPr="009B6055">
              <w:rPr>
                <w:rFonts w:ascii="Times New Roman" w:hAnsi="Times New Roman"/>
                <w:sz w:val="22"/>
              </w:rPr>
              <w:t>9</w:t>
            </w:r>
            <w:r w:rsidRPr="009B6055">
              <w:rPr>
                <w:rFonts w:ascii="Times New Roman" w:hAnsi="Times New Roman"/>
                <w:sz w:val="22"/>
              </w:rPr>
              <w:t>、有學比丘，</w:t>
            </w:r>
            <w:r w:rsidRPr="009B6055">
              <w:rPr>
                <w:rFonts w:ascii="Times New Roman" w:hAnsi="Times New Roman"/>
                <w:sz w:val="22"/>
              </w:rPr>
              <w:t>10</w:t>
            </w:r>
            <w:r w:rsidRPr="009B6055">
              <w:rPr>
                <w:rFonts w:ascii="Times New Roman" w:hAnsi="Times New Roman"/>
                <w:sz w:val="22"/>
              </w:rPr>
              <w:t>、無學比丘，</w:t>
            </w:r>
            <w:r w:rsidRPr="009B6055">
              <w:rPr>
                <w:rFonts w:ascii="Times New Roman" w:hAnsi="Times New Roman"/>
                <w:sz w:val="22"/>
              </w:rPr>
              <w:t>11</w:t>
            </w:r>
            <w:r w:rsidRPr="009B6055">
              <w:rPr>
                <w:rFonts w:ascii="Times New Roman" w:hAnsi="Times New Roman"/>
                <w:sz w:val="22"/>
              </w:rPr>
              <w:t>、由和合僧依白四羯磨無過，</w:t>
            </w:r>
            <w:r w:rsidRPr="009B6055">
              <w:rPr>
                <w:rFonts w:ascii="Times New Roman" w:hAnsi="Times New Roman"/>
                <w:sz w:val="22"/>
              </w:rPr>
              <w:t>12</w:t>
            </w:r>
            <w:r w:rsidRPr="009B6055">
              <w:rPr>
                <w:rFonts w:ascii="Times New Roman" w:hAnsi="Times New Roman"/>
                <w:sz w:val="22"/>
              </w:rPr>
              <w:t>、應理（如法）受具戒之比丘。此中由和合僧依白四羯磨無過、應理受具戒之比丘，即此處所謂「比丘」之意。</w:t>
            </w:r>
          </w:p>
        </w:tc>
      </w:tr>
    </w:tbl>
    <w:p w:rsidR="009B6055" w:rsidRPr="009B6055" w:rsidRDefault="009B6055" w:rsidP="008752B8">
      <w:pPr>
        <w:widowControl w:val="0"/>
        <w:spacing w:afterLines="50" w:after="180" w:line="240" w:lineRule="auto"/>
        <w:rPr>
          <w:rFonts w:ascii="Times New Roman" w:hAnsi="Times New Roman" w:cs="Times New Roman"/>
        </w:rPr>
      </w:pPr>
      <w:r w:rsidRPr="009B6055">
        <w:rPr>
          <w:rFonts w:ascii="Times New Roman" w:hAnsi="Times New Roman" w:cs="Times New Roman"/>
        </w:rPr>
        <w:lastRenderedPageBreak/>
        <w:t>「波羅提木叉分別」之實體（原形）：</w:t>
      </w:r>
    </w:p>
    <w:tbl>
      <w:tblPr>
        <w:tblStyle w:val="12"/>
        <w:tblW w:w="4388" w:type="pct"/>
        <w:tblLook w:val="04A0" w:firstRow="1" w:lastRow="0" w:firstColumn="1" w:lastColumn="0" w:noHBand="0" w:noVBand="1"/>
      </w:tblPr>
      <w:tblGrid>
        <w:gridCol w:w="634"/>
        <w:gridCol w:w="3499"/>
        <w:gridCol w:w="4016"/>
      </w:tblGrid>
      <w:tr w:rsidR="009B6055" w:rsidRPr="009B6055" w:rsidTr="008E07C1">
        <w:trPr>
          <w:cantSplit/>
          <w:trHeight w:val="60"/>
        </w:trPr>
        <w:tc>
          <w:tcPr>
            <w:tcW w:w="389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B6055" w:rsidRPr="009B6055" w:rsidRDefault="009B6055" w:rsidP="008752B8">
            <w:pPr>
              <w:widowControl w:val="0"/>
              <w:spacing w:line="300" w:lineRule="exact"/>
              <w:contextualSpacing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47" w:type="pct"/>
            <w:tcBorders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:rsidR="009B6055" w:rsidRPr="009B6055" w:rsidRDefault="009B6055" w:rsidP="008752B8">
            <w:pPr>
              <w:widowControl w:val="0"/>
              <w:spacing w:line="300" w:lineRule="exact"/>
              <w:contextualSpacing/>
              <w:jc w:val="center"/>
              <w:rPr>
                <w:rFonts w:ascii="Times New Roman" w:hAnsi="Times New Roman"/>
                <w:szCs w:val="24"/>
              </w:rPr>
            </w:pPr>
            <w:r w:rsidRPr="009B6055">
              <w:rPr>
                <w:rFonts w:ascii="Times New Roman" w:hAnsi="Times New Roman"/>
                <w:szCs w:val="24"/>
              </w:rPr>
              <w:t>現存的廣律內容項目</w:t>
            </w:r>
          </w:p>
        </w:tc>
        <w:tc>
          <w:tcPr>
            <w:tcW w:w="2464" w:type="pct"/>
            <w:tcBorders>
              <w:left w:val="single" w:sz="8" w:space="0" w:color="auto"/>
              <w:bottom w:val="double" w:sz="4" w:space="0" w:color="auto"/>
            </w:tcBorders>
          </w:tcPr>
          <w:p w:rsidR="009B6055" w:rsidRPr="009B6055" w:rsidRDefault="009B6055" w:rsidP="008752B8">
            <w:pPr>
              <w:widowControl w:val="0"/>
              <w:snapToGrid w:val="0"/>
              <w:spacing w:line="300" w:lineRule="exact"/>
              <w:contextualSpacing/>
              <w:jc w:val="center"/>
              <w:rPr>
                <w:rFonts w:ascii="Times New Roman" w:hAnsi="Times New Roman"/>
                <w:szCs w:val="20"/>
              </w:rPr>
            </w:pPr>
            <w:r w:rsidRPr="009B6055">
              <w:rPr>
                <w:rFonts w:ascii="Times New Roman" w:hAnsi="Times New Roman"/>
                <w:szCs w:val="20"/>
              </w:rPr>
              <w:t>部派未分化以前</w:t>
            </w:r>
            <w:r w:rsidRPr="009B6055">
              <w:rPr>
                <w:rFonts w:ascii="Times New Roman" w:hAnsi="Times New Roman"/>
              </w:rPr>
              <w:t>之實體（原形）</w:t>
            </w:r>
          </w:p>
        </w:tc>
      </w:tr>
      <w:tr w:rsidR="009B6055" w:rsidRPr="009B6055" w:rsidTr="008E07C1">
        <w:trPr>
          <w:trHeight w:val="846"/>
        </w:trPr>
        <w:tc>
          <w:tcPr>
            <w:tcW w:w="389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textDirection w:val="tbRlV"/>
          </w:tcPr>
          <w:p w:rsidR="009B6055" w:rsidRPr="009B6055" w:rsidRDefault="009B6055" w:rsidP="008752B8">
            <w:pPr>
              <w:widowControl w:val="0"/>
              <w:spacing w:line="300" w:lineRule="exact"/>
              <w:ind w:left="113" w:right="113"/>
              <w:contextualSpacing/>
              <w:jc w:val="center"/>
              <w:rPr>
                <w:rFonts w:ascii="Times New Roman" w:hAnsi="Times New Roman"/>
                <w:szCs w:val="24"/>
              </w:rPr>
            </w:pPr>
            <w:r w:rsidRPr="009B6055">
              <w:rPr>
                <w:rFonts w:ascii="Times New Roman" w:hAnsi="Times New Roman"/>
                <w:szCs w:val="24"/>
              </w:rPr>
              <w:t>序說</w:t>
            </w:r>
          </w:p>
        </w:tc>
        <w:tc>
          <w:tcPr>
            <w:tcW w:w="2147" w:type="pct"/>
            <w:tcBorders>
              <w:top w:val="double" w:sz="4" w:space="0" w:color="auto"/>
              <w:left w:val="double" w:sz="4" w:space="0" w:color="auto"/>
              <w:right w:val="single" w:sz="8" w:space="0" w:color="auto"/>
            </w:tcBorders>
          </w:tcPr>
          <w:p w:rsidR="009B6055" w:rsidRPr="009B6055" w:rsidRDefault="009B6055" w:rsidP="008752B8">
            <w:pPr>
              <w:widowControl w:val="0"/>
              <w:spacing w:line="300" w:lineRule="exact"/>
              <w:contextualSpacing/>
              <w:rPr>
                <w:rFonts w:ascii="Times New Roman" w:hAnsi="Times New Roman"/>
                <w:szCs w:val="24"/>
              </w:rPr>
            </w:pPr>
            <w:r w:rsidRPr="009B6055">
              <w:rPr>
                <w:rFonts w:ascii="Times New Roman" w:hAnsi="Times New Roman"/>
                <w:szCs w:val="24"/>
              </w:rPr>
              <w:t>明佛所教（頌）</w:t>
            </w:r>
          </w:p>
          <w:p w:rsidR="009B6055" w:rsidRPr="009B6055" w:rsidRDefault="009B6055" w:rsidP="008752B8">
            <w:pPr>
              <w:widowControl w:val="0"/>
              <w:spacing w:line="300" w:lineRule="exact"/>
              <w:contextualSpacing/>
              <w:rPr>
                <w:rFonts w:ascii="Times New Roman" w:hAnsi="Times New Roman"/>
                <w:szCs w:val="24"/>
              </w:rPr>
            </w:pPr>
            <w:r w:rsidRPr="009B6055">
              <w:rPr>
                <w:rFonts w:ascii="Times New Roman" w:hAnsi="Times New Roman"/>
                <w:szCs w:val="24"/>
              </w:rPr>
              <w:t>策勵精進</w:t>
            </w:r>
          </w:p>
          <w:p w:rsidR="009B6055" w:rsidRPr="009B6055" w:rsidRDefault="009B6055" w:rsidP="008752B8">
            <w:pPr>
              <w:widowControl w:val="0"/>
              <w:spacing w:line="300" w:lineRule="exact"/>
              <w:contextualSpacing/>
              <w:rPr>
                <w:rFonts w:ascii="Times New Roman" w:hAnsi="Times New Roman"/>
                <w:szCs w:val="24"/>
              </w:rPr>
            </w:pPr>
            <w:r w:rsidRPr="009B6055">
              <w:rPr>
                <w:rFonts w:ascii="Times New Roman" w:hAnsi="Times New Roman"/>
                <w:szCs w:val="24"/>
              </w:rPr>
              <w:t>問答和集</w:t>
            </w:r>
          </w:p>
          <w:p w:rsidR="009B6055" w:rsidRPr="009B6055" w:rsidRDefault="009B6055" w:rsidP="008752B8">
            <w:pPr>
              <w:widowControl w:val="0"/>
              <w:spacing w:line="300" w:lineRule="exact"/>
              <w:contextualSpacing/>
              <w:rPr>
                <w:rFonts w:ascii="Times New Roman" w:hAnsi="Times New Roman"/>
                <w:szCs w:val="24"/>
              </w:rPr>
            </w:pPr>
            <w:r w:rsidRPr="009B6055">
              <w:rPr>
                <w:rFonts w:ascii="Times New Roman" w:hAnsi="Times New Roman"/>
                <w:szCs w:val="24"/>
              </w:rPr>
              <w:t>歸敬讚歎（頌）</w:t>
            </w:r>
          </w:p>
          <w:p w:rsidR="009B6055" w:rsidRPr="009B6055" w:rsidRDefault="009B6055" w:rsidP="008752B8">
            <w:pPr>
              <w:widowControl w:val="0"/>
              <w:spacing w:line="300" w:lineRule="exact"/>
              <w:contextualSpacing/>
              <w:rPr>
                <w:rFonts w:ascii="Times New Roman" w:hAnsi="Times New Roman"/>
                <w:szCs w:val="24"/>
              </w:rPr>
            </w:pPr>
            <w:r w:rsidRPr="009B6055">
              <w:rPr>
                <w:rFonts w:ascii="Times New Roman" w:hAnsi="Times New Roman"/>
                <w:szCs w:val="24"/>
              </w:rPr>
              <w:t>布薩作白</w:t>
            </w:r>
          </w:p>
          <w:p w:rsidR="009B6055" w:rsidRPr="009B6055" w:rsidRDefault="009B6055" w:rsidP="008752B8">
            <w:pPr>
              <w:widowControl w:val="0"/>
              <w:spacing w:line="300" w:lineRule="exact"/>
              <w:contextualSpacing/>
              <w:rPr>
                <w:rFonts w:ascii="Times New Roman" w:hAnsi="Times New Roman"/>
                <w:szCs w:val="24"/>
              </w:rPr>
            </w:pPr>
            <w:r w:rsidRPr="009B6055">
              <w:rPr>
                <w:rFonts w:ascii="Times New Roman" w:hAnsi="Times New Roman"/>
                <w:szCs w:val="24"/>
              </w:rPr>
              <w:t>說序問清淨</w:t>
            </w:r>
          </w:p>
        </w:tc>
        <w:tc>
          <w:tcPr>
            <w:tcW w:w="2464" w:type="pct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9B6055" w:rsidRPr="009B6055" w:rsidRDefault="009B6055" w:rsidP="008752B8">
            <w:pPr>
              <w:widowControl w:val="0"/>
              <w:spacing w:line="300" w:lineRule="exact"/>
              <w:contextualSpacing/>
              <w:jc w:val="center"/>
              <w:rPr>
                <w:rFonts w:ascii="新細明體" w:hAnsi="新細明體"/>
                <w:szCs w:val="24"/>
              </w:rPr>
            </w:pPr>
            <w:r w:rsidRPr="009B6055">
              <w:rPr>
                <w:rFonts w:ascii="新細明體" w:hAnsi="新細明體"/>
              </w:rPr>
              <w:t>×</w:t>
            </w:r>
          </w:p>
        </w:tc>
      </w:tr>
      <w:tr w:rsidR="009B6055" w:rsidRPr="009B6055" w:rsidTr="008E07C1">
        <w:trPr>
          <w:trHeight w:val="2108"/>
        </w:trPr>
        <w:tc>
          <w:tcPr>
            <w:tcW w:w="389" w:type="pct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B6055" w:rsidRPr="009B6055" w:rsidRDefault="009B6055" w:rsidP="008752B8">
            <w:pPr>
              <w:widowControl w:val="0"/>
              <w:spacing w:line="300" w:lineRule="exact"/>
              <w:contextualSpacing/>
              <w:jc w:val="center"/>
              <w:rPr>
                <w:rFonts w:ascii="Times New Roman" w:hAnsi="Times New Roman"/>
                <w:szCs w:val="24"/>
              </w:rPr>
            </w:pPr>
            <w:r w:rsidRPr="009B6055">
              <w:rPr>
                <w:rFonts w:ascii="Times New Roman" w:hAnsi="Times New Roman"/>
                <w:szCs w:val="24"/>
              </w:rPr>
              <w:t>正說</w:t>
            </w:r>
          </w:p>
        </w:tc>
        <w:tc>
          <w:tcPr>
            <w:tcW w:w="2147" w:type="pct"/>
            <w:tcBorders>
              <w:left w:val="double" w:sz="4" w:space="0" w:color="auto"/>
              <w:right w:val="single" w:sz="8" w:space="0" w:color="auto"/>
            </w:tcBorders>
            <w:shd w:val="clear" w:color="auto" w:fill="DDD9C3" w:themeFill="background2" w:themeFillShade="E6"/>
          </w:tcPr>
          <w:p w:rsidR="009B6055" w:rsidRPr="009B6055" w:rsidRDefault="009B6055" w:rsidP="008752B8">
            <w:pPr>
              <w:widowControl w:val="0"/>
              <w:spacing w:line="300" w:lineRule="exact"/>
              <w:contextualSpacing/>
              <w:rPr>
                <w:rFonts w:ascii="Times New Roman" w:hAnsi="Times New Roman"/>
              </w:rPr>
            </w:pPr>
            <w:r w:rsidRPr="009B6055">
              <w:rPr>
                <w:rFonts w:ascii="Times New Roman" w:hAnsi="Times New Roman"/>
              </w:rPr>
              <w:t>(1)</w:t>
            </w:r>
            <w:r w:rsidRPr="009B6055">
              <w:rPr>
                <w:rFonts w:ascii="Times New Roman" w:hAnsi="Times New Roman"/>
              </w:rPr>
              <w:t>波羅夷法</w:t>
            </w:r>
          </w:p>
          <w:p w:rsidR="009B6055" w:rsidRPr="009B6055" w:rsidRDefault="009B6055" w:rsidP="008752B8">
            <w:pPr>
              <w:widowControl w:val="0"/>
              <w:spacing w:line="300" w:lineRule="exact"/>
              <w:contextualSpacing/>
              <w:rPr>
                <w:rFonts w:ascii="Times New Roman" w:hAnsi="Times New Roman"/>
              </w:rPr>
            </w:pPr>
            <w:r w:rsidRPr="009B6055">
              <w:rPr>
                <w:rFonts w:ascii="Times New Roman" w:hAnsi="Times New Roman"/>
              </w:rPr>
              <w:t>(2)</w:t>
            </w:r>
            <w:r w:rsidRPr="009B6055">
              <w:rPr>
                <w:rFonts w:ascii="Times New Roman" w:hAnsi="Times New Roman"/>
              </w:rPr>
              <w:t>僧伽婆尸沙法</w:t>
            </w:r>
          </w:p>
          <w:p w:rsidR="009B6055" w:rsidRPr="009B6055" w:rsidRDefault="009B6055" w:rsidP="008752B8">
            <w:pPr>
              <w:widowControl w:val="0"/>
              <w:spacing w:line="300" w:lineRule="exact"/>
              <w:contextualSpacing/>
              <w:rPr>
                <w:rFonts w:ascii="Times New Roman" w:hAnsi="Times New Roman"/>
              </w:rPr>
            </w:pPr>
            <w:r w:rsidRPr="009B6055">
              <w:rPr>
                <w:rFonts w:ascii="Times New Roman" w:hAnsi="Times New Roman"/>
              </w:rPr>
              <w:t>(3)</w:t>
            </w:r>
            <w:r w:rsidRPr="009B6055">
              <w:rPr>
                <w:rFonts w:ascii="Times New Roman" w:hAnsi="Times New Roman"/>
              </w:rPr>
              <w:t>不定法</w:t>
            </w:r>
          </w:p>
          <w:p w:rsidR="009B6055" w:rsidRPr="009B6055" w:rsidRDefault="009B6055" w:rsidP="008752B8">
            <w:pPr>
              <w:widowControl w:val="0"/>
              <w:spacing w:line="300" w:lineRule="exact"/>
              <w:contextualSpacing/>
              <w:rPr>
                <w:rFonts w:ascii="Times New Roman" w:hAnsi="Times New Roman"/>
              </w:rPr>
            </w:pPr>
            <w:r w:rsidRPr="009B6055">
              <w:rPr>
                <w:rFonts w:ascii="Times New Roman" w:hAnsi="Times New Roman"/>
              </w:rPr>
              <w:t>(4)</w:t>
            </w:r>
            <w:r w:rsidRPr="009B6055">
              <w:rPr>
                <w:rFonts w:ascii="Times New Roman" w:hAnsi="Times New Roman"/>
              </w:rPr>
              <w:t>尼薩耆波逸提法</w:t>
            </w:r>
          </w:p>
          <w:p w:rsidR="009B6055" w:rsidRPr="009B6055" w:rsidRDefault="009B6055" w:rsidP="008752B8">
            <w:pPr>
              <w:widowControl w:val="0"/>
              <w:spacing w:line="300" w:lineRule="exact"/>
              <w:contextualSpacing/>
              <w:rPr>
                <w:rFonts w:ascii="Times New Roman" w:hAnsi="Times New Roman"/>
              </w:rPr>
            </w:pPr>
            <w:r w:rsidRPr="009B6055">
              <w:rPr>
                <w:rFonts w:ascii="Times New Roman" w:hAnsi="Times New Roman"/>
              </w:rPr>
              <w:t>(5)</w:t>
            </w:r>
            <w:r w:rsidRPr="009B6055">
              <w:rPr>
                <w:rFonts w:ascii="Times New Roman" w:hAnsi="Times New Roman"/>
              </w:rPr>
              <w:t>波逸提法</w:t>
            </w:r>
          </w:p>
          <w:p w:rsidR="009B6055" w:rsidRPr="009B6055" w:rsidRDefault="009B6055" w:rsidP="008752B8">
            <w:pPr>
              <w:widowControl w:val="0"/>
              <w:spacing w:line="300" w:lineRule="exact"/>
              <w:contextualSpacing/>
              <w:rPr>
                <w:rFonts w:ascii="Times New Roman" w:hAnsi="Times New Roman"/>
              </w:rPr>
            </w:pPr>
            <w:r w:rsidRPr="009B6055">
              <w:rPr>
                <w:rFonts w:ascii="Times New Roman" w:hAnsi="Times New Roman"/>
              </w:rPr>
              <w:t>(6)</w:t>
            </w:r>
            <w:r w:rsidRPr="009B6055">
              <w:rPr>
                <w:rFonts w:ascii="Times New Roman" w:hAnsi="Times New Roman"/>
              </w:rPr>
              <w:t>波羅提提舍尼法</w:t>
            </w:r>
          </w:p>
          <w:p w:rsidR="009B6055" w:rsidRPr="009B6055" w:rsidRDefault="009B6055" w:rsidP="008752B8">
            <w:pPr>
              <w:widowControl w:val="0"/>
              <w:spacing w:line="300" w:lineRule="exact"/>
              <w:contextualSpacing/>
              <w:rPr>
                <w:rFonts w:ascii="Times New Roman" w:hAnsi="Times New Roman"/>
              </w:rPr>
            </w:pPr>
            <w:r w:rsidRPr="009B6055">
              <w:rPr>
                <w:rFonts w:ascii="Times New Roman" w:hAnsi="Times New Roman"/>
              </w:rPr>
              <w:t>(7)</w:t>
            </w:r>
            <w:r w:rsidRPr="009B6055">
              <w:rPr>
                <w:rFonts w:ascii="Times New Roman" w:hAnsi="Times New Roman"/>
              </w:rPr>
              <w:t>學法</w:t>
            </w:r>
          </w:p>
        </w:tc>
        <w:tc>
          <w:tcPr>
            <w:tcW w:w="2464" w:type="pct"/>
            <w:tcBorders>
              <w:left w:val="single" w:sz="8" w:space="0" w:color="auto"/>
            </w:tcBorders>
            <w:shd w:val="clear" w:color="auto" w:fill="DDD9C3" w:themeFill="background2" w:themeFillShade="E6"/>
            <w:vAlign w:val="center"/>
          </w:tcPr>
          <w:p w:rsidR="009B6055" w:rsidRPr="009B6055" w:rsidRDefault="009B6055" w:rsidP="008752B8">
            <w:pPr>
              <w:widowControl w:val="0"/>
              <w:spacing w:line="300" w:lineRule="exact"/>
              <w:contextualSpacing/>
              <w:jc w:val="center"/>
              <w:rPr>
                <w:rFonts w:ascii="新細明體" w:hAnsi="新細明體"/>
              </w:rPr>
            </w:pPr>
            <w:r w:rsidRPr="009B6055">
              <w:rPr>
                <w:rFonts w:ascii="新細明體" w:hAnsi="新細明體"/>
              </w:rPr>
              <w:t>「波羅提木叉分別」</w:t>
            </w:r>
          </w:p>
          <w:p w:rsidR="009B6055" w:rsidRPr="009B6055" w:rsidRDefault="009B6055" w:rsidP="008752B8">
            <w:pPr>
              <w:widowControl w:val="0"/>
              <w:spacing w:line="300" w:lineRule="exact"/>
              <w:contextualSpacing/>
              <w:jc w:val="center"/>
              <w:rPr>
                <w:rFonts w:ascii="新細明體" w:hAnsi="新細明體"/>
              </w:rPr>
            </w:pPr>
            <w:r w:rsidRPr="009B6055">
              <w:rPr>
                <w:rFonts w:ascii="新細明體" w:hAnsi="新細明體"/>
              </w:rPr>
              <w:t>或「經分別」</w:t>
            </w:r>
          </w:p>
          <w:p w:rsidR="009B6055" w:rsidRPr="009B6055" w:rsidRDefault="009B6055" w:rsidP="008752B8">
            <w:pPr>
              <w:widowControl w:val="0"/>
              <w:spacing w:line="300" w:lineRule="exact"/>
              <w:contextualSpacing/>
              <w:jc w:val="center"/>
              <w:rPr>
                <w:rFonts w:ascii="新細明體" w:hAnsi="新細明體"/>
                <w:szCs w:val="24"/>
              </w:rPr>
            </w:pPr>
            <w:r w:rsidRPr="009B6055">
              <w:rPr>
                <w:rFonts w:ascii="新細明體" w:hAnsi="新細明體"/>
              </w:rPr>
              <w:t>之實體（原形）</w:t>
            </w:r>
          </w:p>
        </w:tc>
      </w:tr>
      <w:tr w:rsidR="009B6055" w:rsidRPr="009B6055" w:rsidTr="008E07C1">
        <w:trPr>
          <w:trHeight w:val="372"/>
        </w:trPr>
        <w:tc>
          <w:tcPr>
            <w:tcW w:w="389" w:type="pct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B6055" w:rsidRPr="009B6055" w:rsidRDefault="009B6055" w:rsidP="008752B8">
            <w:pPr>
              <w:widowControl w:val="0"/>
              <w:spacing w:line="300" w:lineRule="exact"/>
              <w:contextualSpacing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47" w:type="pct"/>
            <w:tcBorders>
              <w:left w:val="double" w:sz="4" w:space="0" w:color="auto"/>
              <w:right w:val="single" w:sz="8" w:space="0" w:color="auto"/>
            </w:tcBorders>
          </w:tcPr>
          <w:p w:rsidR="009B6055" w:rsidRPr="009B6055" w:rsidRDefault="009B6055" w:rsidP="008752B8">
            <w:pPr>
              <w:widowControl w:val="0"/>
              <w:spacing w:line="300" w:lineRule="exact"/>
              <w:contextualSpacing/>
              <w:rPr>
                <w:rFonts w:ascii="Times New Roman" w:hAnsi="Times New Roman"/>
              </w:rPr>
            </w:pPr>
            <w:r w:rsidRPr="009B6055">
              <w:rPr>
                <w:rFonts w:ascii="Times New Roman" w:hAnsi="Times New Roman"/>
              </w:rPr>
              <w:t>(8)</w:t>
            </w:r>
            <w:r w:rsidRPr="009B6055">
              <w:rPr>
                <w:rFonts w:ascii="Times New Roman" w:hAnsi="Times New Roman"/>
              </w:rPr>
              <w:t>滅諍法</w:t>
            </w:r>
          </w:p>
          <w:p w:rsidR="009B6055" w:rsidRPr="009B6055" w:rsidRDefault="009B6055" w:rsidP="008752B8">
            <w:pPr>
              <w:widowControl w:val="0"/>
              <w:spacing w:line="300" w:lineRule="exact"/>
              <w:contextualSpacing/>
              <w:rPr>
                <w:rFonts w:ascii="Times New Roman" w:hAnsi="Times New Roman"/>
              </w:rPr>
            </w:pPr>
            <w:r w:rsidRPr="009B6055">
              <w:rPr>
                <w:rFonts w:ascii="新細明體" w:hAnsi="新細明體" w:cs="新細明體" w:hint="eastAsia"/>
              </w:rPr>
              <w:t>※</w:t>
            </w:r>
            <w:r w:rsidRPr="009B6055">
              <w:rPr>
                <w:rFonts w:ascii="Times New Roman" w:hAnsi="Times New Roman"/>
              </w:rPr>
              <w:t>結</w:t>
            </w:r>
            <w:r w:rsidRPr="009B6055">
              <w:rPr>
                <w:rFonts w:ascii="Times New Roman" w:hAnsi="Times New Roman"/>
                <w:szCs w:val="24"/>
              </w:rPr>
              <w:t>問清淨</w:t>
            </w:r>
          </w:p>
        </w:tc>
        <w:tc>
          <w:tcPr>
            <w:tcW w:w="2464" w:type="pct"/>
            <w:tcBorders>
              <w:left w:val="single" w:sz="8" w:space="0" w:color="auto"/>
            </w:tcBorders>
            <w:vAlign w:val="center"/>
          </w:tcPr>
          <w:p w:rsidR="009B6055" w:rsidRPr="009B6055" w:rsidRDefault="009B6055" w:rsidP="008752B8">
            <w:pPr>
              <w:widowControl w:val="0"/>
              <w:spacing w:line="300" w:lineRule="exact"/>
              <w:contextualSpacing/>
              <w:jc w:val="center"/>
              <w:rPr>
                <w:rFonts w:ascii="新細明體" w:hAnsi="新細明體"/>
                <w:szCs w:val="24"/>
              </w:rPr>
            </w:pPr>
            <w:r w:rsidRPr="009B6055">
              <w:rPr>
                <w:rFonts w:ascii="新細明體" w:hAnsi="新細明體"/>
              </w:rPr>
              <w:t>×</w:t>
            </w:r>
          </w:p>
        </w:tc>
      </w:tr>
      <w:tr w:rsidR="009B6055" w:rsidRPr="009B6055" w:rsidTr="008E07C1">
        <w:trPr>
          <w:trHeight w:val="1553"/>
        </w:trPr>
        <w:tc>
          <w:tcPr>
            <w:tcW w:w="389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B6055" w:rsidRPr="009B6055" w:rsidRDefault="009B6055" w:rsidP="008752B8">
            <w:pPr>
              <w:widowControl w:val="0"/>
              <w:spacing w:line="300" w:lineRule="exact"/>
              <w:contextualSpacing/>
              <w:jc w:val="center"/>
              <w:rPr>
                <w:rFonts w:ascii="Times New Roman" w:hAnsi="Times New Roman"/>
                <w:szCs w:val="24"/>
              </w:rPr>
            </w:pPr>
            <w:r w:rsidRPr="009B6055">
              <w:rPr>
                <w:rFonts w:ascii="Times New Roman" w:hAnsi="Times New Roman"/>
                <w:szCs w:val="24"/>
              </w:rPr>
              <w:t>結說</w:t>
            </w:r>
          </w:p>
        </w:tc>
        <w:tc>
          <w:tcPr>
            <w:tcW w:w="2147" w:type="pct"/>
            <w:tcBorders>
              <w:left w:val="double" w:sz="4" w:space="0" w:color="auto"/>
              <w:right w:val="single" w:sz="8" w:space="0" w:color="auto"/>
            </w:tcBorders>
          </w:tcPr>
          <w:p w:rsidR="009B6055" w:rsidRPr="009B6055" w:rsidRDefault="009B6055" w:rsidP="008752B8">
            <w:pPr>
              <w:widowControl w:val="0"/>
              <w:spacing w:line="300" w:lineRule="exact"/>
              <w:contextualSpacing/>
              <w:rPr>
                <w:rFonts w:ascii="Times New Roman" w:hAnsi="Times New Roman"/>
                <w:szCs w:val="24"/>
              </w:rPr>
            </w:pPr>
            <w:r w:rsidRPr="009B6055">
              <w:rPr>
                <w:rFonts w:ascii="Times New Roman" w:hAnsi="Times New Roman"/>
                <w:szCs w:val="24"/>
              </w:rPr>
              <w:t>結說勸學</w:t>
            </w:r>
          </w:p>
          <w:p w:rsidR="009B6055" w:rsidRPr="009B6055" w:rsidRDefault="009B6055" w:rsidP="008752B8">
            <w:pPr>
              <w:widowControl w:val="0"/>
              <w:spacing w:line="300" w:lineRule="exact"/>
              <w:ind w:left="360" w:hangingChars="150" w:hanging="360"/>
              <w:contextualSpacing/>
              <w:rPr>
                <w:rFonts w:ascii="Times New Roman" w:hAnsi="Times New Roman"/>
                <w:szCs w:val="24"/>
              </w:rPr>
            </w:pPr>
            <w:r w:rsidRPr="009B6055">
              <w:rPr>
                <w:rFonts w:ascii="Times New Roman" w:hAnsi="Times New Roman"/>
                <w:szCs w:val="24"/>
              </w:rPr>
              <w:t>七佛所說戒（頌及長行）</w:t>
            </w:r>
          </w:p>
          <w:p w:rsidR="009B6055" w:rsidRPr="009B6055" w:rsidRDefault="009B6055" w:rsidP="008752B8">
            <w:pPr>
              <w:widowControl w:val="0"/>
              <w:spacing w:line="300" w:lineRule="exact"/>
              <w:contextualSpacing/>
              <w:rPr>
                <w:rFonts w:ascii="Times New Roman" w:hAnsi="Times New Roman"/>
                <w:szCs w:val="24"/>
              </w:rPr>
            </w:pPr>
            <w:r w:rsidRPr="009B6055">
              <w:rPr>
                <w:rFonts w:ascii="Times New Roman" w:hAnsi="Times New Roman"/>
                <w:szCs w:val="24"/>
              </w:rPr>
              <w:t>尊敬戒經（頌）</w:t>
            </w:r>
          </w:p>
          <w:p w:rsidR="009B6055" w:rsidRPr="009B6055" w:rsidRDefault="009B6055" w:rsidP="008752B8">
            <w:pPr>
              <w:widowControl w:val="0"/>
              <w:spacing w:line="300" w:lineRule="exact"/>
              <w:ind w:left="360" w:hangingChars="150" w:hanging="360"/>
              <w:contextualSpacing/>
              <w:rPr>
                <w:rFonts w:ascii="Times New Roman" w:hAnsi="Times New Roman"/>
                <w:szCs w:val="24"/>
              </w:rPr>
            </w:pPr>
            <w:r w:rsidRPr="009B6055">
              <w:rPr>
                <w:rFonts w:ascii="Times New Roman" w:hAnsi="Times New Roman"/>
                <w:szCs w:val="24"/>
              </w:rPr>
              <w:t>結說圓滿（頌或長行）</w:t>
            </w:r>
          </w:p>
          <w:p w:rsidR="009B6055" w:rsidRPr="009B6055" w:rsidRDefault="009B6055" w:rsidP="008752B8">
            <w:pPr>
              <w:widowControl w:val="0"/>
              <w:spacing w:line="300" w:lineRule="exact"/>
              <w:contextualSpacing/>
              <w:rPr>
                <w:rFonts w:ascii="Times New Roman" w:hAnsi="Times New Roman"/>
                <w:szCs w:val="24"/>
              </w:rPr>
            </w:pPr>
            <w:r w:rsidRPr="009B6055">
              <w:rPr>
                <w:rFonts w:ascii="Times New Roman" w:hAnsi="Times New Roman"/>
                <w:szCs w:val="24"/>
              </w:rPr>
              <w:t>回向（頌）</w:t>
            </w:r>
          </w:p>
        </w:tc>
        <w:tc>
          <w:tcPr>
            <w:tcW w:w="2464" w:type="pct"/>
            <w:tcBorders>
              <w:left w:val="single" w:sz="8" w:space="0" w:color="auto"/>
            </w:tcBorders>
            <w:vAlign w:val="center"/>
          </w:tcPr>
          <w:p w:rsidR="009B6055" w:rsidRPr="009B6055" w:rsidRDefault="009B6055" w:rsidP="008752B8">
            <w:pPr>
              <w:widowControl w:val="0"/>
              <w:spacing w:line="300" w:lineRule="exact"/>
              <w:contextualSpacing/>
              <w:jc w:val="center"/>
              <w:rPr>
                <w:rFonts w:ascii="新細明體" w:hAnsi="新細明體"/>
                <w:szCs w:val="24"/>
              </w:rPr>
            </w:pPr>
            <w:r w:rsidRPr="009B6055">
              <w:rPr>
                <w:rFonts w:ascii="新細明體" w:hAnsi="新細明體"/>
              </w:rPr>
              <w:t>×</w:t>
            </w:r>
          </w:p>
        </w:tc>
      </w:tr>
    </w:tbl>
    <w:p w:rsidR="009B6055" w:rsidRPr="009B6055" w:rsidRDefault="009B6055" w:rsidP="008752B8">
      <w:pPr>
        <w:widowControl w:val="0"/>
        <w:spacing w:after="0" w:line="240" w:lineRule="auto"/>
        <w:rPr>
          <w:rFonts w:ascii="Times New Roman" w:hAnsi="Times New Roman" w:cs="Times New Roman"/>
          <w:sz w:val="22"/>
        </w:rPr>
      </w:pPr>
    </w:p>
    <w:p w:rsidR="007D3233" w:rsidRDefault="007D3233" w:rsidP="008752B8">
      <w:pPr>
        <w:widowControl w:val="0"/>
        <w:snapToGrid w:val="0"/>
        <w:spacing w:after="0" w:line="400" w:lineRule="exact"/>
        <w:rPr>
          <w:rFonts w:ascii="標楷體" w:eastAsia="標楷體" w:hAnsi="標楷體" w:cstheme="minorBidi"/>
          <w:b/>
          <w:sz w:val="36"/>
          <w:szCs w:val="36"/>
        </w:rPr>
      </w:pPr>
    </w:p>
    <w:p w:rsidR="007D3233" w:rsidRDefault="007D3233" w:rsidP="008752B8">
      <w:pPr>
        <w:widowControl w:val="0"/>
        <w:snapToGrid w:val="0"/>
        <w:spacing w:after="0" w:line="400" w:lineRule="exact"/>
        <w:rPr>
          <w:rFonts w:ascii="標楷體" w:eastAsia="標楷體" w:hAnsi="標楷體" w:cstheme="minorBidi"/>
          <w:b/>
          <w:sz w:val="36"/>
          <w:szCs w:val="36"/>
        </w:rPr>
      </w:pPr>
    </w:p>
    <w:p w:rsidR="007D3233" w:rsidRDefault="007D3233" w:rsidP="008752B8">
      <w:pPr>
        <w:widowControl w:val="0"/>
        <w:snapToGrid w:val="0"/>
        <w:spacing w:after="0" w:line="400" w:lineRule="exact"/>
        <w:rPr>
          <w:rFonts w:ascii="標楷體" w:eastAsia="標楷體" w:hAnsi="標楷體" w:cstheme="minorBidi"/>
          <w:b/>
          <w:sz w:val="36"/>
          <w:szCs w:val="36"/>
        </w:rPr>
        <w:sectPr w:rsidR="007D3233" w:rsidSect="006E6325">
          <w:headerReference w:type="default" r:id="rId28"/>
          <w:footnotePr>
            <w:numStart w:val="139"/>
          </w:footnotePr>
          <w:pgSz w:w="11906" w:h="16838" w:code="9"/>
          <w:pgMar w:top="1418" w:right="1418" w:bottom="1418" w:left="1418" w:header="851" w:footer="992" w:gutter="0"/>
          <w:cols w:space="425"/>
          <w:docGrid w:type="lines" w:linePitch="360"/>
        </w:sectPr>
      </w:pPr>
    </w:p>
    <w:p w:rsidR="002F7B9D" w:rsidRPr="00084930" w:rsidRDefault="002F7B9D" w:rsidP="008752B8">
      <w:pPr>
        <w:widowControl w:val="0"/>
        <w:snapToGrid w:val="0"/>
        <w:spacing w:after="0" w:line="400" w:lineRule="exact"/>
        <w:jc w:val="center"/>
        <w:outlineLvl w:val="1"/>
        <w:rPr>
          <w:rFonts w:ascii="標楷體" w:eastAsia="標楷體" w:hAnsi="標楷體" w:cstheme="minorBidi"/>
          <w:b/>
          <w:sz w:val="32"/>
          <w:szCs w:val="32"/>
        </w:rPr>
      </w:pPr>
      <w:bookmarkStart w:id="7" w:name="_Toc389079896"/>
      <w:r w:rsidRPr="00084930">
        <w:rPr>
          <w:rFonts w:ascii="標楷體" w:eastAsia="標楷體" w:hAnsi="標楷體" w:cstheme="minorBidi"/>
          <w:b/>
          <w:sz w:val="32"/>
          <w:szCs w:val="32"/>
        </w:rPr>
        <w:lastRenderedPageBreak/>
        <w:t>第</w:t>
      </w:r>
      <w:r w:rsidRPr="00084930">
        <w:rPr>
          <w:rFonts w:ascii="標楷體" w:eastAsia="標楷體" w:hAnsi="標楷體" w:cstheme="minorBidi" w:hint="eastAsia"/>
          <w:b/>
          <w:sz w:val="32"/>
          <w:szCs w:val="32"/>
        </w:rPr>
        <w:t>三</w:t>
      </w:r>
      <w:r w:rsidRPr="00084930">
        <w:rPr>
          <w:rFonts w:ascii="標楷體" w:eastAsia="標楷體" w:hAnsi="標楷體" w:cstheme="minorBidi"/>
          <w:b/>
          <w:sz w:val="32"/>
          <w:szCs w:val="32"/>
        </w:rPr>
        <w:t>節、</w:t>
      </w:r>
      <w:r w:rsidRPr="00084930">
        <w:rPr>
          <w:rFonts w:ascii="標楷體" w:eastAsia="標楷體" w:hAnsi="標楷體" w:cstheme="minorBidi" w:hint="eastAsia"/>
          <w:b/>
          <w:sz w:val="32"/>
          <w:szCs w:val="32"/>
        </w:rPr>
        <w:t>波羅提木叉分別的先後集成</w:t>
      </w:r>
      <w:bookmarkEnd w:id="7"/>
    </w:p>
    <w:p w:rsidR="002F7B9D" w:rsidRPr="00084930" w:rsidRDefault="002F7B9D" w:rsidP="008752B8">
      <w:pPr>
        <w:widowControl w:val="0"/>
        <w:snapToGrid w:val="0"/>
        <w:spacing w:after="0" w:line="400" w:lineRule="exact"/>
        <w:jc w:val="center"/>
        <w:outlineLvl w:val="2"/>
        <w:rPr>
          <w:rFonts w:ascii="標楷體" w:eastAsia="標楷體" w:hAnsi="標楷體" w:cstheme="minorBidi"/>
          <w:b/>
          <w:sz w:val="28"/>
          <w:szCs w:val="28"/>
        </w:rPr>
      </w:pPr>
      <w:bookmarkStart w:id="8" w:name="_Toc389079897"/>
      <w:r w:rsidRPr="00084930">
        <w:rPr>
          <w:rFonts w:ascii="標楷體" w:eastAsia="標楷體" w:hAnsi="標楷體" w:cstheme="minorBidi"/>
          <w:b/>
          <w:sz w:val="28"/>
          <w:szCs w:val="28"/>
        </w:rPr>
        <w:t>第一項、</w:t>
      </w:r>
      <w:r w:rsidRPr="00084930">
        <w:rPr>
          <w:rFonts w:ascii="標楷體" w:eastAsia="標楷體" w:hAnsi="標楷體" w:cstheme="minorBidi" w:hint="eastAsia"/>
          <w:b/>
          <w:sz w:val="28"/>
          <w:szCs w:val="28"/>
        </w:rPr>
        <w:t>因緣、文句與犯相分別（主體部分）</w:t>
      </w:r>
      <w:bookmarkEnd w:id="8"/>
    </w:p>
    <w:p w:rsidR="002F7B9D" w:rsidRPr="00084930" w:rsidRDefault="002F7B9D" w:rsidP="008752B8">
      <w:pPr>
        <w:widowControl w:val="0"/>
        <w:snapToGrid w:val="0"/>
        <w:spacing w:after="0" w:line="400" w:lineRule="exact"/>
        <w:jc w:val="center"/>
        <w:rPr>
          <w:rFonts w:ascii="Times New Roman" w:eastAsiaTheme="minorEastAsia" w:hAnsi="Times New Roman" w:cstheme="minorBidi"/>
          <w:szCs w:val="24"/>
        </w:rPr>
      </w:pPr>
      <w:r>
        <w:rPr>
          <w:rFonts w:ascii="Times New Roman" w:eastAsiaTheme="minorEastAsia" w:hAnsi="Times New Roman" w:cstheme="minorBidi"/>
          <w:szCs w:val="24"/>
        </w:rPr>
        <w:t>（</w:t>
      </w:r>
      <w:r w:rsidRPr="00084930">
        <w:rPr>
          <w:rFonts w:ascii="Times New Roman" w:eastAsiaTheme="minorEastAsia" w:hAnsi="Times New Roman" w:cstheme="minorBidi"/>
          <w:szCs w:val="24"/>
        </w:rPr>
        <w:t>p.</w:t>
      </w:r>
      <w:r w:rsidRPr="00084930">
        <w:rPr>
          <w:rFonts w:ascii="Times New Roman" w:eastAsiaTheme="minorEastAsia" w:hAnsi="Times New Roman" w:cstheme="minorBidi" w:hint="eastAsia"/>
          <w:szCs w:val="24"/>
        </w:rPr>
        <w:t>224 -</w:t>
      </w:r>
      <w:r w:rsidRPr="00084930">
        <w:rPr>
          <w:rFonts w:ascii="Times New Roman" w:eastAsiaTheme="minorEastAsia" w:hAnsi="Times New Roman" w:cstheme="minorBidi"/>
          <w:szCs w:val="24"/>
        </w:rPr>
        <w:t xml:space="preserve"> p.</w:t>
      </w:r>
      <w:r w:rsidRPr="00084930">
        <w:rPr>
          <w:rFonts w:ascii="Times New Roman" w:eastAsiaTheme="minorEastAsia" w:hAnsi="Times New Roman" w:cstheme="minorBidi" w:hint="eastAsia"/>
          <w:szCs w:val="24"/>
        </w:rPr>
        <w:t>244</w:t>
      </w:r>
      <w:r>
        <w:rPr>
          <w:rFonts w:ascii="Times New Roman" w:eastAsiaTheme="minorEastAsia" w:hAnsi="Times New Roman" w:cstheme="minorBidi"/>
          <w:szCs w:val="24"/>
        </w:rPr>
        <w:t>）</w:t>
      </w:r>
    </w:p>
    <w:p w:rsidR="002F7B9D" w:rsidRPr="009323ED" w:rsidRDefault="002F7B9D" w:rsidP="008752B8">
      <w:pPr>
        <w:snapToGri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9323ED">
        <w:rPr>
          <w:rFonts w:ascii="Times New Roman" w:hAnsi="新細明體"/>
          <w:sz w:val="20"/>
          <w:szCs w:val="20"/>
          <w:vertAlign w:val="superscript"/>
        </w:rPr>
        <w:t>上</w:t>
      </w:r>
      <w:r w:rsidRPr="009323ED">
        <w:rPr>
          <w:rFonts w:ascii="Times New Roman" w:hAnsi="新細明體"/>
          <w:sz w:val="20"/>
          <w:szCs w:val="20"/>
        </w:rPr>
        <w:t>開</w:t>
      </w:r>
      <w:r w:rsidRPr="009323ED">
        <w:rPr>
          <w:rFonts w:ascii="Times New Roman" w:hAnsi="新細明體"/>
          <w:sz w:val="20"/>
          <w:szCs w:val="20"/>
          <w:vertAlign w:val="superscript"/>
        </w:rPr>
        <w:t>下</w:t>
      </w:r>
      <w:r w:rsidRPr="009323ED">
        <w:rPr>
          <w:rFonts w:ascii="Times New Roman" w:hAnsi="新細明體"/>
          <w:sz w:val="20"/>
          <w:szCs w:val="20"/>
        </w:rPr>
        <w:t>仁法師指導</w:t>
      </w:r>
    </w:p>
    <w:p w:rsidR="002F7B9D" w:rsidRPr="009323ED" w:rsidRDefault="002F7B9D" w:rsidP="008752B8">
      <w:pPr>
        <w:snapToGrid w:val="0"/>
        <w:spacing w:after="0" w:line="240" w:lineRule="auto"/>
        <w:jc w:val="right"/>
        <w:rPr>
          <w:rFonts w:ascii="Times New Roman" w:hAnsi="新細明體"/>
          <w:sz w:val="20"/>
          <w:szCs w:val="20"/>
        </w:rPr>
      </w:pPr>
      <w:r w:rsidRPr="009323ED">
        <w:rPr>
          <w:rFonts w:ascii="Times New Roman" w:hAnsi="新細明體"/>
          <w:sz w:val="20"/>
          <w:szCs w:val="20"/>
        </w:rPr>
        <w:t>釋持然敬編</w:t>
      </w:r>
    </w:p>
    <w:p w:rsidR="002F7B9D" w:rsidRPr="006E7FA5" w:rsidRDefault="002F7B9D" w:rsidP="008752B8">
      <w:pPr>
        <w:snapToGrid w:val="0"/>
        <w:spacing w:after="0" w:line="240" w:lineRule="auto"/>
        <w:jc w:val="right"/>
        <w:rPr>
          <w:rFonts w:ascii="Times New Roman" w:eastAsiaTheme="minorEastAsia" w:hAnsi="Times New Roman"/>
          <w:sz w:val="20"/>
          <w:szCs w:val="20"/>
        </w:rPr>
      </w:pPr>
      <w:r w:rsidRPr="009323ED">
        <w:rPr>
          <w:rFonts w:ascii="Times New Roman" w:hAnsi="Times New Roman"/>
          <w:sz w:val="20"/>
          <w:szCs w:val="20"/>
        </w:rPr>
        <w:t>201</w:t>
      </w:r>
      <w:r w:rsidRPr="009323ED">
        <w:rPr>
          <w:rFonts w:ascii="Times New Roman" w:eastAsia="SimSun" w:hAnsi="Times New Roman" w:hint="eastAsia"/>
          <w:sz w:val="20"/>
          <w:szCs w:val="20"/>
        </w:rPr>
        <w:t>3</w:t>
      </w:r>
      <w:r w:rsidRPr="009323ED">
        <w:rPr>
          <w:rFonts w:ascii="Times New Roman" w:hAnsi="Times New Roman"/>
          <w:sz w:val="20"/>
          <w:szCs w:val="20"/>
        </w:rPr>
        <w:t>/</w:t>
      </w:r>
      <w:r w:rsidRPr="009323ED">
        <w:rPr>
          <w:rFonts w:ascii="Times New Roman" w:eastAsiaTheme="minorEastAsia" w:hAnsi="Times New Roman" w:hint="eastAsia"/>
          <w:sz w:val="20"/>
          <w:szCs w:val="20"/>
        </w:rPr>
        <w:t>10</w:t>
      </w:r>
      <w:r w:rsidRPr="009323ED">
        <w:rPr>
          <w:rFonts w:ascii="Times New Roman" w:eastAsia="SimSun" w:hAnsi="Times New Roman" w:hint="eastAsia"/>
          <w:sz w:val="20"/>
          <w:szCs w:val="20"/>
        </w:rPr>
        <w:t>/</w:t>
      </w:r>
      <w:r w:rsidRPr="009323ED">
        <w:rPr>
          <w:rFonts w:ascii="Times New Roman" w:eastAsiaTheme="minorEastAsia" w:hAnsi="Times New Roman" w:hint="eastAsia"/>
          <w:sz w:val="20"/>
          <w:szCs w:val="20"/>
        </w:rPr>
        <w:t>5</w:t>
      </w:r>
    </w:p>
    <w:p w:rsidR="002F7B9D" w:rsidRPr="00084930" w:rsidRDefault="002F7B9D" w:rsidP="008752B8">
      <w:pPr>
        <w:widowControl w:val="0"/>
        <w:spacing w:beforeLines="50" w:before="180" w:after="0" w:line="240" w:lineRule="auto"/>
        <w:jc w:val="both"/>
        <w:rPr>
          <w:rFonts w:asciiTheme="minorEastAsia" w:eastAsiaTheme="minorEastAsia" w:hAnsiTheme="minorEastAsia" w:cstheme="minorBidi"/>
          <w:b/>
          <w:sz w:val="20"/>
          <w:szCs w:val="20"/>
          <w:bdr w:val="single" w:sz="4" w:space="0" w:color="auto"/>
        </w:rPr>
      </w:pPr>
      <w:r w:rsidRPr="00084930">
        <w:rPr>
          <w:rFonts w:asciiTheme="minorEastAsia" w:eastAsiaTheme="minorEastAsia" w:hAnsiTheme="minorEastAsia" w:cstheme="minorBidi" w:hint="eastAsia"/>
          <w:b/>
          <w:sz w:val="20"/>
          <w:szCs w:val="20"/>
          <w:bdr w:val="single" w:sz="4" w:space="0" w:color="auto"/>
        </w:rPr>
        <w:t>一、論究部派未分以前的「波羅提木叉分別」之原形</w:t>
      </w:r>
    </w:p>
    <w:p w:rsidR="002F7B9D" w:rsidRPr="00084930" w:rsidRDefault="002F7B9D" w:rsidP="008752B8">
      <w:pPr>
        <w:widowControl w:val="0"/>
        <w:spacing w:after="0" w:line="240" w:lineRule="auto"/>
        <w:ind w:leftChars="50" w:left="120"/>
        <w:jc w:val="both"/>
        <w:rPr>
          <w:rFonts w:asciiTheme="minorEastAsia" w:eastAsiaTheme="minorEastAsia" w:hAnsiTheme="minorEastAsia" w:cstheme="minorBidi"/>
          <w:b/>
          <w:sz w:val="20"/>
          <w:szCs w:val="20"/>
          <w:bdr w:val="single" w:sz="4" w:space="0" w:color="auto"/>
        </w:rPr>
      </w:pPr>
      <w:r w:rsidRPr="00084930">
        <w:rPr>
          <w:rFonts w:asciiTheme="minorEastAsia" w:eastAsiaTheme="minorEastAsia" w:hAnsiTheme="minorEastAsia" w:cstheme="minorBidi" w:hint="eastAsia"/>
          <w:b/>
          <w:sz w:val="20"/>
          <w:szCs w:val="20"/>
          <w:bdr w:val="single" w:sz="4" w:space="0" w:color="auto"/>
        </w:rPr>
        <w:t>（一）「波羅提木叉分別」的名稱不一致</w:t>
      </w:r>
    </w:p>
    <w:p w:rsidR="002F7B9D" w:rsidRPr="009323ED" w:rsidRDefault="002F7B9D" w:rsidP="008752B8">
      <w:pPr>
        <w:spacing w:after="0" w:line="240" w:lineRule="auto"/>
        <w:ind w:leftChars="50" w:left="120"/>
      </w:pPr>
      <w:r w:rsidRPr="009323ED">
        <w:rPr>
          <w:rFonts w:hint="eastAsia"/>
        </w:rPr>
        <w:t>部派未分以前的「波羅提木叉分別」（</w:t>
      </w:r>
      <w:r w:rsidRPr="009323ED">
        <w:t>Prātimokṣa-vibhaṅga</w:t>
      </w:r>
      <w:r w:rsidRPr="009323ED">
        <w:rPr>
          <w:rFonts w:hint="eastAsia"/>
        </w:rPr>
        <w:t>），因部派分化，形成各部廣律中的「波羅提木叉分別」部分。</w:t>
      </w:r>
    </w:p>
    <w:p w:rsidR="002F7B9D" w:rsidRPr="009323ED" w:rsidRDefault="002F7B9D" w:rsidP="008752B8">
      <w:pPr>
        <w:spacing w:beforeLines="30" w:before="108" w:after="0" w:line="240" w:lineRule="auto"/>
        <w:ind w:leftChars="50" w:left="120"/>
        <w:rPr>
          <w:rFonts w:eastAsia="SimSun"/>
          <w:lang w:eastAsia="zh-CN"/>
        </w:rPr>
      </w:pPr>
      <w:r w:rsidRPr="009323ED">
        <w:rPr>
          <w:rFonts w:hint="eastAsia"/>
        </w:rPr>
        <w:t>名稱也不一致，或名「經分別」（</w:t>
      </w:r>
      <w:r w:rsidRPr="009323ED">
        <w:rPr>
          <w:rFonts w:hint="eastAsia"/>
        </w:rPr>
        <w:t>Sutta</w:t>
      </w:r>
      <w:r w:rsidRPr="009323ED">
        <w:t>-</w:t>
      </w:r>
      <w:r w:rsidRPr="009323ED">
        <w:rPr>
          <w:rFonts w:hint="eastAsia"/>
        </w:rPr>
        <w:t>vibha</w:t>
      </w:r>
      <w:r w:rsidRPr="009323ED">
        <w:t>ṅ</w:t>
      </w:r>
      <w:r w:rsidRPr="009323ED">
        <w:rPr>
          <w:rFonts w:hint="eastAsia"/>
        </w:rPr>
        <w:t>ga</w:t>
      </w:r>
      <w:r w:rsidRPr="009323ED">
        <w:rPr>
          <w:rFonts w:hint="eastAsia"/>
        </w:rPr>
        <w:t>），或名「毘奈耶」（</w:t>
      </w:r>
      <w:r w:rsidRPr="009323ED">
        <w:rPr>
          <w:rFonts w:eastAsia="SimSun" w:hint="eastAsia"/>
          <w:lang w:eastAsia="zh-CN"/>
        </w:rPr>
        <w:t>V</w:t>
      </w:r>
      <w:r w:rsidRPr="009323ED">
        <w:rPr>
          <w:rFonts w:ascii="Times New Roman" w:hAnsi="Times New Roman" w:cs="Times New Roman"/>
        </w:rPr>
        <w:t>inaya</w:t>
      </w:r>
      <w:r w:rsidRPr="009323ED">
        <w:rPr>
          <w:rFonts w:hint="eastAsia"/>
        </w:rPr>
        <w:t>），或名「毘奈耶分別」（</w:t>
      </w:r>
      <w:r w:rsidRPr="009323ED">
        <w:rPr>
          <w:rFonts w:eastAsia="SimSun" w:hint="eastAsia"/>
          <w:lang w:eastAsia="zh-CN"/>
        </w:rPr>
        <w:t>V</w:t>
      </w:r>
      <w:r w:rsidRPr="009323ED">
        <w:rPr>
          <w:rFonts w:ascii="Times New Roman" w:hAnsi="Times New Roman" w:cs="Times New Roman"/>
        </w:rPr>
        <w:t>inaya-vibha</w:t>
      </w:r>
      <w:r w:rsidRPr="009323ED">
        <w:t>ṅ</w:t>
      </w:r>
      <w:r w:rsidRPr="009323ED">
        <w:rPr>
          <w:rFonts w:ascii="Times New Roman" w:hAnsi="Times New Roman" w:cs="Times New Roman"/>
        </w:rPr>
        <w:t>ga</w:t>
      </w:r>
      <w:r w:rsidRPr="009323ED">
        <w:rPr>
          <w:rFonts w:hint="eastAsia"/>
        </w:rPr>
        <w:t>）。</w:t>
      </w:r>
    </w:p>
    <w:p w:rsidR="002F7B9D" w:rsidRPr="00084930" w:rsidRDefault="002F7B9D" w:rsidP="008752B8">
      <w:pPr>
        <w:widowControl w:val="0"/>
        <w:spacing w:beforeLines="30" w:before="108" w:after="0" w:line="240" w:lineRule="auto"/>
        <w:ind w:leftChars="50" w:left="120"/>
        <w:jc w:val="both"/>
        <w:rPr>
          <w:rFonts w:asciiTheme="minorEastAsia" w:eastAsiaTheme="minorEastAsia" w:hAnsiTheme="minorEastAsia" w:cstheme="minorBidi"/>
          <w:b/>
          <w:sz w:val="20"/>
          <w:szCs w:val="20"/>
          <w:bdr w:val="single" w:sz="4" w:space="0" w:color="auto"/>
        </w:rPr>
      </w:pPr>
      <w:r w:rsidRPr="00084930">
        <w:rPr>
          <w:rFonts w:asciiTheme="minorEastAsia" w:eastAsiaTheme="minorEastAsia" w:hAnsiTheme="minorEastAsia" w:cstheme="minorBidi" w:hint="eastAsia"/>
          <w:b/>
          <w:sz w:val="20"/>
          <w:szCs w:val="20"/>
          <w:bdr w:val="single" w:sz="4" w:space="0" w:color="auto"/>
        </w:rPr>
        <w:t>（二）研究從原形而成不同部類的先後，要分別處理主體及附屬部分</w:t>
      </w:r>
    </w:p>
    <w:p w:rsidR="002F7B9D" w:rsidRPr="009323ED" w:rsidRDefault="002F7B9D" w:rsidP="008752B8">
      <w:pPr>
        <w:spacing w:after="0" w:line="240" w:lineRule="auto"/>
        <w:ind w:firstLineChars="50" w:firstLine="120"/>
      </w:pPr>
      <w:r w:rsidRPr="009323ED">
        <w:rPr>
          <w:rFonts w:hint="eastAsia"/>
        </w:rPr>
        <w:t>研究從原形而成不同部類的先後，要將主體部分，附屬部分，分別來處理。</w:t>
      </w:r>
    </w:p>
    <w:p w:rsidR="002F7B9D" w:rsidRPr="00217C0D" w:rsidRDefault="002F7B9D" w:rsidP="008752B8">
      <w:pPr>
        <w:spacing w:beforeLines="30" w:before="108" w:after="0" w:line="240" w:lineRule="auto"/>
        <w:ind w:firstLineChars="50" w:firstLine="120"/>
        <w:rPr>
          <w:rFonts w:ascii="Times New Roman" w:eastAsia="SimSun" w:hAnsi="Times New Roman" w:cs="Times New Roman"/>
        </w:rPr>
      </w:pPr>
      <w:r w:rsidRPr="00217C0D">
        <w:rPr>
          <w:rFonts w:ascii="Times New Roman" w:hAnsi="Times New Roman" w:cs="Times New Roman"/>
        </w:rPr>
        <w:t>制立學處（</w:t>
      </w:r>
      <w:r w:rsidRPr="00217C0D">
        <w:rPr>
          <w:rFonts w:ascii="Times New Roman" w:eastAsia="SimSun" w:hAnsi="Times New Roman" w:cs="Times New Roman"/>
        </w:rPr>
        <w:t>S</w:t>
      </w:r>
      <w:r w:rsidRPr="00217C0D">
        <w:rPr>
          <w:rFonts w:ascii="Times New Roman" w:hAnsi="Times New Roman" w:cs="Times New Roman"/>
        </w:rPr>
        <w:t>ik</w:t>
      </w:r>
      <w:r w:rsidRPr="00217C0D">
        <w:rPr>
          <w:rFonts w:ascii="Cambria Math" w:hAnsi="Cambria Math" w:cs="Cambria Math"/>
        </w:rPr>
        <w:t>ṣ</w:t>
      </w:r>
      <w:r w:rsidRPr="00217C0D">
        <w:rPr>
          <w:rFonts w:ascii="Times New Roman" w:hAnsi="Times New Roman" w:cs="Times New Roman"/>
        </w:rPr>
        <w:t>āpada</w:t>
      </w:r>
      <w:r w:rsidRPr="00217C0D">
        <w:rPr>
          <w:rFonts w:ascii="Times New Roman" w:hAnsi="Times New Roman" w:cs="Times New Roman"/>
        </w:rPr>
        <w:t>）的因緣，學處文句的分別解說，犯不犯相的分別：</w:t>
      </w:r>
    </w:p>
    <w:p w:rsidR="002F7B9D" w:rsidRPr="009323ED" w:rsidRDefault="002F7B9D" w:rsidP="008752B8">
      <w:pPr>
        <w:spacing w:after="0" w:line="240" w:lineRule="auto"/>
        <w:ind w:firstLineChars="50" w:firstLine="120"/>
        <w:rPr>
          <w:rFonts w:eastAsia="SimSun"/>
        </w:rPr>
      </w:pPr>
      <w:r w:rsidRPr="009323ED">
        <w:rPr>
          <w:rFonts w:hint="eastAsia"/>
        </w:rPr>
        <w:t>這是波羅提木叉分別不可缺少的</w:t>
      </w:r>
      <w:r w:rsidRPr="009323ED">
        <w:rPr>
          <w:rFonts w:hint="eastAsia"/>
          <w:b/>
        </w:rPr>
        <w:t>核心問題</w:t>
      </w:r>
      <w:r w:rsidRPr="009323ED">
        <w:rPr>
          <w:rFonts w:hint="eastAsia"/>
        </w:rPr>
        <w:t>。</w:t>
      </w:r>
    </w:p>
    <w:p w:rsidR="002F7B9D" w:rsidRPr="009323ED" w:rsidRDefault="002F7B9D" w:rsidP="008752B8">
      <w:pPr>
        <w:spacing w:beforeLines="30" w:before="108" w:after="0" w:line="240" w:lineRule="auto"/>
        <w:ind w:leftChars="50" w:left="120"/>
        <w:rPr>
          <w:rFonts w:eastAsia="SimSun"/>
        </w:rPr>
      </w:pPr>
      <w:r w:rsidRPr="009323ED">
        <w:rPr>
          <w:rFonts w:hint="eastAsia"/>
        </w:rPr>
        <w:t>「本生」（</w:t>
      </w:r>
      <w:r w:rsidRPr="009323ED">
        <w:rPr>
          <w:rFonts w:ascii="Times New Roman" w:hAnsi="Times New Roman" w:cs="Times New Roman"/>
        </w:rPr>
        <w:t>Jātaka</w:t>
      </w:r>
      <w:r w:rsidRPr="009323ED">
        <w:rPr>
          <w:rFonts w:hint="eastAsia"/>
        </w:rPr>
        <w:t>）、「譬喻」（</w:t>
      </w:r>
      <w:r w:rsidRPr="009323ED">
        <w:rPr>
          <w:rFonts w:eastAsia="SimSun" w:hint="eastAsia"/>
        </w:rPr>
        <w:t>A</w:t>
      </w:r>
      <w:r w:rsidRPr="009323ED">
        <w:rPr>
          <w:rFonts w:ascii="Times New Roman" w:hAnsi="Times New Roman" w:cs="Times New Roman"/>
        </w:rPr>
        <w:t>vadāna</w:t>
      </w:r>
      <w:r w:rsidRPr="009323ED">
        <w:rPr>
          <w:rFonts w:hint="eastAsia"/>
        </w:rPr>
        <w:t>），與「波羅提木叉分別」相結合，是可以有而不必有的</w:t>
      </w:r>
      <w:r w:rsidRPr="009323ED">
        <w:rPr>
          <w:rFonts w:hint="eastAsia"/>
          <w:b/>
        </w:rPr>
        <w:t>附屬部分</w:t>
      </w:r>
      <w:r w:rsidRPr="009323ED">
        <w:rPr>
          <w:rFonts w:hint="eastAsia"/>
        </w:rPr>
        <w:t>。</w:t>
      </w:r>
      <w:r w:rsidRPr="009323ED">
        <w:rPr>
          <w:rFonts w:hint="eastAsia"/>
        </w:rPr>
        <w:t xml:space="preserve">    </w:t>
      </w:r>
    </w:p>
    <w:p w:rsidR="002F7B9D" w:rsidRPr="00084930" w:rsidRDefault="002F7B9D" w:rsidP="008752B8">
      <w:pPr>
        <w:widowControl w:val="0"/>
        <w:spacing w:beforeLines="30" w:before="108" w:after="0" w:line="240" w:lineRule="auto"/>
        <w:ind w:leftChars="50" w:left="120"/>
        <w:jc w:val="both"/>
        <w:rPr>
          <w:rFonts w:asciiTheme="minorEastAsia" w:eastAsiaTheme="minorEastAsia" w:hAnsiTheme="minorEastAsia" w:cstheme="minorBidi"/>
          <w:b/>
          <w:sz w:val="20"/>
          <w:szCs w:val="20"/>
          <w:bdr w:val="single" w:sz="4" w:space="0" w:color="auto"/>
        </w:rPr>
      </w:pPr>
      <w:r w:rsidRPr="00084930">
        <w:rPr>
          <w:rFonts w:asciiTheme="minorEastAsia" w:eastAsiaTheme="minorEastAsia" w:hAnsiTheme="minorEastAsia" w:cstheme="minorBidi" w:hint="eastAsia"/>
          <w:b/>
          <w:sz w:val="20"/>
          <w:szCs w:val="20"/>
          <w:bdr w:val="single" w:sz="4" w:space="0" w:color="auto"/>
        </w:rPr>
        <w:t>（三）「波羅提木叉分別」的原形研究，關係到古老的傳承、新起的分別與改編</w:t>
      </w:r>
    </w:p>
    <w:p w:rsidR="002F7B9D" w:rsidRPr="001D7123" w:rsidRDefault="002F7B9D" w:rsidP="008752B8">
      <w:pPr>
        <w:widowControl w:val="0"/>
        <w:spacing w:after="0" w:line="240" w:lineRule="auto"/>
        <w:ind w:leftChars="100" w:left="240"/>
        <w:jc w:val="both"/>
        <w:rPr>
          <w:rFonts w:ascii="Times New Roman" w:eastAsiaTheme="minorEastAsia" w:hAnsi="Times New Roman" w:cstheme="minorBidi"/>
          <w:b/>
          <w:sz w:val="20"/>
          <w:szCs w:val="20"/>
          <w:bdr w:val="single" w:sz="4" w:space="0" w:color="auto"/>
        </w:rPr>
      </w:pPr>
      <w:r w:rsidRPr="001D7123">
        <w:rPr>
          <w:rFonts w:ascii="Times New Roman" w:eastAsiaTheme="minorEastAsia" w:hAnsi="Times New Roman" w:cstheme="minorBidi"/>
          <w:b/>
          <w:sz w:val="20"/>
          <w:szCs w:val="20"/>
          <w:bdr w:val="single" w:sz="4" w:space="0" w:color="auto"/>
        </w:rPr>
        <w:t>1</w:t>
      </w:r>
      <w:r w:rsidRPr="001D7123">
        <w:rPr>
          <w:rFonts w:ascii="Times New Roman" w:eastAsiaTheme="minorEastAsia" w:hAnsi="Times New Roman" w:cstheme="minorBidi" w:hint="eastAsia"/>
          <w:b/>
          <w:sz w:val="20"/>
          <w:szCs w:val="20"/>
          <w:bdr w:val="single" w:sz="4" w:space="0" w:color="auto"/>
        </w:rPr>
        <w:t>、「波羅提木叉分別」雖根源於同一古形，卻因不同的師承及部派的一再增編改編而成</w:t>
      </w:r>
    </w:p>
    <w:p w:rsidR="002F7B9D" w:rsidRPr="009323ED" w:rsidRDefault="002F7B9D" w:rsidP="008752B8">
      <w:pPr>
        <w:spacing w:after="0" w:line="240" w:lineRule="auto"/>
        <w:ind w:leftChars="100" w:left="240"/>
        <w:rPr>
          <w:rFonts w:eastAsia="SimSun"/>
        </w:rPr>
      </w:pPr>
      <w:r w:rsidRPr="009323ED">
        <w:rPr>
          <w:rFonts w:hint="eastAsia"/>
        </w:rPr>
        <w:t>現存的各部廣律，都是屬於部派的。</w:t>
      </w:r>
    </w:p>
    <w:p w:rsidR="002F7B9D" w:rsidRPr="009323ED" w:rsidRDefault="002F7B9D" w:rsidP="008752B8">
      <w:pPr>
        <w:spacing w:beforeLines="30" w:before="108" w:after="0" w:line="240" w:lineRule="auto"/>
        <w:ind w:leftChars="100" w:left="240"/>
      </w:pPr>
      <w:r w:rsidRPr="009323ED">
        <w:rPr>
          <w:rFonts w:hint="eastAsia"/>
        </w:rPr>
        <w:t>部派的分裂，並不是突然的，是經長期的醞釀，而到達明顯的分裂。波羅提木叉分別也是這樣，雖可說一切部派共同的原形，其實在分裂以前，或因「戒經」文句的誦本不同，或因師承的解說不同，不同的因素，早已潛滋暗長。</w:t>
      </w:r>
    </w:p>
    <w:p w:rsidR="002F7B9D" w:rsidRPr="009323ED" w:rsidRDefault="002F7B9D" w:rsidP="008752B8">
      <w:pPr>
        <w:spacing w:beforeLines="30" w:before="108" w:after="0" w:line="240" w:lineRule="auto"/>
        <w:ind w:leftChars="100" w:left="240"/>
        <w:rPr>
          <w:rFonts w:eastAsia="SimSun"/>
        </w:rPr>
      </w:pPr>
      <w:r w:rsidRPr="009323ED">
        <w:rPr>
          <w:rFonts w:hint="eastAsia"/>
        </w:rPr>
        <w:t>所以不同部派的，不盡相同的「波羅提木叉分別」，是根源於同一古形，因不同的師承，及部派的一再增編改編而成。</w:t>
      </w:r>
    </w:p>
    <w:p w:rsidR="002F7B9D" w:rsidRPr="001D7123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rFonts w:ascii="Times New Roman" w:eastAsiaTheme="minorEastAsia" w:hAnsi="Times New Roman" w:cstheme="minorBidi"/>
          <w:b/>
          <w:sz w:val="20"/>
          <w:szCs w:val="20"/>
          <w:bdr w:val="single" w:sz="4" w:space="0" w:color="auto"/>
        </w:rPr>
      </w:pPr>
      <w:r w:rsidRPr="001D7123">
        <w:rPr>
          <w:rFonts w:ascii="Times New Roman" w:eastAsiaTheme="minorEastAsia" w:hAnsi="Times New Roman" w:cstheme="minorBidi" w:hint="eastAsia"/>
          <w:b/>
          <w:sz w:val="20"/>
          <w:szCs w:val="20"/>
          <w:bdr w:val="single" w:sz="4" w:space="0" w:color="auto"/>
        </w:rPr>
        <w:t>2</w:t>
      </w:r>
      <w:r w:rsidRPr="001D7123">
        <w:rPr>
          <w:rFonts w:ascii="Times New Roman" w:eastAsiaTheme="minorEastAsia" w:hAnsi="Times New Roman" w:cstheme="minorBidi" w:hint="eastAsia"/>
          <w:b/>
          <w:sz w:val="20"/>
          <w:szCs w:val="20"/>
          <w:bdr w:val="single" w:sz="4" w:space="0" w:color="auto"/>
        </w:rPr>
        <w:t>、現存的各部廣律，依師承不同，學風不同，形成不同的部系</w:t>
      </w:r>
    </w:p>
    <w:p w:rsidR="002F7B9D" w:rsidRPr="009323ED" w:rsidRDefault="002F7B9D" w:rsidP="008752B8">
      <w:pPr>
        <w:spacing w:after="0" w:line="240" w:lineRule="auto"/>
        <w:ind w:leftChars="100" w:left="240"/>
      </w:pPr>
      <w:r w:rsidRPr="009323ED">
        <w:rPr>
          <w:rFonts w:hint="eastAsia"/>
        </w:rPr>
        <w:t>現存的各部廣律，依師承不同，學風不同，形成不同的部系。</w:t>
      </w:r>
    </w:p>
    <w:p w:rsidR="002F7B9D" w:rsidRPr="009323ED" w:rsidRDefault="002F7B9D" w:rsidP="008752B8">
      <w:pPr>
        <w:spacing w:beforeLines="30" w:before="108" w:after="0" w:line="240" w:lineRule="auto"/>
        <w:ind w:leftChars="100" w:left="240"/>
        <w:rPr>
          <w:rFonts w:eastAsia="SimSun"/>
        </w:rPr>
      </w:pPr>
      <w:r w:rsidRPr="009323ED">
        <w:rPr>
          <w:rFonts w:hint="eastAsia"/>
        </w:rPr>
        <w:t>同一部系的，相近；不同部系的，差別就較多。然而有些部分，與不同部系相近，與同一部系的反而不合。原因可能並不單純，教區共同的影響而外，應該還有源於古老的共同傳說。</w:t>
      </w:r>
    </w:p>
    <w:p w:rsidR="002F7B9D" w:rsidRPr="009323ED" w:rsidRDefault="002F7B9D" w:rsidP="008752B8">
      <w:pPr>
        <w:spacing w:beforeLines="30" w:before="108" w:after="0" w:line="240" w:lineRule="auto"/>
        <w:ind w:leftChars="100" w:left="240"/>
        <w:rPr>
          <w:rFonts w:eastAsia="SimSun"/>
        </w:rPr>
      </w:pPr>
      <w:r w:rsidRPr="009323ED">
        <w:rPr>
          <w:rFonts w:hint="eastAsia"/>
        </w:rPr>
        <w:t>如</w:t>
      </w:r>
      <w:r w:rsidRPr="009323ED">
        <w:rPr>
          <w:rFonts w:eastAsia="SimSun" w:hint="eastAsia"/>
        </w:rPr>
        <w:t>《</w:t>
      </w:r>
      <w:r w:rsidRPr="009323ED">
        <w:rPr>
          <w:rFonts w:hint="eastAsia"/>
        </w:rPr>
        <w:t>根有律</w:t>
      </w:r>
      <w:r w:rsidRPr="009323ED">
        <w:rPr>
          <w:rFonts w:eastAsia="SimSun" w:hint="eastAsia"/>
        </w:rPr>
        <w:t>》</w:t>
      </w:r>
      <w:r w:rsidRPr="009323ED">
        <w:rPr>
          <w:rFonts w:hint="eastAsia"/>
        </w:rPr>
        <w:t>與</w:t>
      </w:r>
      <w:r w:rsidRPr="009323ED">
        <w:rPr>
          <w:rFonts w:eastAsia="SimSun" w:hint="eastAsia"/>
        </w:rPr>
        <w:t>《</w:t>
      </w:r>
      <w:r w:rsidRPr="009323ED">
        <w:rPr>
          <w:rFonts w:hint="eastAsia"/>
        </w:rPr>
        <w:t>十誦律</w:t>
      </w:r>
      <w:r w:rsidRPr="009323ED">
        <w:rPr>
          <w:rFonts w:eastAsia="SimSun" w:hint="eastAsia"/>
        </w:rPr>
        <w:t>》</w:t>
      </w:r>
      <w:r w:rsidRPr="009323ED">
        <w:rPr>
          <w:rFonts w:hint="eastAsia"/>
        </w:rPr>
        <w:t>，為同一部</w:t>
      </w:r>
      <w:r w:rsidRPr="00217C0D">
        <w:rPr>
          <w:sz w:val="22"/>
          <w:szCs w:val="24"/>
          <w:shd w:val="pct15" w:color="auto" w:fill="FFFFFF"/>
        </w:rPr>
        <w:t>（</w:t>
      </w:r>
      <w:r w:rsidRPr="00217C0D">
        <w:rPr>
          <w:rFonts w:eastAsia="標楷體"/>
          <w:sz w:val="22"/>
          <w:szCs w:val="24"/>
          <w:shd w:val="pct15" w:color="auto" w:fill="FFFFFF"/>
        </w:rPr>
        <w:t>p.2</w:t>
      </w:r>
      <w:r w:rsidRPr="00217C0D">
        <w:rPr>
          <w:rFonts w:eastAsia="標楷體" w:hint="eastAsia"/>
          <w:sz w:val="22"/>
          <w:szCs w:val="24"/>
          <w:shd w:val="pct15" w:color="auto" w:fill="FFFFFF"/>
        </w:rPr>
        <w:t>25</w:t>
      </w:r>
      <w:r w:rsidRPr="00217C0D">
        <w:rPr>
          <w:rFonts w:eastAsia="標楷體"/>
          <w:sz w:val="22"/>
          <w:szCs w:val="24"/>
          <w:shd w:val="pct15" w:color="auto" w:fill="FFFFFF"/>
        </w:rPr>
        <w:t>）</w:t>
      </w:r>
      <w:r w:rsidRPr="009323ED">
        <w:rPr>
          <w:rFonts w:hint="eastAsia"/>
        </w:rPr>
        <w:t>的二系。</w:t>
      </w:r>
    </w:p>
    <w:p w:rsidR="002F7B9D" w:rsidRPr="009323ED" w:rsidRDefault="002F7B9D" w:rsidP="008752B8">
      <w:pPr>
        <w:spacing w:beforeLines="30" w:before="108" w:after="0" w:line="240" w:lineRule="auto"/>
        <w:ind w:leftChars="100" w:left="240"/>
        <w:rPr>
          <w:rFonts w:eastAsia="SimSun"/>
        </w:rPr>
      </w:pPr>
      <w:r w:rsidRPr="009323ED">
        <w:rPr>
          <w:rFonts w:hint="eastAsia"/>
        </w:rPr>
        <w:t>如同於分別說部（</w:t>
      </w:r>
      <w:r w:rsidRPr="009323ED">
        <w:rPr>
          <w:rFonts w:ascii="Times New Roman" w:hAnsi="Times New Roman" w:cs="Times New Roman"/>
        </w:rPr>
        <w:t>Vibhājyavādinā</w:t>
      </w:r>
      <w:r w:rsidRPr="009323ED">
        <w:t>ḥ</w:t>
      </w:r>
      <w:r w:rsidRPr="009323ED">
        <w:rPr>
          <w:rFonts w:hint="eastAsia"/>
        </w:rPr>
        <w:t>），反而不同於自部別系，那就可推論到上座部（</w:t>
      </w:r>
      <w:r w:rsidRPr="009323ED">
        <w:rPr>
          <w:rFonts w:hint="eastAsia"/>
        </w:rPr>
        <w:t>Sthavir</w:t>
      </w:r>
      <w:r w:rsidRPr="009323ED">
        <w:rPr>
          <w:rFonts w:ascii="Times New Roman" w:hAnsi="Times New Roman" w:cs="Times New Roman"/>
        </w:rPr>
        <w:t>ā</w:t>
      </w:r>
      <w:r w:rsidRPr="009323ED">
        <w:t>ḥ</w:t>
      </w:r>
      <w:r w:rsidRPr="009323ED">
        <w:rPr>
          <w:rFonts w:hint="eastAsia"/>
        </w:rPr>
        <w:t>）共同時期。</w:t>
      </w:r>
    </w:p>
    <w:p w:rsidR="002F7B9D" w:rsidRPr="009323ED" w:rsidRDefault="002F7B9D" w:rsidP="008752B8">
      <w:pPr>
        <w:spacing w:beforeLines="30" w:before="108" w:after="0" w:line="240" w:lineRule="auto"/>
        <w:ind w:leftChars="100" w:left="240"/>
        <w:rPr>
          <w:rFonts w:eastAsia="SimSun"/>
        </w:rPr>
      </w:pPr>
      <w:r w:rsidRPr="009323ED">
        <w:rPr>
          <w:rFonts w:hint="eastAsia"/>
        </w:rPr>
        <w:lastRenderedPageBreak/>
        <w:t>如不同於自部自系，反而同於《僧祇律》，就可以推論到部派未分的時期。</w:t>
      </w:r>
      <w:r w:rsidRPr="009323ED">
        <w:rPr>
          <w:rStyle w:val="afd"/>
        </w:rPr>
        <w:footnoteReference w:id="144"/>
      </w:r>
    </w:p>
    <w:p w:rsidR="002F7B9D" w:rsidRPr="001D7123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rFonts w:ascii="Times New Roman" w:eastAsiaTheme="minorEastAsia" w:hAnsi="Times New Roman" w:cstheme="minorBidi"/>
          <w:b/>
          <w:sz w:val="20"/>
          <w:szCs w:val="20"/>
          <w:bdr w:val="single" w:sz="4" w:space="0" w:color="auto"/>
        </w:rPr>
      </w:pPr>
      <w:r w:rsidRPr="001D7123">
        <w:rPr>
          <w:rFonts w:ascii="Times New Roman" w:eastAsiaTheme="minorEastAsia" w:hAnsi="Times New Roman" w:cstheme="minorBidi" w:hint="eastAsia"/>
          <w:b/>
          <w:sz w:val="20"/>
          <w:szCs w:val="20"/>
          <w:bdr w:val="single" w:sz="4" w:space="0" w:color="auto"/>
        </w:rPr>
        <w:t>3</w:t>
      </w:r>
      <w:r w:rsidRPr="001D7123">
        <w:rPr>
          <w:rFonts w:ascii="Times New Roman" w:eastAsiaTheme="minorEastAsia" w:hAnsi="Times New Roman" w:cstheme="minorBidi" w:hint="eastAsia"/>
          <w:b/>
          <w:sz w:val="20"/>
          <w:szCs w:val="20"/>
          <w:bdr w:val="single" w:sz="4" w:space="0" w:color="auto"/>
        </w:rPr>
        <w:t>、小結</w:t>
      </w:r>
    </w:p>
    <w:p w:rsidR="002F7B9D" w:rsidRPr="009323ED" w:rsidRDefault="002F7B9D" w:rsidP="008752B8">
      <w:pPr>
        <w:spacing w:after="0" w:line="240" w:lineRule="auto"/>
        <w:ind w:leftChars="100" w:left="240"/>
      </w:pPr>
      <w:r w:rsidRPr="009323ED">
        <w:rPr>
          <w:rFonts w:hint="eastAsia"/>
        </w:rPr>
        <w:t>現存的各部廣律，完成雖有先後，而都包含有古老的傳承，新起的分別與改編。</w:t>
      </w:r>
    </w:p>
    <w:p w:rsidR="002F7B9D" w:rsidRPr="009323ED" w:rsidRDefault="002F7B9D" w:rsidP="008752B8">
      <w:pPr>
        <w:spacing w:beforeLines="50" w:before="180" w:after="0" w:line="240" w:lineRule="auto"/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</w:pPr>
      <w:r w:rsidRPr="009323E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二</w:t>
      </w:r>
      <w:r w:rsidRPr="009323ED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9323E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「波羅提木叉分別」的原形主體部分</w:t>
      </w:r>
    </w:p>
    <w:p w:rsidR="002F7B9D" w:rsidRPr="00084930" w:rsidRDefault="002F7B9D" w:rsidP="008752B8">
      <w:pPr>
        <w:widowControl w:val="0"/>
        <w:spacing w:after="0" w:line="240" w:lineRule="auto"/>
        <w:ind w:leftChars="50" w:left="120"/>
        <w:jc w:val="both"/>
        <w:rPr>
          <w:rFonts w:asciiTheme="minorEastAsia" w:eastAsiaTheme="minorEastAsia" w:hAnsiTheme="minorEastAsia" w:cstheme="minorBidi"/>
          <w:b/>
          <w:sz w:val="20"/>
          <w:szCs w:val="20"/>
          <w:bdr w:val="single" w:sz="4" w:space="0" w:color="auto"/>
        </w:rPr>
      </w:pPr>
      <w:r w:rsidRPr="00084930">
        <w:rPr>
          <w:rFonts w:asciiTheme="minorEastAsia" w:eastAsiaTheme="minorEastAsia" w:hAnsiTheme="minorEastAsia" w:cstheme="minorBidi" w:hint="eastAsia"/>
          <w:b/>
          <w:sz w:val="20"/>
          <w:szCs w:val="20"/>
          <w:bdr w:val="single" w:sz="4" w:space="0" w:color="auto"/>
        </w:rPr>
        <w:t>（一）總述部派未分前的原形無存，然主體的三部分已構成</w:t>
      </w:r>
    </w:p>
    <w:p w:rsidR="002F7B9D" w:rsidRPr="001D7123" w:rsidRDefault="002F7B9D" w:rsidP="008752B8">
      <w:pPr>
        <w:widowControl w:val="0"/>
        <w:spacing w:after="0" w:line="240" w:lineRule="auto"/>
        <w:ind w:leftChars="100" w:left="240"/>
        <w:jc w:val="both"/>
        <w:rPr>
          <w:rFonts w:ascii="Times New Roman" w:eastAsiaTheme="minorEastAsia" w:hAnsi="Times New Roman" w:cstheme="minorBidi"/>
          <w:b/>
          <w:sz w:val="20"/>
          <w:szCs w:val="20"/>
          <w:bdr w:val="single" w:sz="4" w:space="0" w:color="auto"/>
        </w:rPr>
      </w:pPr>
      <w:r w:rsidRPr="001D7123">
        <w:rPr>
          <w:rFonts w:ascii="Times New Roman" w:eastAsiaTheme="minorEastAsia" w:hAnsi="Times New Roman" w:cstheme="minorBidi" w:hint="eastAsia"/>
          <w:b/>
          <w:sz w:val="20"/>
          <w:szCs w:val="20"/>
          <w:bdr w:val="single" w:sz="4" w:space="0" w:color="auto"/>
        </w:rPr>
        <w:t>1</w:t>
      </w:r>
      <w:r w:rsidRPr="001D7123">
        <w:rPr>
          <w:rFonts w:ascii="Times New Roman" w:eastAsiaTheme="minorEastAsia" w:hAnsi="Times New Roman" w:cstheme="minorBidi" w:hint="eastAsia"/>
          <w:b/>
          <w:sz w:val="20"/>
          <w:szCs w:val="20"/>
          <w:bdr w:val="single" w:sz="4" w:space="0" w:color="auto"/>
        </w:rPr>
        <w:t>、制戒因緣</w:t>
      </w:r>
    </w:p>
    <w:p w:rsidR="002F7B9D" w:rsidRPr="009323ED" w:rsidRDefault="002F7B9D" w:rsidP="008752B8">
      <w:pPr>
        <w:spacing w:after="0" w:line="240" w:lineRule="auto"/>
        <w:ind w:leftChars="100" w:left="240"/>
      </w:pPr>
      <w:r w:rsidRPr="009323ED">
        <w:rPr>
          <w:rFonts w:hint="eastAsia"/>
        </w:rPr>
        <w:t>「波羅提木叉分別」的原形，雖沒有傳誦保存下來，但「制戒因緣」、「文句分別」、「犯相分別」──三部分，確已規模粗具，相互結合而成立。</w:t>
      </w:r>
    </w:p>
    <w:p w:rsidR="002F7B9D" w:rsidRPr="009323ED" w:rsidRDefault="002F7B9D" w:rsidP="008752B8">
      <w:pPr>
        <w:spacing w:beforeLines="30" w:before="108" w:after="0" w:line="240" w:lineRule="auto"/>
        <w:ind w:leftChars="100" w:left="240"/>
        <w:rPr>
          <w:rFonts w:eastAsia="SimSun"/>
        </w:rPr>
      </w:pPr>
      <w:r w:rsidRPr="009323ED">
        <w:rPr>
          <w:rFonts w:hint="eastAsia"/>
        </w:rPr>
        <w:t>以四波羅夷（</w:t>
      </w:r>
      <w:r w:rsidRPr="009323ED">
        <w:rPr>
          <w:rFonts w:eastAsia="SimSun" w:hint="eastAsia"/>
        </w:rPr>
        <w:t>P</w:t>
      </w:r>
      <w:r w:rsidRPr="009323ED">
        <w:rPr>
          <w:rFonts w:ascii="Times New Roman" w:hAnsi="Times New Roman" w:cs="Times New Roman"/>
        </w:rPr>
        <w:t>ārājikā</w:t>
      </w:r>
      <w:r w:rsidRPr="009323ED">
        <w:rPr>
          <w:rFonts w:hint="eastAsia"/>
        </w:rPr>
        <w:t>）為例：</w:t>
      </w:r>
    </w:p>
    <w:p w:rsidR="002F7B9D" w:rsidRPr="009323ED" w:rsidRDefault="002F7B9D" w:rsidP="008752B8">
      <w:pPr>
        <w:spacing w:beforeLines="30" w:before="108" w:after="0" w:line="240" w:lineRule="auto"/>
        <w:ind w:leftChars="100" w:left="240"/>
        <w:rPr>
          <w:rFonts w:eastAsia="SimSun"/>
          <w:lang w:eastAsia="zh-CN"/>
        </w:rPr>
      </w:pPr>
      <w:r w:rsidRPr="009323ED">
        <w:rPr>
          <w:rFonts w:hint="eastAsia"/>
        </w:rPr>
        <w:t>迦蘭陀子（</w:t>
      </w:r>
      <w:r w:rsidRPr="009323ED">
        <w:rPr>
          <w:rFonts w:hint="eastAsia"/>
        </w:rPr>
        <w:t>Kalandakaputra</w:t>
      </w:r>
      <w:r w:rsidRPr="009323ED">
        <w:rPr>
          <w:rFonts w:hint="eastAsia"/>
        </w:rPr>
        <w:t>）</w:t>
      </w:r>
      <w:r w:rsidRPr="009323ED">
        <w:rPr>
          <w:rStyle w:val="afd"/>
        </w:rPr>
        <w:footnoteReference w:id="145"/>
      </w:r>
      <w:r w:rsidRPr="009323ED">
        <w:rPr>
          <w:rFonts w:hint="eastAsia"/>
        </w:rPr>
        <w:t>、獼猴</w:t>
      </w:r>
      <w:r w:rsidRPr="009323ED">
        <w:rPr>
          <w:rStyle w:val="afd"/>
        </w:rPr>
        <w:footnoteReference w:id="146"/>
      </w:r>
      <w:r w:rsidRPr="009323ED">
        <w:rPr>
          <w:rFonts w:hint="eastAsia"/>
        </w:rPr>
        <w:t>，檀尼迦（</w:t>
      </w:r>
      <w:r w:rsidRPr="009323ED">
        <w:rPr>
          <w:rFonts w:ascii="Times New Roman" w:hAnsi="Times New Roman" w:cs="Times New Roman"/>
        </w:rPr>
        <w:t>Dhanikā</w:t>
      </w:r>
      <w:r w:rsidRPr="009323ED">
        <w:rPr>
          <w:rFonts w:hint="eastAsia"/>
        </w:rPr>
        <w:t>）</w:t>
      </w:r>
      <w:r w:rsidRPr="009323ED">
        <w:rPr>
          <w:rStyle w:val="afd"/>
        </w:rPr>
        <w:footnoteReference w:id="147"/>
      </w:r>
      <w:r w:rsidRPr="009323ED">
        <w:rPr>
          <w:rFonts w:hint="eastAsia"/>
        </w:rPr>
        <w:t>，</w:t>
      </w:r>
      <w:r w:rsidRPr="00217C0D">
        <w:rPr>
          <w:rFonts w:ascii="Times New Roman" w:hAnsi="Times New Roman" w:cs="Times New Roman"/>
        </w:rPr>
        <w:t>鹿杖（</w:t>
      </w:r>
      <w:r w:rsidRPr="00217C0D">
        <w:rPr>
          <w:rFonts w:ascii="Times New Roman" w:hAnsi="Times New Roman" w:cs="Times New Roman"/>
        </w:rPr>
        <w:t>M</w:t>
      </w:r>
      <w:r w:rsidRPr="00217C0D">
        <w:rPr>
          <w:rFonts w:ascii="Cambria Math" w:hAnsi="Cambria Math" w:cs="Cambria Math"/>
        </w:rPr>
        <w:t>ṛ</w:t>
      </w:r>
      <w:r w:rsidRPr="00217C0D">
        <w:rPr>
          <w:rFonts w:ascii="Times New Roman" w:hAnsi="Times New Roman" w:cs="Times New Roman"/>
        </w:rPr>
        <w:t>ga</w:t>
      </w:r>
      <w:r w:rsidRPr="00217C0D">
        <w:rPr>
          <w:rFonts w:ascii="Times New Roman" w:eastAsia="SimSun" w:hAnsi="Times New Roman" w:cs="Times New Roman"/>
          <w:lang w:eastAsia="zh-CN"/>
        </w:rPr>
        <w:t>l</w:t>
      </w:r>
      <w:r w:rsidRPr="00217C0D">
        <w:rPr>
          <w:rFonts w:ascii="Times New Roman" w:hAnsi="Times New Roman" w:cs="Times New Roman"/>
        </w:rPr>
        <w:t>a</w:t>
      </w:r>
      <w:r w:rsidRPr="00217C0D">
        <w:rPr>
          <w:rFonts w:ascii="Cambria Math" w:hAnsi="Cambria Math" w:cs="Cambria Math"/>
        </w:rPr>
        <w:t>ṇḍ</w:t>
      </w:r>
      <w:r w:rsidRPr="00217C0D">
        <w:rPr>
          <w:rFonts w:ascii="Times New Roman" w:hAnsi="Times New Roman" w:cs="Times New Roman"/>
        </w:rPr>
        <w:t>ika</w:t>
      </w:r>
      <w:r w:rsidRPr="00217C0D">
        <w:rPr>
          <w:rFonts w:ascii="Times New Roman" w:hAnsi="Times New Roman" w:cs="Times New Roman"/>
        </w:rPr>
        <w:t>）</w:t>
      </w:r>
      <w:r w:rsidRPr="009323ED">
        <w:rPr>
          <w:rStyle w:val="afd"/>
        </w:rPr>
        <w:footnoteReference w:id="148"/>
      </w:r>
      <w:r w:rsidRPr="009323ED">
        <w:rPr>
          <w:rFonts w:hint="eastAsia"/>
        </w:rPr>
        <w:t>，安居比丘</w:t>
      </w:r>
      <w:r w:rsidRPr="009323ED">
        <w:rPr>
          <w:rStyle w:val="afd"/>
        </w:rPr>
        <w:footnoteReference w:id="149"/>
      </w:r>
      <w:r w:rsidRPr="009323ED">
        <w:rPr>
          <w:rFonts w:hint="eastAsia"/>
        </w:rPr>
        <w:t>，為制立四波羅夷的主要因緣。</w:t>
      </w:r>
    </w:p>
    <w:p w:rsidR="002F7B9D" w:rsidRPr="009323ED" w:rsidRDefault="002F7B9D" w:rsidP="008752B8">
      <w:pPr>
        <w:spacing w:beforeLines="50" w:before="180" w:after="0" w:line="240" w:lineRule="auto"/>
        <w:ind w:leftChars="100" w:left="240"/>
        <w:rPr>
          <w:rFonts w:eastAsia="SimSun"/>
        </w:rPr>
      </w:pPr>
      <w:r w:rsidRPr="009323ED">
        <w:rPr>
          <w:rFonts w:hint="eastAsia"/>
        </w:rPr>
        <w:t>盜滿五錢犯重罪，是參照當時摩竭陀（</w:t>
      </w:r>
      <w:r w:rsidRPr="009323ED">
        <w:rPr>
          <w:rFonts w:hint="eastAsia"/>
        </w:rPr>
        <w:t>Magadha</w:t>
      </w:r>
      <w:r w:rsidRPr="009323ED">
        <w:rPr>
          <w:rFonts w:hint="eastAsia"/>
        </w:rPr>
        <w:t>）的國法</w:t>
      </w:r>
      <w:r w:rsidRPr="009323ED">
        <w:rPr>
          <w:rStyle w:val="afd"/>
        </w:rPr>
        <w:footnoteReference w:id="150"/>
      </w:r>
      <w:r w:rsidRPr="009323ED">
        <w:rPr>
          <w:rFonts w:hint="eastAsia"/>
        </w:rPr>
        <w:t>。</w:t>
      </w:r>
    </w:p>
    <w:p w:rsidR="002F7B9D" w:rsidRPr="009323ED" w:rsidRDefault="002F7B9D" w:rsidP="008752B8">
      <w:pPr>
        <w:spacing w:beforeLines="30" w:before="108" w:after="0" w:line="240" w:lineRule="auto"/>
        <w:ind w:leftChars="100" w:left="240"/>
        <w:rPr>
          <w:rFonts w:eastAsia="SimSun"/>
        </w:rPr>
      </w:pPr>
      <w:r w:rsidRPr="009323ED">
        <w:rPr>
          <w:rFonts w:hint="eastAsia"/>
        </w:rPr>
        <w:t>比丘的自殺或他殺，由於不淨觀的厭離心過切，佛因而為大眾說安那般那</w:t>
      </w:r>
      <w:r w:rsidRPr="009323ED">
        <w:rPr>
          <w:rStyle w:val="afd"/>
        </w:rPr>
        <w:footnoteReference w:id="151"/>
      </w:r>
      <w:r w:rsidRPr="009323ED">
        <w:rPr>
          <w:rFonts w:hint="eastAsia"/>
        </w:rPr>
        <w:t>。</w:t>
      </w:r>
    </w:p>
    <w:p w:rsidR="002F7B9D" w:rsidRPr="009323ED" w:rsidRDefault="002F7B9D" w:rsidP="008752B8">
      <w:pPr>
        <w:spacing w:beforeLines="30" w:before="108" w:after="0" w:line="240" w:lineRule="auto"/>
        <w:ind w:leftChars="100" w:left="240"/>
        <w:rPr>
          <w:rFonts w:eastAsia="SimSun"/>
        </w:rPr>
      </w:pPr>
      <w:r w:rsidRPr="009323ED">
        <w:rPr>
          <w:rFonts w:hint="eastAsia"/>
        </w:rPr>
        <w:lastRenderedPageBreak/>
        <w:t>這種事緣與「制戒因緣」相結合，是各部派不同廣律所同的。</w:t>
      </w:r>
    </w:p>
    <w:p w:rsidR="002F7B9D" w:rsidRPr="001D7123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rFonts w:ascii="Times New Roman" w:eastAsiaTheme="minorEastAsia" w:hAnsi="Times New Roman" w:cstheme="minorBidi"/>
          <w:b/>
          <w:sz w:val="20"/>
          <w:szCs w:val="20"/>
          <w:bdr w:val="single" w:sz="4" w:space="0" w:color="auto"/>
        </w:rPr>
      </w:pPr>
      <w:r w:rsidRPr="001D7123">
        <w:rPr>
          <w:rFonts w:ascii="Times New Roman" w:eastAsiaTheme="minorEastAsia" w:hAnsi="Times New Roman" w:cstheme="minorBidi" w:hint="eastAsia"/>
          <w:b/>
          <w:sz w:val="20"/>
          <w:szCs w:val="20"/>
          <w:bdr w:val="single" w:sz="4" w:space="0" w:color="auto"/>
        </w:rPr>
        <w:t>2</w:t>
      </w:r>
      <w:r w:rsidRPr="001D7123">
        <w:rPr>
          <w:rFonts w:ascii="Times New Roman" w:eastAsiaTheme="minorEastAsia" w:hAnsi="Times New Roman" w:cstheme="minorBidi" w:hint="eastAsia"/>
          <w:b/>
          <w:sz w:val="20"/>
          <w:szCs w:val="20"/>
          <w:bdr w:val="single" w:sz="4" w:space="0" w:color="auto"/>
        </w:rPr>
        <w:t>、文句分別</w:t>
      </w:r>
    </w:p>
    <w:p w:rsidR="002F7B9D" w:rsidRPr="009323ED" w:rsidRDefault="002F7B9D" w:rsidP="008752B8">
      <w:pPr>
        <w:spacing w:after="0" w:line="240" w:lineRule="auto"/>
        <w:ind w:leftChars="100" w:left="240"/>
        <w:rPr>
          <w:rFonts w:eastAsia="SimSun"/>
        </w:rPr>
      </w:pPr>
      <w:r w:rsidRPr="009323ED">
        <w:rPr>
          <w:rFonts w:ascii="新細明體" w:hAnsi="新細明體" w:hint="eastAsia"/>
          <w:szCs w:val="24"/>
          <w:lang w:eastAsia="zh-HK"/>
        </w:rPr>
        <w:t>「</w:t>
      </w:r>
      <w:r w:rsidRPr="009323ED">
        <w:rPr>
          <w:rFonts w:hint="eastAsia"/>
        </w:rPr>
        <w:t>文句分別」，以依據「戒經」的共同（小異），解說也相近。</w:t>
      </w:r>
    </w:p>
    <w:p w:rsidR="002F7B9D" w:rsidRPr="009323ED" w:rsidRDefault="002F7B9D" w:rsidP="008752B8">
      <w:pPr>
        <w:spacing w:beforeLines="30" w:before="108" w:after="0" w:line="240" w:lineRule="auto"/>
        <w:ind w:leftChars="100" w:left="240"/>
        <w:rPr>
          <w:rFonts w:eastAsia="SimSun"/>
        </w:rPr>
      </w:pPr>
      <w:r w:rsidRPr="009323ED">
        <w:rPr>
          <w:rFonts w:hint="eastAsia"/>
        </w:rPr>
        <w:t>如「戒羸」與「捨戒」的分別，各部都是相同的</w:t>
      </w:r>
      <w:r w:rsidRPr="009323ED">
        <w:rPr>
          <w:rStyle w:val="afd"/>
        </w:rPr>
        <w:footnoteReference w:id="152"/>
      </w:r>
      <w:r w:rsidRPr="009323ED">
        <w:rPr>
          <w:rFonts w:hint="eastAsia"/>
        </w:rPr>
        <w:t>。</w:t>
      </w:r>
    </w:p>
    <w:p w:rsidR="002F7B9D" w:rsidRPr="001D7123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rFonts w:ascii="Times New Roman" w:eastAsiaTheme="minorEastAsia" w:hAnsi="Times New Roman" w:cstheme="minorBidi"/>
          <w:b/>
          <w:sz w:val="20"/>
          <w:szCs w:val="20"/>
          <w:bdr w:val="single" w:sz="4" w:space="0" w:color="auto"/>
        </w:rPr>
      </w:pPr>
      <w:r w:rsidRPr="001D7123">
        <w:rPr>
          <w:rFonts w:ascii="Times New Roman" w:eastAsiaTheme="minorEastAsia" w:hAnsi="Times New Roman" w:cstheme="minorBidi" w:hint="eastAsia"/>
          <w:b/>
          <w:sz w:val="20"/>
          <w:szCs w:val="20"/>
          <w:bdr w:val="single" w:sz="4" w:space="0" w:color="auto"/>
        </w:rPr>
        <w:t>3</w:t>
      </w:r>
      <w:r w:rsidRPr="001D7123">
        <w:rPr>
          <w:rFonts w:ascii="Times New Roman" w:eastAsiaTheme="minorEastAsia" w:hAnsi="Times New Roman" w:cstheme="minorBidi" w:hint="eastAsia"/>
          <w:b/>
          <w:sz w:val="20"/>
          <w:szCs w:val="20"/>
          <w:bdr w:val="single" w:sz="4" w:space="0" w:color="auto"/>
        </w:rPr>
        <w:t>、犯相分別</w:t>
      </w:r>
    </w:p>
    <w:p w:rsidR="002F7B9D" w:rsidRPr="009323ED" w:rsidRDefault="002F7B9D" w:rsidP="008752B8">
      <w:pPr>
        <w:spacing w:after="0" w:line="240" w:lineRule="auto"/>
        <w:ind w:leftChars="100" w:left="240"/>
        <w:rPr>
          <w:rFonts w:eastAsia="SimSun"/>
        </w:rPr>
      </w:pPr>
      <w:r w:rsidRPr="009323ED">
        <w:rPr>
          <w:rFonts w:hint="eastAsia"/>
        </w:rPr>
        <w:t>「犯相分別」，雖形式與內容，各部極不統一，而也有共同的內容。</w:t>
      </w:r>
    </w:p>
    <w:p w:rsidR="002F7B9D" w:rsidRPr="009323ED" w:rsidRDefault="002F7B9D" w:rsidP="008752B8">
      <w:pPr>
        <w:spacing w:beforeLines="30" w:before="108" w:after="0" w:line="240" w:lineRule="auto"/>
        <w:ind w:leftChars="100" w:left="240"/>
        <w:rPr>
          <w:rFonts w:eastAsia="SimSun"/>
        </w:rPr>
      </w:pPr>
      <w:r w:rsidRPr="009323ED">
        <w:rPr>
          <w:rFonts w:hint="eastAsia"/>
        </w:rPr>
        <w:t>如「不淨行」戒，分為人、非人、畜生；男、女、黃門（或增為</w:t>
      </w:r>
      <w:r w:rsidRPr="009323ED">
        <w:rPr>
          <w:rFonts w:hint="eastAsia"/>
        </w:rPr>
        <w:t>4</w:t>
      </w:r>
      <w:r w:rsidRPr="009323ED">
        <w:rPr>
          <w:rFonts w:hint="eastAsia"/>
        </w:rPr>
        <w:t>‧</w:t>
      </w:r>
      <w:r w:rsidRPr="009323ED">
        <w:rPr>
          <w:rFonts w:hint="eastAsia"/>
        </w:rPr>
        <w:t>5</w:t>
      </w:r>
      <w:r w:rsidRPr="009323ED">
        <w:rPr>
          <w:rFonts w:hint="eastAsia"/>
        </w:rPr>
        <w:t>）；大便道、小便道、口中</w:t>
      </w:r>
      <w:r w:rsidRPr="009323ED">
        <w:rPr>
          <w:rStyle w:val="afd"/>
        </w:rPr>
        <w:footnoteReference w:id="153"/>
      </w:r>
      <w:r w:rsidRPr="009323ED">
        <w:rPr>
          <w:rFonts w:hint="eastAsia"/>
        </w:rPr>
        <w:t>。</w:t>
      </w:r>
    </w:p>
    <w:p w:rsidR="002F7B9D" w:rsidRPr="009323ED" w:rsidRDefault="002F7B9D" w:rsidP="008752B8">
      <w:pPr>
        <w:spacing w:beforeLines="30" w:before="108" w:after="0" w:line="240" w:lineRule="auto"/>
        <w:ind w:leftChars="100" w:left="240"/>
        <w:rPr>
          <w:rFonts w:eastAsia="SimSun"/>
        </w:rPr>
      </w:pPr>
      <w:r w:rsidRPr="009323ED">
        <w:rPr>
          <w:rFonts w:hint="eastAsia"/>
        </w:rPr>
        <w:t>各部的「犯相分別」極不統一，可見原形的「犯相分別」部分，還沒有後代那樣的嚴密。</w:t>
      </w:r>
    </w:p>
    <w:p w:rsidR="002F7B9D" w:rsidRPr="001D7123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rFonts w:ascii="Times New Roman" w:eastAsiaTheme="minorEastAsia" w:hAnsi="Times New Roman" w:cstheme="minorBidi"/>
          <w:b/>
          <w:sz w:val="20"/>
          <w:szCs w:val="20"/>
          <w:bdr w:val="single" w:sz="4" w:space="0" w:color="auto"/>
        </w:rPr>
      </w:pPr>
      <w:r w:rsidRPr="001D7123">
        <w:rPr>
          <w:rFonts w:ascii="Times New Roman" w:eastAsiaTheme="minorEastAsia" w:hAnsi="Times New Roman" w:cstheme="minorBidi" w:hint="eastAsia"/>
          <w:b/>
          <w:sz w:val="20"/>
          <w:szCs w:val="20"/>
          <w:bdr w:val="single" w:sz="4" w:space="0" w:color="auto"/>
        </w:rPr>
        <w:t>4</w:t>
      </w:r>
      <w:r w:rsidRPr="001D7123">
        <w:rPr>
          <w:rFonts w:ascii="Times New Roman" w:eastAsiaTheme="minorEastAsia" w:hAnsi="Times New Roman" w:cstheme="minorBidi" w:hint="eastAsia"/>
          <w:b/>
          <w:sz w:val="20"/>
          <w:szCs w:val="20"/>
          <w:bdr w:val="single" w:sz="4" w:space="0" w:color="auto"/>
        </w:rPr>
        <w:t>、小結</w:t>
      </w:r>
    </w:p>
    <w:p w:rsidR="002F7B9D" w:rsidRPr="009323ED" w:rsidRDefault="002F7B9D" w:rsidP="008752B8">
      <w:pPr>
        <w:pStyle w:val="HTML"/>
        <w:spacing w:line="240" w:lineRule="auto"/>
        <w:ind w:leftChars="100" w:left="240"/>
        <w:rPr>
          <w:rFonts w:eastAsiaTheme="minorEastAsia"/>
          <w:color w:val="auto"/>
          <w:lang w:eastAsia="zh-TW"/>
        </w:rPr>
      </w:pPr>
      <w:r w:rsidRPr="009323ED">
        <w:rPr>
          <w:rFonts w:ascii="Times Ext Roman" w:eastAsia="新細明體" w:hAnsi="Times Ext Roman" w:cs="Times Ext Roman" w:hint="eastAsia"/>
          <w:color w:val="auto"/>
          <w:kern w:val="2"/>
          <w:szCs w:val="22"/>
          <w:lang w:val="en-US" w:eastAsia="zh-TW" w:bidi="ar-SA"/>
        </w:rPr>
        <w:t>這三部分</w:t>
      </w:r>
      <w:r w:rsidRPr="009323ED">
        <w:rPr>
          <w:rFonts w:ascii="細明體" w:eastAsia="細明體" w:hAnsi="細明體" w:cs="細明體" w:hint="eastAsia"/>
          <w:color w:val="auto"/>
        </w:rPr>
        <w:t>構成的「波羅提木叉分別」的原形，在部派未分以前，是確實存在了的。</w:t>
      </w:r>
    </w:p>
    <w:p w:rsidR="002F7B9D" w:rsidRPr="00084930" w:rsidRDefault="002F7B9D" w:rsidP="008752B8">
      <w:pPr>
        <w:widowControl w:val="0"/>
        <w:spacing w:beforeLines="30" w:before="108" w:after="0" w:line="240" w:lineRule="auto"/>
        <w:ind w:leftChars="50" w:left="120"/>
        <w:jc w:val="both"/>
        <w:rPr>
          <w:rFonts w:asciiTheme="minorEastAsia" w:eastAsiaTheme="minorEastAsia" w:hAnsiTheme="minorEastAsia" w:cstheme="minorBidi"/>
          <w:b/>
          <w:sz w:val="20"/>
          <w:szCs w:val="20"/>
          <w:bdr w:val="single" w:sz="4" w:space="0" w:color="auto"/>
        </w:rPr>
      </w:pPr>
      <w:r w:rsidRPr="00084930">
        <w:rPr>
          <w:rFonts w:asciiTheme="minorEastAsia" w:eastAsiaTheme="minorEastAsia" w:hAnsiTheme="minorEastAsia" w:cstheme="minorBidi" w:hint="eastAsia"/>
          <w:b/>
          <w:sz w:val="20"/>
          <w:szCs w:val="20"/>
          <w:bdr w:val="single" w:sz="4" w:space="0" w:color="auto"/>
        </w:rPr>
        <w:t>（二）詳論主體的三部分</w:t>
      </w:r>
    </w:p>
    <w:p w:rsidR="002F7B9D" w:rsidRPr="001D7123" w:rsidRDefault="002F7B9D" w:rsidP="008752B8">
      <w:pPr>
        <w:widowControl w:val="0"/>
        <w:spacing w:after="0" w:line="240" w:lineRule="auto"/>
        <w:ind w:leftChars="100" w:left="240"/>
        <w:jc w:val="both"/>
        <w:rPr>
          <w:rFonts w:ascii="Times New Roman" w:eastAsiaTheme="minorEastAsia" w:hAnsi="Times New Roman" w:cstheme="minorBidi"/>
          <w:b/>
          <w:sz w:val="20"/>
          <w:szCs w:val="20"/>
          <w:bdr w:val="single" w:sz="4" w:space="0" w:color="auto"/>
        </w:rPr>
      </w:pPr>
      <w:r w:rsidRPr="001D7123">
        <w:rPr>
          <w:rFonts w:ascii="Times New Roman" w:eastAsiaTheme="minorEastAsia" w:hAnsi="Times New Roman" w:cstheme="minorBidi" w:hint="eastAsia"/>
          <w:b/>
          <w:sz w:val="20"/>
          <w:szCs w:val="20"/>
          <w:bdr w:val="single" w:sz="4" w:space="0" w:color="auto"/>
        </w:rPr>
        <w:t>1</w:t>
      </w:r>
      <w:r w:rsidRPr="001D7123">
        <w:rPr>
          <w:rFonts w:ascii="Times New Roman" w:eastAsiaTheme="minorEastAsia" w:hAnsi="Times New Roman" w:cstheme="minorBidi" w:hint="eastAsia"/>
          <w:b/>
          <w:sz w:val="20"/>
          <w:szCs w:val="20"/>
          <w:bdr w:val="single" w:sz="4" w:space="0" w:color="auto"/>
        </w:rPr>
        <w:t>、文句分別</w:t>
      </w:r>
    </w:p>
    <w:p w:rsidR="002F7B9D" w:rsidRPr="009323ED" w:rsidRDefault="002F7B9D" w:rsidP="008752B8">
      <w:pPr>
        <w:spacing w:after="0" w:line="240" w:lineRule="auto"/>
        <w:ind w:leftChars="150" w:left="360"/>
        <w:rPr>
          <w:rFonts w:ascii="Times New Roman" w:eastAsia="SimSun" w:hAnsi="Times New Roman"/>
          <w:b/>
          <w:sz w:val="20"/>
          <w:szCs w:val="20"/>
          <w:bdr w:val="single" w:sz="4" w:space="0" w:color="auto"/>
        </w:rPr>
      </w:pPr>
      <w:r w:rsidRPr="009323E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9323ED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1</w:t>
      </w:r>
      <w:r w:rsidRPr="009323E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）對「戒經」文句的意解及闡述不同，而產生解說增多的情形</w:t>
      </w:r>
    </w:p>
    <w:p w:rsidR="002F7B9D" w:rsidRPr="009323ED" w:rsidRDefault="002F7B9D" w:rsidP="008752B8">
      <w:pPr>
        <w:spacing w:after="0" w:line="240" w:lineRule="auto"/>
        <w:ind w:leftChars="150" w:left="360"/>
        <w:rPr>
          <w:rFonts w:eastAsia="SimSun"/>
        </w:rPr>
      </w:pPr>
      <w:r w:rsidRPr="009323ED">
        <w:rPr>
          <w:rFonts w:hint="eastAsia"/>
        </w:rPr>
        <w:t>「文句分別」，依口口傳誦的「戒經」</w:t>
      </w:r>
      <w:r w:rsidRPr="009323ED">
        <w:rPr>
          <w:rStyle w:val="afd"/>
        </w:rPr>
        <w:footnoteReference w:id="154"/>
      </w:r>
      <w:r w:rsidRPr="009323ED">
        <w:rPr>
          <w:rFonts w:hint="eastAsia"/>
        </w:rPr>
        <w:t>。對文句的意解不同，闡述內容的不同，引起文句的</w:t>
      </w:r>
      <w:r w:rsidRPr="00217C0D">
        <w:rPr>
          <w:sz w:val="22"/>
          <w:szCs w:val="24"/>
          <w:shd w:val="pct15" w:color="auto" w:fill="FFFFFF"/>
        </w:rPr>
        <w:t>（</w:t>
      </w:r>
      <w:r w:rsidRPr="00217C0D">
        <w:rPr>
          <w:rFonts w:eastAsia="標楷體"/>
          <w:sz w:val="22"/>
          <w:szCs w:val="24"/>
          <w:shd w:val="pct15" w:color="auto" w:fill="FFFFFF"/>
        </w:rPr>
        <w:t>p.2</w:t>
      </w:r>
      <w:r w:rsidRPr="00217C0D">
        <w:rPr>
          <w:rFonts w:eastAsia="標楷體" w:hint="eastAsia"/>
          <w:sz w:val="22"/>
          <w:szCs w:val="24"/>
          <w:shd w:val="pct15" w:color="auto" w:fill="FFFFFF"/>
        </w:rPr>
        <w:t>26</w:t>
      </w:r>
      <w:r w:rsidRPr="00217C0D">
        <w:rPr>
          <w:rFonts w:eastAsia="標楷體"/>
          <w:sz w:val="22"/>
          <w:szCs w:val="24"/>
          <w:shd w:val="pct15" w:color="auto" w:fill="FFFFFF"/>
        </w:rPr>
        <w:t>）</w:t>
      </w:r>
      <w:r w:rsidRPr="009323ED">
        <w:rPr>
          <w:rFonts w:hint="eastAsia"/>
        </w:rPr>
        <w:t>補充；分別解說也就增多了。</w:t>
      </w:r>
    </w:p>
    <w:p w:rsidR="002F7B9D" w:rsidRPr="009323ED" w:rsidRDefault="002F7B9D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323E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9323E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9323E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）舉二戒以辨明</w:t>
      </w:r>
    </w:p>
    <w:p w:rsidR="002F7B9D" w:rsidRPr="009323ED" w:rsidRDefault="002F7B9D" w:rsidP="008752B8">
      <w:pPr>
        <w:spacing w:after="0" w:line="240" w:lineRule="auto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323E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A</w:t>
      </w:r>
      <w:r w:rsidRPr="009323E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、「不與取」戒</w:t>
      </w:r>
    </w:p>
    <w:p w:rsidR="002F7B9D" w:rsidRPr="009323ED" w:rsidRDefault="002F7B9D" w:rsidP="008752B8">
      <w:pPr>
        <w:spacing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如「不與取」戒，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《僧祇律》作「王」；《銅鍱律》作「諸王」；《四分律》等，都分為王與大臣</w:t>
      </w:r>
      <w:r w:rsidRPr="009323ED">
        <w:rPr>
          <w:rStyle w:val="afd"/>
        </w:rPr>
        <w:footnoteReference w:id="155"/>
      </w:r>
      <w:r w:rsidRPr="009323ED">
        <w:rPr>
          <w:rFonts w:hint="eastAsia"/>
        </w:rPr>
        <w:t>。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對不與取者的處罰，《僧祇律》作</w:t>
      </w:r>
      <w:r w:rsidRPr="009323ED">
        <w:rPr>
          <w:rFonts w:ascii="標楷體" w:eastAsia="標楷體" w:hAnsi="標楷體" w:hint="eastAsia"/>
        </w:rPr>
        <w:t>「或捉、或殺、或縛、或擯出」</w:t>
      </w:r>
      <w:r w:rsidRPr="009323ED">
        <w:rPr>
          <w:rFonts w:hint="eastAsia"/>
        </w:rPr>
        <w:t>，各律都相同</w:t>
      </w:r>
      <w:r w:rsidRPr="009323ED">
        <w:rPr>
          <w:rStyle w:val="afd"/>
        </w:rPr>
        <w:footnoteReference w:id="156"/>
      </w:r>
      <w:r w:rsidRPr="009323ED">
        <w:rPr>
          <w:rFonts w:hint="eastAsia"/>
        </w:rPr>
        <w:t>；惟《十誦律》作：</w:t>
      </w:r>
      <w:r w:rsidRPr="009323ED">
        <w:rPr>
          <w:rFonts w:ascii="標楷體" w:eastAsia="標楷體" w:hAnsi="標楷體" w:hint="eastAsia"/>
        </w:rPr>
        <w:t>「若捉繫縛、若殺、若擯，若輸金罪」</w:t>
      </w:r>
      <w:r w:rsidRPr="009323ED">
        <w:rPr>
          <w:rStyle w:val="afd"/>
        </w:rPr>
        <w:footnoteReference w:id="157"/>
      </w:r>
      <w:r w:rsidRPr="009323ED">
        <w:rPr>
          <w:rFonts w:hint="eastAsia"/>
        </w:rPr>
        <w:t>。輸金贖罪</w:t>
      </w:r>
      <w:r w:rsidRPr="009323ED">
        <w:rPr>
          <w:rStyle w:val="afd"/>
        </w:rPr>
        <w:footnoteReference w:id="158"/>
      </w:r>
      <w:r w:rsidRPr="009323ED">
        <w:rPr>
          <w:rFonts w:hint="eastAsia"/>
        </w:rPr>
        <w:t>，是適應當時的法律，而為《十誦律》特有的增制。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lastRenderedPageBreak/>
        <w:t>B</w:t>
      </w:r>
      <w:r w:rsidRPr="009323E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、「奪人命」戒</w:t>
      </w:r>
    </w:p>
    <w:p w:rsidR="002F7B9D" w:rsidRPr="009323ED" w:rsidRDefault="002F7B9D" w:rsidP="008752B8">
      <w:pPr>
        <w:spacing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「奪人命」戒，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《僧祇律》、《銅鍱律》、《四分律》，都說「人」；而《五分律》等，都分為人與人類（胎兒）</w:t>
      </w:r>
      <w:r w:rsidRPr="009323ED">
        <w:rPr>
          <w:rStyle w:val="afd"/>
        </w:rPr>
        <w:footnoteReference w:id="159"/>
      </w:r>
      <w:r w:rsidRPr="009323ED">
        <w:rPr>
          <w:rFonts w:hint="eastAsia"/>
        </w:rPr>
        <w:t>。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論到殺，《僧祇律》：「</w:t>
      </w:r>
      <w:r w:rsidRPr="009323ED">
        <w:rPr>
          <w:rFonts w:ascii="標楷體" w:eastAsia="標楷體" w:hAnsi="標楷體" w:hint="eastAsia"/>
        </w:rPr>
        <w:t>自手斷人命、求持刀與殺者、教死譽死</w:t>
      </w:r>
      <w:r w:rsidRPr="009323ED">
        <w:rPr>
          <w:rFonts w:hint="eastAsia"/>
        </w:rPr>
        <w:t>」（三類）；《十誦律》同</w:t>
      </w:r>
      <w:r w:rsidRPr="009323ED">
        <w:rPr>
          <w:rStyle w:val="afd"/>
        </w:rPr>
        <w:footnoteReference w:id="160"/>
      </w:r>
      <w:r w:rsidRPr="009323ED">
        <w:rPr>
          <w:rFonts w:hint="eastAsia"/>
        </w:rPr>
        <w:t>。</w:t>
      </w:r>
      <w:r w:rsidRPr="009323ED">
        <w:rPr>
          <w:rFonts w:eastAsia="SimSun" w:hint="eastAsia"/>
        </w:rPr>
        <w:t xml:space="preserve"> 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《銅鍱律》與《四分律》，作四類，是分「讚死」與「勸死」為二的</w:t>
      </w:r>
      <w:r w:rsidRPr="009323ED">
        <w:rPr>
          <w:rStyle w:val="afd"/>
        </w:rPr>
        <w:footnoteReference w:id="161"/>
      </w:r>
      <w:r w:rsidRPr="009323ED">
        <w:rPr>
          <w:rFonts w:hint="eastAsia"/>
        </w:rPr>
        <w:t>。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《五分律》作：「</w:t>
      </w:r>
      <w:r w:rsidRPr="009323ED">
        <w:rPr>
          <w:rFonts w:ascii="標楷體" w:eastAsia="標楷體" w:hAnsi="標楷體" w:hint="eastAsia"/>
        </w:rPr>
        <w:t>若自殺，若與刀藥殺，若教人殺，若教自殺（勸死），譽死讚死</w:t>
      </w:r>
      <w:r w:rsidRPr="009323ED">
        <w:rPr>
          <w:rFonts w:hint="eastAsia"/>
        </w:rPr>
        <w:t>」</w:t>
      </w:r>
      <w:r w:rsidRPr="009323ED">
        <w:rPr>
          <w:rStyle w:val="afd"/>
        </w:rPr>
        <w:footnoteReference w:id="162"/>
      </w:r>
      <w:r w:rsidRPr="009323ED">
        <w:rPr>
          <w:rFonts w:hint="eastAsia"/>
        </w:rPr>
        <w:t>。這是將「</w:t>
      </w:r>
      <w:r w:rsidRPr="009323ED">
        <w:rPr>
          <w:rFonts w:ascii="標楷體" w:eastAsia="標楷體" w:hAnsi="標楷體" w:hint="eastAsia"/>
        </w:rPr>
        <w:t>求持刀與殺者</w:t>
      </w:r>
      <w:r w:rsidRPr="009323ED">
        <w:rPr>
          <w:rFonts w:hint="eastAsia"/>
        </w:rPr>
        <w:t>」，分為讓他自己殺，及求人去殺他──二類。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《根有律》為：「</w:t>
      </w:r>
      <w:r w:rsidRPr="009323ED">
        <w:rPr>
          <w:rFonts w:ascii="標楷體" w:eastAsia="標楷體" w:hAnsi="標楷體" w:hint="eastAsia"/>
        </w:rPr>
        <w:t>故自手斷其命，持刀授與，自持刀，求持刀者，勸死讚死</w:t>
      </w:r>
      <w:r w:rsidRPr="009323ED">
        <w:rPr>
          <w:rFonts w:hint="eastAsia"/>
        </w:rPr>
        <w:t>」</w:t>
      </w:r>
      <w:r w:rsidRPr="009323ED">
        <w:rPr>
          <w:rStyle w:val="afd"/>
        </w:rPr>
        <w:footnoteReference w:id="163"/>
      </w:r>
      <w:r w:rsidRPr="009323ED">
        <w:rPr>
          <w:rFonts w:hint="eastAsia"/>
        </w:rPr>
        <w:t>。</w:t>
      </w:r>
    </w:p>
    <w:p w:rsidR="002F7B9D" w:rsidRPr="009323ED" w:rsidRDefault="002F7B9D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323E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9323E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</w:t>
      </w:r>
      <w:r w:rsidRPr="009323E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）小結</w:t>
      </w:r>
    </w:p>
    <w:p w:rsidR="002F7B9D" w:rsidRPr="009323ED" w:rsidRDefault="002F7B9D" w:rsidP="008752B8">
      <w:pPr>
        <w:spacing w:after="0" w:line="240" w:lineRule="auto"/>
        <w:ind w:leftChars="150" w:left="360"/>
        <w:rPr>
          <w:rFonts w:eastAsia="SimSun"/>
        </w:rPr>
      </w:pPr>
      <w:r w:rsidRPr="009323ED">
        <w:rPr>
          <w:rFonts w:hint="eastAsia"/>
        </w:rPr>
        <w:t>這是分析文句，而為更詳備的解說。由此而增改「戒經」的文句，「戒經」的分別，也就增廣了。</w:t>
      </w:r>
    </w:p>
    <w:p w:rsidR="002F7B9D" w:rsidRPr="009323ED" w:rsidRDefault="002F7B9D" w:rsidP="008752B8">
      <w:pPr>
        <w:spacing w:beforeLines="30" w:before="108" w:after="0" w:line="240" w:lineRule="auto"/>
        <w:ind w:leftChars="150" w:left="360"/>
      </w:pPr>
      <w:r w:rsidRPr="009323ED">
        <w:rPr>
          <w:rFonts w:hint="eastAsia"/>
        </w:rPr>
        <w:t>在「文句分別」上，《僧祇律》與《銅鍱律》，是接近原形的。《五分律》與《根有律》，出入較大。</w:t>
      </w:r>
    </w:p>
    <w:p w:rsidR="002F7B9D" w:rsidRPr="001D7123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rFonts w:ascii="Times New Roman" w:eastAsiaTheme="minorEastAsia" w:hAnsi="Times New Roman" w:cstheme="minorBidi"/>
          <w:b/>
          <w:sz w:val="20"/>
          <w:szCs w:val="20"/>
          <w:bdr w:val="single" w:sz="4" w:space="0" w:color="auto"/>
        </w:rPr>
      </w:pPr>
      <w:r w:rsidRPr="001D7123">
        <w:rPr>
          <w:rFonts w:ascii="Times New Roman" w:eastAsiaTheme="minorEastAsia" w:hAnsi="Times New Roman" w:cstheme="minorBidi"/>
          <w:b/>
          <w:sz w:val="20"/>
          <w:szCs w:val="20"/>
          <w:bdr w:val="single" w:sz="4" w:space="0" w:color="auto"/>
        </w:rPr>
        <w:t>2</w:t>
      </w:r>
      <w:r w:rsidRPr="001D7123">
        <w:rPr>
          <w:rFonts w:ascii="Times New Roman" w:eastAsiaTheme="minorEastAsia" w:hAnsi="Times New Roman" w:cstheme="minorBidi" w:hint="eastAsia"/>
          <w:b/>
          <w:sz w:val="20"/>
          <w:szCs w:val="20"/>
          <w:bdr w:val="single" w:sz="4" w:space="0" w:color="auto"/>
        </w:rPr>
        <w:t>、制戒因緣</w:t>
      </w:r>
    </w:p>
    <w:p w:rsidR="002F7B9D" w:rsidRPr="004823E4" w:rsidRDefault="002F7B9D" w:rsidP="008752B8">
      <w:pPr>
        <w:spacing w:after="0" w:line="240" w:lineRule="auto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23E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4823E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4823E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）四波羅夷的制戒因緣，事緣是一致的</w:t>
      </w:r>
    </w:p>
    <w:p w:rsidR="002F7B9D" w:rsidRPr="009323ED" w:rsidRDefault="002F7B9D" w:rsidP="008752B8">
      <w:pPr>
        <w:spacing w:after="0" w:line="240" w:lineRule="auto"/>
        <w:ind w:leftChars="150" w:left="360"/>
        <w:rPr>
          <w:rFonts w:eastAsia="SimSun"/>
        </w:rPr>
      </w:pPr>
      <w:r w:rsidRPr="009323ED">
        <w:rPr>
          <w:rFonts w:hint="eastAsia"/>
        </w:rPr>
        <w:lastRenderedPageBreak/>
        <w:t>四波羅夷的「制戒因緣」，在「波羅提木叉分別」中，雖地名與人名不完全相同，而事緣是一致的（其他學處，也大致相同，除對文句的意解不同）。</w:t>
      </w:r>
    </w:p>
    <w:p w:rsidR="002F7B9D" w:rsidRPr="004823E4" w:rsidRDefault="002F7B9D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323E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4823E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9323E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）然</w:t>
      </w:r>
      <w:r w:rsidRPr="004823E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由於兩點意義，各部律的制戒因緣出現差異</w:t>
      </w:r>
    </w:p>
    <w:p w:rsidR="002F7B9D" w:rsidRPr="009323ED" w:rsidRDefault="002F7B9D" w:rsidP="008752B8">
      <w:pPr>
        <w:spacing w:after="0" w:line="240" w:lineRule="auto"/>
        <w:ind w:leftChars="150" w:left="360"/>
        <w:rPr>
          <w:rFonts w:eastAsia="SimSun"/>
        </w:rPr>
      </w:pPr>
      <w:r w:rsidRPr="009323ED">
        <w:rPr>
          <w:rFonts w:hint="eastAsia"/>
        </w:rPr>
        <w:t>但由於兩點意義，各部律的制戒因緣，不免有些出入。</w:t>
      </w:r>
    </w:p>
    <w:p w:rsidR="002F7B9D" w:rsidRPr="008C015E" w:rsidRDefault="002F7B9D" w:rsidP="008752B8">
      <w:pPr>
        <w:spacing w:beforeLines="30" w:before="108" w:after="0" w:line="240" w:lineRule="auto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A</w:t>
      </w:r>
      <w:r w:rsidRPr="009323E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、古代律師認為學處</w:t>
      </w: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有一種以上的制戒因緣，這是從文句的分別而來</w:t>
      </w:r>
    </w:p>
    <w:p w:rsidR="002F7B9D" w:rsidRPr="009323ED" w:rsidRDefault="002F7B9D" w:rsidP="008752B8">
      <w:pPr>
        <w:spacing w:after="0" w:line="240" w:lineRule="auto"/>
        <w:ind w:leftChars="200" w:left="960" w:hangingChars="200" w:hanging="480"/>
        <w:rPr>
          <w:rFonts w:eastAsia="SimSun"/>
        </w:rPr>
      </w:pPr>
      <w:r w:rsidRPr="009323ED">
        <w:rPr>
          <w:rFonts w:hint="eastAsia"/>
        </w:rPr>
        <w:t>一、古代律師的見解，佛是「隨犯隨制」的。一部分學處，不是一次制定的，</w:t>
      </w:r>
      <w:r w:rsidRPr="004E2E96">
        <w:rPr>
          <w:sz w:val="22"/>
          <w:szCs w:val="24"/>
          <w:shd w:val="pct15" w:color="auto" w:fill="FFFFFF"/>
        </w:rPr>
        <w:t>（</w:t>
      </w:r>
      <w:r w:rsidRPr="004E2E96">
        <w:rPr>
          <w:rFonts w:eastAsia="標楷體"/>
          <w:sz w:val="22"/>
          <w:szCs w:val="24"/>
          <w:shd w:val="pct15" w:color="auto" w:fill="FFFFFF"/>
        </w:rPr>
        <w:t>p.2</w:t>
      </w:r>
      <w:r w:rsidRPr="004E2E96">
        <w:rPr>
          <w:rFonts w:eastAsia="標楷體" w:hint="eastAsia"/>
          <w:sz w:val="22"/>
          <w:szCs w:val="24"/>
          <w:shd w:val="pct15" w:color="auto" w:fill="FFFFFF"/>
        </w:rPr>
        <w:t>27</w:t>
      </w:r>
      <w:r w:rsidRPr="004E2E96">
        <w:rPr>
          <w:rFonts w:eastAsia="標楷體"/>
          <w:sz w:val="22"/>
          <w:szCs w:val="24"/>
          <w:shd w:val="pct15" w:color="auto" w:fill="FFFFFF"/>
        </w:rPr>
        <w:t>）</w:t>
      </w:r>
      <w:r w:rsidRPr="009323ED">
        <w:rPr>
          <w:rFonts w:hint="eastAsia"/>
        </w:rPr>
        <w:t>所以有一種以上的制戒因緣；這是從文句的分別而來的。</w:t>
      </w:r>
    </w:p>
    <w:p w:rsidR="002F7B9D" w:rsidRPr="009323ED" w:rsidRDefault="002F7B9D" w:rsidP="008752B8">
      <w:pPr>
        <w:spacing w:beforeLines="30" w:before="108" w:after="0" w:line="240" w:lineRule="auto"/>
        <w:ind w:leftChars="400" w:left="960"/>
        <w:rPr>
          <w:rFonts w:eastAsia="SimSun"/>
        </w:rPr>
      </w:pPr>
      <w:r w:rsidRPr="009323ED">
        <w:rPr>
          <w:rFonts w:hint="eastAsia"/>
        </w:rPr>
        <w:t>如「不淨行」戒，有「</w:t>
      </w:r>
      <w:r w:rsidRPr="009323ED">
        <w:rPr>
          <w:rFonts w:ascii="標楷體" w:eastAsia="標楷體" w:hAnsi="標楷體" w:hint="eastAsia"/>
        </w:rPr>
        <w:t>戒羸不自出</w:t>
      </w:r>
      <w:r w:rsidRPr="009323ED">
        <w:rPr>
          <w:rFonts w:hint="eastAsia"/>
        </w:rPr>
        <w:t>」一句。《僧祇律》與《五分律》，就別出戒羸因緣一則</w:t>
      </w:r>
      <w:r w:rsidRPr="009323ED">
        <w:rPr>
          <w:rStyle w:val="afd"/>
        </w:rPr>
        <w:footnoteReference w:id="164"/>
      </w:r>
      <w:r w:rsidRPr="009323ED">
        <w:rPr>
          <w:rFonts w:hint="eastAsia"/>
        </w:rPr>
        <w:t>。</w:t>
      </w:r>
    </w:p>
    <w:p w:rsidR="002F7B9D" w:rsidRPr="009323ED" w:rsidRDefault="002F7B9D" w:rsidP="008752B8">
      <w:pPr>
        <w:spacing w:beforeLines="30" w:before="108" w:after="0" w:line="240" w:lineRule="auto"/>
        <w:ind w:leftChars="400" w:left="960"/>
        <w:rPr>
          <w:rFonts w:eastAsia="SimSun"/>
        </w:rPr>
      </w:pPr>
      <w:r w:rsidRPr="009323ED">
        <w:rPr>
          <w:rFonts w:hint="eastAsia"/>
        </w:rPr>
        <w:t>「不與取」戒，有「</w:t>
      </w:r>
      <w:r w:rsidRPr="009323ED">
        <w:rPr>
          <w:rFonts w:ascii="標楷體" w:eastAsia="標楷體" w:hAnsi="標楷體" w:hint="eastAsia"/>
        </w:rPr>
        <w:t>若聚落，若空地</w:t>
      </w:r>
      <w:r w:rsidRPr="009323ED">
        <w:rPr>
          <w:rFonts w:hint="eastAsia"/>
        </w:rPr>
        <w:t>」二句。所以《僧祇律》、《銅鍱律》、《五分律》，於達尼迦因緣外，別出取空閑處衣物因緣</w:t>
      </w:r>
      <w:r w:rsidRPr="009323ED">
        <w:rPr>
          <w:rStyle w:val="afd"/>
        </w:rPr>
        <w:footnoteReference w:id="165"/>
      </w:r>
      <w:r w:rsidRPr="009323ED">
        <w:rPr>
          <w:rFonts w:hint="eastAsia"/>
        </w:rPr>
        <w:t>。</w:t>
      </w:r>
    </w:p>
    <w:p w:rsidR="002F7B9D" w:rsidRPr="009323ED" w:rsidRDefault="002F7B9D" w:rsidP="008752B8">
      <w:pPr>
        <w:spacing w:beforeLines="30" w:before="108" w:after="0" w:line="240" w:lineRule="auto"/>
        <w:ind w:leftChars="400" w:left="960"/>
      </w:pPr>
      <w:r w:rsidRPr="009323ED">
        <w:rPr>
          <w:rFonts w:hint="eastAsia"/>
        </w:rPr>
        <w:t>「奪人命」戒，鹿杖因緣外，《銅鍱律》舉讚死因緣</w:t>
      </w:r>
      <w:r w:rsidRPr="009323ED">
        <w:rPr>
          <w:rStyle w:val="afd"/>
        </w:rPr>
        <w:footnoteReference w:id="166"/>
      </w:r>
      <w:r w:rsidRPr="009323ED">
        <w:rPr>
          <w:rFonts w:hint="eastAsia"/>
        </w:rPr>
        <w:t>；《僧祇律》別出二（三）緣</w:t>
      </w:r>
      <w:r w:rsidRPr="009323ED">
        <w:rPr>
          <w:rStyle w:val="afd"/>
        </w:rPr>
        <w:footnoteReference w:id="167"/>
      </w:r>
      <w:r w:rsidRPr="009323ED">
        <w:rPr>
          <w:rFonts w:hint="eastAsia"/>
        </w:rPr>
        <w:t>；《五分律》別出四緣</w:t>
      </w:r>
      <w:r w:rsidRPr="009323ED">
        <w:rPr>
          <w:rStyle w:val="afd"/>
        </w:rPr>
        <w:footnoteReference w:id="168"/>
      </w:r>
      <w:r w:rsidRPr="009323ED">
        <w:rPr>
          <w:rFonts w:hint="eastAsia"/>
        </w:rPr>
        <w:t>。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這是與「戒經」文句的分別有關。</w:t>
      </w:r>
    </w:p>
    <w:p w:rsidR="002F7B9D" w:rsidRPr="008C015E" w:rsidRDefault="002F7B9D" w:rsidP="008752B8">
      <w:pPr>
        <w:spacing w:beforeLines="30" w:before="108" w:after="0" w:line="240" w:lineRule="auto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 w:rsidRPr="009323E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、與此相類或有關的事緣，佛教界的傳說是眾多而普遍的</w:t>
      </w:r>
    </w:p>
    <w:p w:rsidR="002F7B9D" w:rsidRPr="009323ED" w:rsidRDefault="002F7B9D" w:rsidP="008752B8">
      <w:pPr>
        <w:spacing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二、與「制戒因緣」相類，或有關的事緣，佛教界的傳說，是眾多而普遍的。</w:t>
      </w:r>
    </w:p>
    <w:p w:rsidR="002F7B9D" w:rsidRPr="009323ED" w:rsidRDefault="002F7B9D" w:rsidP="008752B8">
      <w:pPr>
        <w:spacing w:beforeLines="30" w:before="108" w:after="0" w:line="240" w:lineRule="auto"/>
        <w:ind w:leftChars="400" w:left="960"/>
        <w:rPr>
          <w:rFonts w:eastAsia="SimSun"/>
        </w:rPr>
      </w:pPr>
      <w:r w:rsidRPr="00217C0D">
        <w:rPr>
          <w:rFonts w:ascii="Times New Roman" w:hAnsi="Times New Roman" w:cs="Times New Roman"/>
        </w:rPr>
        <w:t>制戒的因緣，並不限於一事，所以重法的大眾部（</w:t>
      </w:r>
      <w:r w:rsidRPr="00217C0D">
        <w:rPr>
          <w:rFonts w:ascii="Times New Roman" w:hAnsi="Times New Roman" w:cs="Times New Roman"/>
        </w:rPr>
        <w:t>Mahāsā</w:t>
      </w:r>
      <w:r w:rsidRPr="00217C0D">
        <w:rPr>
          <w:rFonts w:ascii="Cambria Math" w:hAnsi="Cambria Math" w:cs="Cambria Math"/>
        </w:rPr>
        <w:t>ṁ</w:t>
      </w:r>
      <w:r w:rsidRPr="00217C0D">
        <w:rPr>
          <w:rFonts w:ascii="Times New Roman" w:hAnsi="Times New Roman" w:cs="Times New Roman"/>
        </w:rPr>
        <w:t>ghikā</w:t>
      </w:r>
      <w:r w:rsidRPr="00217C0D">
        <w:rPr>
          <w:rFonts w:ascii="Cambria Math" w:hAnsi="Cambria Math" w:cs="Cambria Math"/>
        </w:rPr>
        <w:t>ḥ</w:t>
      </w:r>
      <w:r w:rsidRPr="00217C0D">
        <w:rPr>
          <w:rFonts w:ascii="Times New Roman" w:hAnsi="Times New Roman" w:cs="Times New Roman"/>
        </w:rPr>
        <w:t>）；說一切有部（</w:t>
      </w:r>
      <w:r w:rsidRPr="00217C0D">
        <w:rPr>
          <w:rFonts w:ascii="Times New Roman" w:hAnsi="Times New Roman" w:cs="Times New Roman"/>
        </w:rPr>
        <w:t>Sarvāstiv</w:t>
      </w:r>
      <w:r w:rsidRPr="00217C0D">
        <w:rPr>
          <w:rFonts w:ascii="Times New Roman" w:eastAsia="SimSun" w:hAnsi="Times New Roman" w:cs="Times New Roman"/>
        </w:rPr>
        <w:t>a</w:t>
      </w:r>
      <w:r w:rsidRPr="00217C0D">
        <w:rPr>
          <w:rFonts w:ascii="Times New Roman" w:hAnsi="Times New Roman" w:cs="Times New Roman"/>
        </w:rPr>
        <w:t>dā</w:t>
      </w:r>
      <w:r w:rsidRPr="00217C0D">
        <w:rPr>
          <w:rFonts w:ascii="Cambria Math" w:hAnsi="Cambria Math" w:cs="Cambria Math"/>
        </w:rPr>
        <w:t>ḥ</w:t>
      </w:r>
      <w:r w:rsidRPr="00217C0D">
        <w:rPr>
          <w:rFonts w:ascii="Times New Roman" w:hAnsi="Times New Roman" w:cs="Times New Roman"/>
        </w:rPr>
        <w:t>）的持經譬喻師（</w:t>
      </w:r>
      <w:r w:rsidRPr="00217C0D">
        <w:rPr>
          <w:rFonts w:ascii="Times New Roman" w:eastAsia="SimSun" w:hAnsi="Times New Roman" w:cs="Times New Roman"/>
        </w:rPr>
        <w:t>D</w:t>
      </w:r>
      <w:r w:rsidRPr="00217C0D">
        <w:rPr>
          <w:rFonts w:ascii="Times New Roman" w:hAnsi="Times New Roman" w:cs="Times New Roman"/>
        </w:rPr>
        <w:t>ār</w:t>
      </w:r>
      <w:r w:rsidRPr="00217C0D">
        <w:rPr>
          <w:rFonts w:ascii="Cambria Math" w:hAnsi="Cambria Math" w:cs="Cambria Math"/>
        </w:rPr>
        <w:t>ṣṭ</w:t>
      </w:r>
      <w:r w:rsidRPr="00217C0D">
        <w:rPr>
          <w:rFonts w:ascii="Times New Roman" w:eastAsia="SimSun" w:hAnsi="Times New Roman" w:cs="Times New Roman"/>
        </w:rPr>
        <w:t>a</w:t>
      </w:r>
      <w:r w:rsidRPr="00217C0D">
        <w:rPr>
          <w:rFonts w:ascii="Times New Roman" w:hAnsi="Times New Roman" w:cs="Times New Roman"/>
        </w:rPr>
        <w:t>ntika</w:t>
      </w:r>
      <w:r w:rsidRPr="00217C0D">
        <w:rPr>
          <w:rFonts w:ascii="Times New Roman" w:hAnsi="Times New Roman" w:cs="Times New Roman"/>
        </w:rPr>
        <w:t>），將類似或有關的事緣，編入波羅</w:t>
      </w:r>
      <w:r w:rsidRPr="009323ED">
        <w:rPr>
          <w:rFonts w:hint="eastAsia"/>
        </w:rPr>
        <w:t>提木叉的「制戒因緣」中。</w:t>
      </w:r>
    </w:p>
    <w:p w:rsidR="002F7B9D" w:rsidRPr="009323ED" w:rsidRDefault="002F7B9D" w:rsidP="008752B8">
      <w:pPr>
        <w:spacing w:beforeLines="30" w:before="108" w:after="0" w:line="240" w:lineRule="auto"/>
        <w:ind w:leftChars="400" w:left="960"/>
        <w:rPr>
          <w:rFonts w:eastAsia="SimSun"/>
        </w:rPr>
      </w:pPr>
      <w:r w:rsidRPr="009323ED">
        <w:rPr>
          <w:rFonts w:hint="eastAsia"/>
        </w:rPr>
        <w:t>如《僧祇律》的「不淨行」戒，列舉「非道」、「死尸」等</w:t>
      </w:r>
      <w:r w:rsidRPr="009323ED">
        <w:rPr>
          <w:rFonts w:eastAsia="SimSun" w:hint="eastAsia"/>
        </w:rPr>
        <w:t>14</w:t>
      </w:r>
      <w:r w:rsidRPr="009323ED">
        <w:rPr>
          <w:rFonts w:hint="eastAsia"/>
        </w:rPr>
        <w:t>緣</w:t>
      </w:r>
      <w:r w:rsidRPr="009323ED">
        <w:rPr>
          <w:rStyle w:val="afd"/>
        </w:rPr>
        <w:footnoteReference w:id="169"/>
      </w:r>
      <w:r w:rsidRPr="009323ED">
        <w:rPr>
          <w:rFonts w:hint="eastAsia"/>
        </w:rPr>
        <w:t>。</w:t>
      </w:r>
    </w:p>
    <w:p w:rsidR="002F7B9D" w:rsidRPr="00217C0D" w:rsidRDefault="002F7B9D" w:rsidP="008752B8">
      <w:pPr>
        <w:spacing w:beforeLines="30" w:before="108" w:after="0" w:line="240" w:lineRule="auto"/>
        <w:ind w:leftChars="400" w:left="960"/>
        <w:rPr>
          <w:rFonts w:ascii="Times New Roman" w:eastAsia="SimSun" w:hAnsi="Times New Roman" w:cs="Times New Roman"/>
        </w:rPr>
      </w:pPr>
      <w:r w:rsidRPr="00217C0D">
        <w:rPr>
          <w:rFonts w:ascii="Times New Roman" w:hAnsi="Times New Roman" w:cs="Times New Roman"/>
        </w:rPr>
        <w:lastRenderedPageBreak/>
        <w:t>僧伽婆尸沙（</w:t>
      </w:r>
      <w:r w:rsidRPr="00217C0D">
        <w:rPr>
          <w:rFonts w:ascii="Times New Roman" w:hAnsi="Times New Roman" w:cs="Times New Roman"/>
        </w:rPr>
        <w:t>sa</w:t>
      </w:r>
      <w:r w:rsidRPr="00217C0D">
        <w:rPr>
          <w:rFonts w:ascii="Cambria Math" w:hAnsi="Cambria Math" w:cs="Cambria Math"/>
        </w:rPr>
        <w:t>ṁ</w:t>
      </w:r>
      <w:r w:rsidRPr="00217C0D">
        <w:rPr>
          <w:rFonts w:ascii="Times New Roman" w:hAnsi="Times New Roman" w:cs="Times New Roman"/>
        </w:rPr>
        <w:t>ghāva</w:t>
      </w:r>
      <w:r w:rsidRPr="00217C0D">
        <w:rPr>
          <w:rFonts w:ascii="Times New Roman" w:eastAsia="MS Mincho" w:hAnsi="Times New Roman" w:cs="Times New Roman"/>
        </w:rPr>
        <w:t>ś</w:t>
      </w:r>
      <w:r w:rsidRPr="00217C0D">
        <w:rPr>
          <w:rFonts w:ascii="Times New Roman" w:hAnsi="Times New Roman" w:cs="Times New Roman"/>
        </w:rPr>
        <w:t>e</w:t>
      </w:r>
      <w:r w:rsidRPr="00217C0D">
        <w:rPr>
          <w:rFonts w:ascii="Cambria Math" w:hAnsi="Cambria Math" w:cs="Cambria Math"/>
        </w:rPr>
        <w:t>ṣ</w:t>
      </w:r>
      <w:r w:rsidRPr="00217C0D">
        <w:rPr>
          <w:rFonts w:ascii="Times New Roman" w:hAnsi="Times New Roman" w:cs="Times New Roman"/>
        </w:rPr>
        <w:t>ā</w:t>
      </w:r>
      <w:r w:rsidRPr="00217C0D">
        <w:rPr>
          <w:rFonts w:ascii="Times New Roman" w:hAnsi="Times New Roman" w:cs="Times New Roman"/>
        </w:rPr>
        <w:t>）「摩觸」戒，前出支離尼等</w:t>
      </w:r>
      <w:r w:rsidRPr="00217C0D">
        <w:rPr>
          <w:rFonts w:ascii="Times New Roman" w:eastAsia="SimSun" w:hAnsi="Times New Roman" w:cs="Times New Roman"/>
        </w:rPr>
        <w:t>3</w:t>
      </w:r>
      <w:r w:rsidRPr="00217C0D">
        <w:rPr>
          <w:rFonts w:ascii="Times New Roman" w:hAnsi="Times New Roman" w:cs="Times New Roman"/>
        </w:rPr>
        <w:t>緣</w:t>
      </w:r>
      <w:r w:rsidRPr="00217C0D">
        <w:rPr>
          <w:rStyle w:val="afd"/>
          <w:rFonts w:ascii="Times New Roman" w:hAnsi="Times New Roman" w:cs="Times New Roman"/>
        </w:rPr>
        <w:footnoteReference w:id="170"/>
      </w:r>
      <w:r w:rsidRPr="00217C0D">
        <w:rPr>
          <w:rFonts w:ascii="Times New Roman" w:hAnsi="Times New Roman" w:cs="Times New Roman"/>
        </w:rPr>
        <w:t>。</w:t>
      </w:r>
    </w:p>
    <w:p w:rsidR="002F7B9D" w:rsidRPr="009323ED" w:rsidRDefault="002F7B9D" w:rsidP="008752B8">
      <w:pPr>
        <w:spacing w:beforeLines="30" w:before="108" w:after="0" w:line="240" w:lineRule="auto"/>
        <w:ind w:leftChars="400" w:left="960"/>
      </w:pPr>
      <w:r w:rsidRPr="009323ED">
        <w:rPr>
          <w:rFonts w:hint="eastAsia"/>
        </w:rPr>
        <w:t>說一切有部的《根有律》，於「奪人命」戒前，列馱索迦</w:t>
      </w:r>
      <w:r w:rsidRPr="009323ED">
        <w:rPr>
          <w:rFonts w:ascii="Times New Roman" w:hAnsi="Times New Roman" w:cs="Times New Roman"/>
        </w:rPr>
        <w:t>（</w:t>
      </w:r>
      <w:r w:rsidRPr="009323ED">
        <w:rPr>
          <w:rFonts w:ascii="Times New Roman" w:hAnsi="Times New Roman" w:cs="Times New Roman"/>
        </w:rPr>
        <w:t>Dāsaka</w:t>
      </w:r>
      <w:r w:rsidRPr="009323ED">
        <w:rPr>
          <w:rFonts w:ascii="Times New Roman" w:hAnsi="Times New Roman" w:cs="Times New Roman"/>
        </w:rPr>
        <w:t>）</w:t>
      </w:r>
      <w:r w:rsidRPr="009323ED">
        <w:rPr>
          <w:rFonts w:hint="eastAsia"/>
        </w:rPr>
        <w:t>等</w:t>
      </w:r>
      <w:r w:rsidRPr="009323ED">
        <w:rPr>
          <w:rFonts w:eastAsia="SimSun" w:hint="eastAsia"/>
        </w:rPr>
        <w:t>6</w:t>
      </w:r>
      <w:r w:rsidRPr="009323ED">
        <w:rPr>
          <w:rFonts w:hint="eastAsia"/>
        </w:rPr>
        <w:t>緣，而說「</w:t>
      </w:r>
      <w:r w:rsidRPr="009323ED">
        <w:rPr>
          <w:rFonts w:ascii="標楷體" w:eastAsia="標楷體" w:hAnsi="標楷體" w:hint="eastAsia"/>
        </w:rPr>
        <w:t>此是緣起，未制學處</w:t>
      </w:r>
      <w:r w:rsidRPr="009323ED">
        <w:rPr>
          <w:rFonts w:hint="eastAsia"/>
        </w:rPr>
        <w:t>」</w:t>
      </w:r>
      <w:r w:rsidRPr="009323ED">
        <w:rPr>
          <w:rStyle w:val="afd"/>
        </w:rPr>
        <w:footnoteReference w:id="171"/>
      </w:r>
      <w:r w:rsidRPr="009323ED">
        <w:rPr>
          <w:rFonts w:hint="eastAsia"/>
        </w:rPr>
        <w:t>。在學處的因緣中，列舉事緣而說「未制學處」，《根有律》是非常多的。</w:t>
      </w:r>
    </w:p>
    <w:p w:rsidR="002F7B9D" w:rsidRPr="009323ED" w:rsidRDefault="002F7B9D" w:rsidP="008752B8">
      <w:pPr>
        <w:spacing w:beforeLines="30" w:before="108" w:after="0" w:line="240" w:lineRule="auto"/>
        <w:ind w:leftChars="400" w:left="960"/>
        <w:rPr>
          <w:rFonts w:eastAsia="SimSun"/>
        </w:rPr>
      </w:pPr>
      <w:r w:rsidRPr="009323ED">
        <w:rPr>
          <w:rFonts w:hint="eastAsia"/>
        </w:rPr>
        <w:t>《根有律》與《僧祇律》，與其餘的律部不同。這一類的編集，當然比原形要遲一些。</w:t>
      </w:r>
    </w:p>
    <w:p w:rsidR="002F7B9D" w:rsidRPr="001D7123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rFonts w:ascii="Times New Roman" w:eastAsiaTheme="minorEastAsia" w:hAnsi="Times New Roman" w:cstheme="minorBidi"/>
          <w:b/>
          <w:sz w:val="20"/>
          <w:szCs w:val="20"/>
          <w:bdr w:val="single" w:sz="4" w:space="0" w:color="auto"/>
        </w:rPr>
      </w:pPr>
      <w:r w:rsidRPr="001D7123">
        <w:rPr>
          <w:rFonts w:ascii="Times New Roman" w:eastAsiaTheme="minorEastAsia" w:hAnsi="Times New Roman" w:cstheme="minorBidi"/>
          <w:b/>
          <w:sz w:val="20"/>
          <w:szCs w:val="20"/>
          <w:bdr w:val="single" w:sz="4" w:space="0" w:color="auto"/>
        </w:rPr>
        <w:t>3</w:t>
      </w:r>
      <w:r w:rsidRPr="001D7123">
        <w:rPr>
          <w:rFonts w:ascii="Times New Roman" w:eastAsiaTheme="minorEastAsia" w:hAnsi="Times New Roman" w:cstheme="minorBidi" w:hint="eastAsia"/>
          <w:b/>
          <w:sz w:val="20"/>
          <w:szCs w:val="20"/>
          <w:bdr w:val="single" w:sz="4" w:space="0" w:color="auto"/>
        </w:rPr>
        <w:t>、犯相分別</w:t>
      </w:r>
    </w:p>
    <w:p w:rsidR="002F7B9D" w:rsidRPr="004823E4" w:rsidRDefault="002F7B9D" w:rsidP="008752B8">
      <w:pPr>
        <w:spacing w:after="0" w:line="240" w:lineRule="auto"/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4823E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4823E4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4823E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）由於各部廣律的不一致，故依</w:t>
      </w:r>
      <w:r w:rsidRPr="004823E4">
        <w:rPr>
          <w:rFonts w:ascii="Times New Roman" w:hAnsi="Times New Roman"/>
          <w:b/>
          <w:sz w:val="20"/>
          <w:szCs w:val="20"/>
          <w:bdr w:val="single" w:sz="4" w:space="0" w:color="auto"/>
        </w:rPr>
        <w:t>《銅鍱律》</w:t>
      </w:r>
      <w:r w:rsidRPr="004823E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犯相分別有二部分來進行考察</w:t>
      </w:r>
    </w:p>
    <w:p w:rsidR="002F7B9D" w:rsidRPr="009323ED" w:rsidRDefault="002F7B9D" w:rsidP="008752B8">
      <w:pPr>
        <w:spacing w:after="0" w:line="240" w:lineRule="auto"/>
        <w:ind w:leftChars="150" w:left="360"/>
        <w:rPr>
          <w:rFonts w:eastAsia="SimSun"/>
        </w:rPr>
      </w:pPr>
      <w:r w:rsidRPr="009323ED">
        <w:rPr>
          <w:rFonts w:hint="eastAsia"/>
        </w:rPr>
        <w:t>「犯相分別」，為各部廣律所最不一致的部分，試從《銅鍱律》說起。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323E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A</w:t>
      </w:r>
      <w:r w:rsidRPr="009323E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、選用</w:t>
      </w:r>
      <w:r w:rsidRPr="008C015E">
        <w:rPr>
          <w:rFonts w:ascii="Times New Roman" w:hAnsi="Times New Roman"/>
          <w:b/>
          <w:sz w:val="20"/>
          <w:szCs w:val="20"/>
          <w:bdr w:val="single" w:sz="4" w:space="0" w:color="auto"/>
        </w:rPr>
        <w:t>《銅鍱律》</w:t>
      </w:r>
      <w:r w:rsidRPr="009323E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的用意</w:t>
      </w:r>
    </w:p>
    <w:p w:rsidR="002F7B9D" w:rsidRPr="009323ED" w:rsidRDefault="002F7B9D" w:rsidP="008752B8">
      <w:pPr>
        <w:spacing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《銅鍱律》的「大分別」，依「波羅提木叉經」而作逐條的解說。每一學處（戒），作三部分：「制戒因緣」、「文句分別」、「犯相分別」；體例極為分明，可說是各部廣律所同的。</w:t>
      </w:r>
    </w:p>
    <w:p w:rsidR="002F7B9D" w:rsidRPr="008C015E" w:rsidRDefault="002F7B9D" w:rsidP="008752B8">
      <w:pPr>
        <w:spacing w:beforeLines="30" w:before="108" w:after="0" w:line="240" w:lineRule="auto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 w:rsidRPr="009323E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犯相分別中之四根本及十三僧殘前五，每戒都分二部分</w:t>
      </w:r>
    </w:p>
    <w:p w:rsidR="002F7B9D" w:rsidRPr="009323ED" w:rsidRDefault="002F7B9D" w:rsidP="008752B8">
      <w:pPr>
        <w:spacing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「犯相分別」中，四波羅夷</w:t>
      </w:r>
      <w:r w:rsidRPr="00217C0D">
        <w:rPr>
          <w:sz w:val="22"/>
          <w:szCs w:val="24"/>
          <w:shd w:val="pct15" w:color="auto" w:fill="FFFFFF"/>
        </w:rPr>
        <w:t>（</w:t>
      </w:r>
      <w:r w:rsidRPr="00217C0D">
        <w:rPr>
          <w:rFonts w:eastAsia="標楷體"/>
          <w:sz w:val="22"/>
          <w:szCs w:val="24"/>
          <w:shd w:val="pct15" w:color="auto" w:fill="FFFFFF"/>
        </w:rPr>
        <w:t>p.2</w:t>
      </w:r>
      <w:r w:rsidRPr="00217C0D">
        <w:rPr>
          <w:rFonts w:eastAsia="標楷體" w:hint="eastAsia"/>
          <w:sz w:val="22"/>
          <w:szCs w:val="24"/>
          <w:shd w:val="pct15" w:color="auto" w:fill="FFFFFF"/>
        </w:rPr>
        <w:t>28</w:t>
      </w:r>
      <w:r w:rsidRPr="00217C0D">
        <w:rPr>
          <w:rFonts w:eastAsia="標楷體"/>
          <w:sz w:val="22"/>
          <w:szCs w:val="24"/>
          <w:shd w:val="pct15" w:color="auto" w:fill="FFFFFF"/>
        </w:rPr>
        <w:t>）</w:t>
      </w:r>
      <w:r w:rsidRPr="009323ED">
        <w:rPr>
          <w:rFonts w:hint="eastAsia"/>
        </w:rPr>
        <w:t>，及十三僧伽婆尸沙的前五學處──「故出精」、「摩觸」、「麤惡語」、「讚淫欲」、「媒」──九戒。每戒都分二部分：</w:t>
      </w:r>
    </w:p>
    <w:p w:rsidR="002F7B9D" w:rsidRPr="009323ED" w:rsidRDefault="002F7B9D" w:rsidP="008752B8">
      <w:pPr>
        <w:pStyle w:val="HTML"/>
        <w:spacing w:beforeLines="30" w:before="108" w:line="240" w:lineRule="auto"/>
        <w:ind w:leftChars="250" w:left="600"/>
        <w:rPr>
          <w:rFonts w:ascii="Times New Roman" w:eastAsia="新細明體" w:hAnsi="Times New Roman" w:cs="Times Ext Roman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</w:pPr>
      <w:r w:rsidRPr="009323ED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（</w:t>
      </w:r>
      <w:r w:rsidRPr="009323ED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A</w:t>
      </w:r>
      <w:r w:rsidRPr="009323ED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）「約義分別」</w:t>
      </w:r>
    </w:p>
    <w:p w:rsidR="002F7B9D" w:rsidRPr="009323ED" w:rsidRDefault="002F7B9D" w:rsidP="008752B8">
      <w:pPr>
        <w:spacing w:after="0" w:line="240" w:lineRule="auto"/>
        <w:ind w:leftChars="250" w:left="600"/>
      </w:pPr>
      <w:r w:rsidRPr="009323ED">
        <w:rPr>
          <w:rFonts w:hint="eastAsia"/>
        </w:rPr>
        <w:t>先「約義分別」：</w:t>
      </w:r>
    </w:p>
    <w:p w:rsidR="002F7B9D" w:rsidRPr="009323ED" w:rsidRDefault="002F7B9D" w:rsidP="008752B8">
      <w:pPr>
        <w:spacing w:beforeLines="30" w:before="108" w:after="0" w:line="240" w:lineRule="auto"/>
        <w:ind w:leftChars="250" w:left="600"/>
      </w:pPr>
      <w:r w:rsidRPr="009323ED">
        <w:rPr>
          <w:rFonts w:hint="eastAsia"/>
        </w:rPr>
        <w:t>依對象、方法、意志（有意或無意、自主或被迫等）、結果，而分別犯相的輕重。</w:t>
      </w:r>
    </w:p>
    <w:p w:rsidR="002F7B9D" w:rsidRPr="009323ED" w:rsidRDefault="002F7B9D" w:rsidP="008752B8">
      <w:pPr>
        <w:spacing w:beforeLines="30" w:before="108" w:after="0" w:line="240" w:lineRule="auto"/>
        <w:ind w:leftChars="250" w:left="600"/>
        <w:rPr>
          <w:rFonts w:eastAsia="SimSun"/>
        </w:rPr>
      </w:pPr>
      <w:r w:rsidRPr="009323ED">
        <w:rPr>
          <w:rFonts w:hint="eastAsia"/>
        </w:rPr>
        <w:t>末了，以不犯相作結，如說：「</w:t>
      </w:r>
      <w:r w:rsidRPr="009323ED">
        <w:rPr>
          <w:rFonts w:ascii="標楷體" w:eastAsia="標楷體" w:hAnsi="標楷體" w:hint="eastAsia"/>
        </w:rPr>
        <w:t>不犯者，不知、不覺樂、狂、失心、痛惱，最初犯者</w:t>
      </w:r>
      <w:r w:rsidRPr="009323ED">
        <w:rPr>
          <w:rFonts w:hint="eastAsia"/>
        </w:rPr>
        <w:t>」</w:t>
      </w:r>
      <w:r w:rsidRPr="009323ED">
        <w:rPr>
          <w:rStyle w:val="afd"/>
        </w:rPr>
        <w:footnoteReference w:id="172"/>
      </w:r>
      <w:r w:rsidRPr="009323ED">
        <w:rPr>
          <w:rFonts w:hint="eastAsia"/>
        </w:rPr>
        <w:t>。</w:t>
      </w:r>
    </w:p>
    <w:p w:rsidR="002F7B9D" w:rsidRPr="00356F67" w:rsidRDefault="002F7B9D" w:rsidP="008752B8">
      <w:pPr>
        <w:pStyle w:val="HTML"/>
        <w:spacing w:beforeLines="30" w:before="108" w:line="240" w:lineRule="auto"/>
        <w:ind w:leftChars="250" w:left="600"/>
        <w:rPr>
          <w:rFonts w:ascii="Times New Roman" w:eastAsia="新細明體" w:hAnsi="Times New Roman" w:cs="Times Ext Roman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</w:pPr>
      <w:r w:rsidRPr="00356F67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（</w:t>
      </w:r>
      <w:r w:rsidRPr="00356F67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B</w:t>
      </w:r>
      <w:r w:rsidRPr="009323ED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）「就事分別」</w:t>
      </w:r>
    </w:p>
    <w:p w:rsidR="002F7B9D" w:rsidRPr="009323ED" w:rsidRDefault="002F7B9D" w:rsidP="008752B8">
      <w:pPr>
        <w:spacing w:after="0" w:line="240" w:lineRule="auto"/>
        <w:ind w:leftChars="250" w:left="600"/>
      </w:pPr>
      <w:r w:rsidRPr="009323ED">
        <w:rPr>
          <w:rFonts w:hint="eastAsia"/>
        </w:rPr>
        <w:t>次「就事分別」：</w:t>
      </w:r>
    </w:p>
    <w:p w:rsidR="002F7B9D" w:rsidRPr="009323ED" w:rsidRDefault="002F7B9D" w:rsidP="008752B8">
      <w:pPr>
        <w:spacing w:beforeLines="30" w:before="108" w:after="0" w:line="240" w:lineRule="auto"/>
        <w:ind w:leftChars="250" w:left="600"/>
        <w:rPr>
          <w:rFonts w:eastAsia="SimSun"/>
        </w:rPr>
      </w:pPr>
      <w:r w:rsidRPr="009323ED">
        <w:rPr>
          <w:rFonts w:hint="eastAsia"/>
        </w:rPr>
        <w:t>這本是當時發生的實際事件，是特殊的，疑難的判決實例。《銅鍱律》「就事分別」部分，列舉章節如下</w:t>
      </w:r>
      <w:r w:rsidRPr="009323ED">
        <w:rPr>
          <w:rStyle w:val="afd"/>
        </w:rPr>
        <w:footnoteReference w:id="173"/>
      </w:r>
      <w:r w:rsidRPr="009323ED">
        <w:rPr>
          <w:rFonts w:hint="eastAsia"/>
        </w:rPr>
        <w:t>：</w:t>
      </w:r>
    </w:p>
    <w:p w:rsidR="002F7B9D" w:rsidRPr="009323ED" w:rsidRDefault="002F7B9D" w:rsidP="008752B8">
      <w:pPr>
        <w:spacing w:after="0" w:line="240" w:lineRule="auto"/>
        <w:ind w:leftChars="250" w:left="600"/>
        <w:rPr>
          <w:rFonts w:eastAsia="SimSun"/>
        </w:rPr>
      </w:pPr>
      <w:r w:rsidRPr="009323ED">
        <w:rPr>
          <w:rFonts w:hint="eastAsia"/>
        </w:rPr>
        <w:t>1.</w:t>
      </w:r>
      <w:r w:rsidRPr="009323ED">
        <w:rPr>
          <w:rFonts w:hint="eastAsia"/>
        </w:rPr>
        <w:t>第一波羅夷：</w:t>
      </w:r>
      <w:r w:rsidRPr="009323ED">
        <w:rPr>
          <w:rFonts w:eastAsia="SimSun" w:hint="eastAsia"/>
        </w:rPr>
        <w:t>10</w:t>
      </w:r>
      <w:r w:rsidRPr="009323ED">
        <w:rPr>
          <w:rFonts w:hint="eastAsia"/>
        </w:rPr>
        <w:t>‧</w:t>
      </w:r>
      <w:r w:rsidRPr="009323ED">
        <w:rPr>
          <w:rFonts w:eastAsia="SimSun" w:hint="eastAsia"/>
        </w:rPr>
        <w:t>1</w:t>
      </w:r>
      <w:r w:rsidRPr="009323ED">
        <w:rPr>
          <w:rFonts w:hint="eastAsia"/>
        </w:rPr>
        <w:t>──</w:t>
      </w:r>
      <w:r w:rsidRPr="009323ED">
        <w:rPr>
          <w:rFonts w:eastAsia="SimSun" w:hint="eastAsia"/>
        </w:rPr>
        <w:t>10</w:t>
      </w:r>
      <w:r w:rsidRPr="009323ED">
        <w:rPr>
          <w:rFonts w:hint="eastAsia"/>
        </w:rPr>
        <w:t>‧</w:t>
      </w:r>
      <w:r w:rsidRPr="009323ED">
        <w:rPr>
          <w:rFonts w:eastAsia="SimSun" w:hint="eastAsia"/>
        </w:rPr>
        <w:t>27</w:t>
      </w:r>
      <w:r w:rsidRPr="009323ED">
        <w:rPr>
          <w:rFonts w:eastAsia="SimSun" w:hint="eastAsia"/>
        </w:rPr>
        <w:t>。</w:t>
      </w:r>
    </w:p>
    <w:p w:rsidR="002F7B9D" w:rsidRPr="009323ED" w:rsidRDefault="002F7B9D" w:rsidP="008752B8">
      <w:pPr>
        <w:spacing w:after="0" w:line="240" w:lineRule="auto"/>
        <w:ind w:leftChars="250" w:left="600"/>
        <w:rPr>
          <w:rFonts w:eastAsia="SimSun"/>
        </w:rPr>
      </w:pPr>
      <w:r w:rsidRPr="009323ED">
        <w:rPr>
          <w:rFonts w:hint="eastAsia"/>
        </w:rPr>
        <w:t>2.</w:t>
      </w:r>
      <w:r w:rsidRPr="009323ED">
        <w:rPr>
          <w:rFonts w:hint="eastAsia"/>
        </w:rPr>
        <w:t>第二波羅夷：</w:t>
      </w:r>
      <w:r w:rsidRPr="009323ED">
        <w:rPr>
          <w:rFonts w:eastAsia="SimSun" w:hint="eastAsia"/>
        </w:rPr>
        <w:t>7</w:t>
      </w:r>
      <w:r w:rsidRPr="009323ED">
        <w:rPr>
          <w:rFonts w:hint="eastAsia"/>
        </w:rPr>
        <w:t>‧</w:t>
      </w:r>
      <w:r w:rsidRPr="009323ED">
        <w:rPr>
          <w:rFonts w:eastAsia="SimSun" w:hint="eastAsia"/>
        </w:rPr>
        <w:t>1</w:t>
      </w:r>
      <w:r w:rsidRPr="009323ED">
        <w:rPr>
          <w:rFonts w:hint="eastAsia"/>
        </w:rPr>
        <w:t>──</w:t>
      </w:r>
      <w:r w:rsidRPr="009323ED">
        <w:rPr>
          <w:rFonts w:eastAsia="SimSun" w:hint="eastAsia"/>
        </w:rPr>
        <w:t>7</w:t>
      </w:r>
      <w:r w:rsidRPr="009323ED">
        <w:rPr>
          <w:rFonts w:hint="eastAsia"/>
        </w:rPr>
        <w:t>‧</w:t>
      </w:r>
      <w:r w:rsidRPr="009323ED">
        <w:rPr>
          <w:rFonts w:eastAsia="SimSun" w:hint="eastAsia"/>
        </w:rPr>
        <w:t>49</w:t>
      </w:r>
    </w:p>
    <w:p w:rsidR="002F7B9D" w:rsidRPr="009323ED" w:rsidRDefault="002F7B9D" w:rsidP="008752B8">
      <w:pPr>
        <w:spacing w:after="0" w:line="240" w:lineRule="auto"/>
        <w:ind w:leftChars="250" w:left="600"/>
        <w:rPr>
          <w:rFonts w:eastAsia="SimSun"/>
        </w:rPr>
      </w:pPr>
      <w:r w:rsidRPr="009323ED">
        <w:rPr>
          <w:rFonts w:hint="eastAsia"/>
        </w:rPr>
        <w:t>3.</w:t>
      </w:r>
      <w:r w:rsidRPr="009323ED">
        <w:rPr>
          <w:rFonts w:hint="eastAsia"/>
        </w:rPr>
        <w:t>第三波羅夷：</w:t>
      </w:r>
      <w:r w:rsidRPr="009323ED">
        <w:rPr>
          <w:rFonts w:eastAsia="SimSun" w:hint="eastAsia"/>
        </w:rPr>
        <w:t>5</w:t>
      </w:r>
      <w:r w:rsidRPr="009323ED">
        <w:rPr>
          <w:rFonts w:hint="eastAsia"/>
        </w:rPr>
        <w:t>‧</w:t>
      </w:r>
      <w:r w:rsidRPr="009323ED">
        <w:rPr>
          <w:rFonts w:eastAsia="SimSun" w:hint="eastAsia"/>
        </w:rPr>
        <w:t>1</w:t>
      </w:r>
      <w:r w:rsidRPr="009323ED">
        <w:rPr>
          <w:rFonts w:hint="eastAsia"/>
        </w:rPr>
        <w:t>──</w:t>
      </w:r>
      <w:r w:rsidRPr="009323ED">
        <w:rPr>
          <w:rFonts w:eastAsia="SimSun" w:hint="eastAsia"/>
        </w:rPr>
        <w:t>5</w:t>
      </w:r>
      <w:r w:rsidRPr="009323ED">
        <w:rPr>
          <w:rFonts w:hint="eastAsia"/>
        </w:rPr>
        <w:t>‧</w:t>
      </w:r>
      <w:r w:rsidRPr="009323ED">
        <w:rPr>
          <w:rFonts w:eastAsia="SimSun" w:hint="eastAsia"/>
        </w:rPr>
        <w:t>33</w:t>
      </w:r>
    </w:p>
    <w:p w:rsidR="002F7B9D" w:rsidRPr="009323ED" w:rsidRDefault="002F7B9D" w:rsidP="008752B8">
      <w:pPr>
        <w:spacing w:after="0" w:line="240" w:lineRule="auto"/>
        <w:ind w:leftChars="250" w:left="600"/>
        <w:rPr>
          <w:rFonts w:eastAsia="SimSun"/>
        </w:rPr>
      </w:pPr>
      <w:r w:rsidRPr="009323ED">
        <w:rPr>
          <w:rFonts w:hint="eastAsia"/>
        </w:rPr>
        <w:t>4.</w:t>
      </w:r>
      <w:r w:rsidRPr="009323ED">
        <w:rPr>
          <w:rFonts w:hint="eastAsia"/>
        </w:rPr>
        <w:t>第四波羅夷：</w:t>
      </w:r>
      <w:r w:rsidRPr="009323ED">
        <w:rPr>
          <w:rFonts w:eastAsia="SimSun" w:hint="eastAsia"/>
        </w:rPr>
        <w:t>7</w:t>
      </w:r>
      <w:r w:rsidRPr="009323ED">
        <w:rPr>
          <w:rFonts w:hint="eastAsia"/>
        </w:rPr>
        <w:t>──</w:t>
      </w:r>
      <w:r w:rsidRPr="009323ED">
        <w:rPr>
          <w:rFonts w:eastAsia="SimSun" w:hint="eastAsia"/>
        </w:rPr>
        <w:t>9</w:t>
      </w:r>
      <w:r w:rsidRPr="009323ED">
        <w:rPr>
          <w:rFonts w:hint="eastAsia"/>
        </w:rPr>
        <w:t>‧</w:t>
      </w:r>
      <w:r w:rsidRPr="009323ED">
        <w:rPr>
          <w:rFonts w:eastAsia="SimSun" w:hint="eastAsia"/>
        </w:rPr>
        <w:t>6</w:t>
      </w:r>
    </w:p>
    <w:p w:rsidR="002F7B9D" w:rsidRPr="009323ED" w:rsidRDefault="002F7B9D" w:rsidP="008752B8">
      <w:pPr>
        <w:spacing w:after="0" w:line="240" w:lineRule="auto"/>
        <w:ind w:leftChars="250" w:left="600"/>
        <w:rPr>
          <w:rFonts w:eastAsia="SimSun"/>
        </w:rPr>
      </w:pPr>
      <w:r w:rsidRPr="009323ED">
        <w:rPr>
          <w:rFonts w:hint="eastAsia"/>
        </w:rPr>
        <w:t>5.</w:t>
      </w:r>
      <w:r w:rsidRPr="009323ED">
        <w:rPr>
          <w:rFonts w:hint="eastAsia"/>
        </w:rPr>
        <w:t>第一僧伽婆尸沙：</w:t>
      </w:r>
      <w:r w:rsidRPr="009323ED">
        <w:rPr>
          <w:rFonts w:eastAsia="SimSun" w:hint="eastAsia"/>
        </w:rPr>
        <w:t>5</w:t>
      </w:r>
      <w:r w:rsidRPr="009323ED">
        <w:rPr>
          <w:rFonts w:hint="eastAsia"/>
        </w:rPr>
        <w:t>‧</w:t>
      </w:r>
      <w:r w:rsidRPr="009323ED">
        <w:rPr>
          <w:rFonts w:eastAsia="SimSun" w:hint="eastAsia"/>
        </w:rPr>
        <w:t>1</w:t>
      </w:r>
      <w:r w:rsidRPr="009323ED">
        <w:rPr>
          <w:rFonts w:hint="eastAsia"/>
        </w:rPr>
        <w:t>──</w:t>
      </w:r>
      <w:r w:rsidRPr="009323ED">
        <w:rPr>
          <w:rFonts w:eastAsia="SimSun" w:hint="eastAsia"/>
        </w:rPr>
        <w:t>5</w:t>
      </w:r>
      <w:r w:rsidRPr="009323ED">
        <w:rPr>
          <w:rFonts w:hint="eastAsia"/>
        </w:rPr>
        <w:t>‧</w:t>
      </w:r>
      <w:r w:rsidRPr="009323ED">
        <w:rPr>
          <w:rFonts w:eastAsia="SimSun" w:hint="eastAsia"/>
        </w:rPr>
        <w:t>17</w:t>
      </w:r>
    </w:p>
    <w:p w:rsidR="002F7B9D" w:rsidRPr="009323ED" w:rsidRDefault="002F7B9D" w:rsidP="008752B8">
      <w:pPr>
        <w:spacing w:after="0" w:line="240" w:lineRule="auto"/>
        <w:ind w:leftChars="250" w:left="600"/>
        <w:rPr>
          <w:rFonts w:eastAsia="SimSun"/>
          <w:lang w:eastAsia="zh-CN"/>
        </w:rPr>
      </w:pPr>
      <w:r w:rsidRPr="009323ED">
        <w:rPr>
          <w:rFonts w:hint="eastAsia"/>
        </w:rPr>
        <w:lastRenderedPageBreak/>
        <w:t>6.</w:t>
      </w:r>
      <w:r w:rsidRPr="009323ED">
        <w:rPr>
          <w:rFonts w:hint="eastAsia"/>
        </w:rPr>
        <w:t>第二僧伽婆尸沙：</w:t>
      </w:r>
      <w:r w:rsidRPr="009323ED">
        <w:rPr>
          <w:rFonts w:eastAsia="SimSun" w:hint="eastAsia"/>
          <w:lang w:eastAsia="zh-CN"/>
        </w:rPr>
        <w:t>4</w:t>
      </w:r>
      <w:r w:rsidRPr="009323ED">
        <w:rPr>
          <w:rFonts w:hint="eastAsia"/>
        </w:rPr>
        <w:t>‧</w:t>
      </w:r>
      <w:r w:rsidRPr="009323ED">
        <w:rPr>
          <w:rFonts w:eastAsia="SimSun" w:hint="eastAsia"/>
          <w:lang w:eastAsia="zh-CN"/>
        </w:rPr>
        <w:t>1</w:t>
      </w:r>
      <w:r w:rsidRPr="009323ED">
        <w:rPr>
          <w:rFonts w:hint="eastAsia"/>
        </w:rPr>
        <w:t>──</w:t>
      </w:r>
      <w:r w:rsidRPr="009323ED">
        <w:rPr>
          <w:rFonts w:eastAsia="SimSun" w:hint="eastAsia"/>
          <w:lang w:eastAsia="zh-CN"/>
        </w:rPr>
        <w:t>4</w:t>
      </w:r>
      <w:r w:rsidRPr="009323ED">
        <w:rPr>
          <w:rFonts w:hint="eastAsia"/>
        </w:rPr>
        <w:t>‧</w:t>
      </w:r>
      <w:r w:rsidRPr="009323ED">
        <w:rPr>
          <w:rFonts w:eastAsia="SimSun" w:hint="eastAsia"/>
          <w:lang w:eastAsia="zh-CN"/>
        </w:rPr>
        <w:t>11</w:t>
      </w:r>
    </w:p>
    <w:p w:rsidR="002F7B9D" w:rsidRPr="009323ED" w:rsidRDefault="002F7B9D" w:rsidP="008752B8">
      <w:pPr>
        <w:spacing w:after="0" w:line="240" w:lineRule="auto"/>
        <w:ind w:leftChars="250" w:left="600"/>
        <w:rPr>
          <w:rFonts w:eastAsia="SimSun"/>
          <w:lang w:eastAsia="zh-CN"/>
        </w:rPr>
      </w:pPr>
      <w:r w:rsidRPr="009323ED">
        <w:rPr>
          <w:rFonts w:hint="eastAsia"/>
        </w:rPr>
        <w:t>7.</w:t>
      </w:r>
      <w:r w:rsidRPr="009323ED">
        <w:rPr>
          <w:rFonts w:hint="eastAsia"/>
        </w:rPr>
        <w:t>第三僧伽婆尸沙：</w:t>
      </w:r>
      <w:r w:rsidRPr="009323ED">
        <w:rPr>
          <w:rFonts w:eastAsia="SimSun" w:hint="eastAsia"/>
          <w:lang w:eastAsia="zh-CN"/>
        </w:rPr>
        <w:t>4</w:t>
      </w:r>
      <w:r w:rsidRPr="009323ED">
        <w:rPr>
          <w:rFonts w:hint="eastAsia"/>
        </w:rPr>
        <w:t>‧</w:t>
      </w:r>
      <w:r w:rsidRPr="009323ED">
        <w:rPr>
          <w:rFonts w:eastAsia="SimSun" w:hint="eastAsia"/>
          <w:lang w:eastAsia="zh-CN"/>
        </w:rPr>
        <w:t>1</w:t>
      </w:r>
      <w:r w:rsidRPr="009323ED">
        <w:rPr>
          <w:rFonts w:hint="eastAsia"/>
        </w:rPr>
        <w:t>──</w:t>
      </w:r>
      <w:r w:rsidRPr="009323ED">
        <w:rPr>
          <w:rFonts w:eastAsia="SimSun" w:hint="eastAsia"/>
          <w:lang w:eastAsia="zh-CN"/>
        </w:rPr>
        <w:t>4</w:t>
      </w:r>
      <w:r w:rsidRPr="009323ED">
        <w:rPr>
          <w:rFonts w:hint="eastAsia"/>
        </w:rPr>
        <w:t>‧</w:t>
      </w:r>
      <w:r w:rsidRPr="009323ED">
        <w:rPr>
          <w:rFonts w:eastAsia="SimSun" w:hint="eastAsia"/>
          <w:lang w:eastAsia="zh-CN"/>
        </w:rPr>
        <w:t>10</w:t>
      </w:r>
    </w:p>
    <w:p w:rsidR="002F7B9D" w:rsidRPr="009323ED" w:rsidRDefault="002F7B9D" w:rsidP="008752B8">
      <w:pPr>
        <w:spacing w:after="0" w:line="240" w:lineRule="auto"/>
        <w:ind w:leftChars="250" w:left="600"/>
        <w:rPr>
          <w:rFonts w:eastAsia="SimSun"/>
          <w:lang w:eastAsia="zh-CN"/>
        </w:rPr>
      </w:pPr>
      <w:r w:rsidRPr="009323ED">
        <w:rPr>
          <w:rFonts w:hint="eastAsia"/>
        </w:rPr>
        <w:t>8.</w:t>
      </w:r>
      <w:r w:rsidRPr="009323ED">
        <w:rPr>
          <w:rFonts w:hint="eastAsia"/>
        </w:rPr>
        <w:t>第四僧伽婆尸沙：</w:t>
      </w:r>
      <w:r w:rsidRPr="009323ED">
        <w:rPr>
          <w:rFonts w:eastAsia="SimSun" w:hint="eastAsia"/>
          <w:lang w:eastAsia="zh-CN"/>
        </w:rPr>
        <w:t>4</w:t>
      </w:r>
      <w:r w:rsidRPr="009323ED">
        <w:rPr>
          <w:rFonts w:hint="eastAsia"/>
        </w:rPr>
        <w:t>‧</w:t>
      </w:r>
      <w:r w:rsidRPr="009323ED">
        <w:rPr>
          <w:rFonts w:eastAsia="SimSun" w:hint="eastAsia"/>
          <w:lang w:eastAsia="zh-CN"/>
        </w:rPr>
        <w:t>1</w:t>
      </w:r>
      <w:r w:rsidRPr="009323ED">
        <w:rPr>
          <w:rFonts w:hint="eastAsia"/>
        </w:rPr>
        <w:t>──</w:t>
      </w:r>
      <w:r w:rsidRPr="009323ED">
        <w:rPr>
          <w:rFonts w:eastAsia="SimSun" w:hint="eastAsia"/>
          <w:lang w:eastAsia="zh-CN"/>
        </w:rPr>
        <w:t>4</w:t>
      </w:r>
      <w:r w:rsidRPr="009323ED">
        <w:rPr>
          <w:rFonts w:hint="eastAsia"/>
        </w:rPr>
        <w:t>‧</w:t>
      </w:r>
      <w:r w:rsidRPr="009323ED">
        <w:rPr>
          <w:rFonts w:eastAsia="SimSun" w:hint="eastAsia"/>
          <w:lang w:eastAsia="zh-CN"/>
        </w:rPr>
        <w:t>6</w:t>
      </w:r>
    </w:p>
    <w:p w:rsidR="002F7B9D" w:rsidRPr="009323ED" w:rsidRDefault="002F7B9D" w:rsidP="008752B8">
      <w:pPr>
        <w:spacing w:after="0" w:line="240" w:lineRule="auto"/>
        <w:ind w:leftChars="250" w:left="600"/>
        <w:rPr>
          <w:rFonts w:eastAsiaTheme="minorEastAsia"/>
        </w:rPr>
      </w:pPr>
      <w:r w:rsidRPr="009323ED">
        <w:rPr>
          <w:rFonts w:hint="eastAsia"/>
        </w:rPr>
        <w:t>9.</w:t>
      </w:r>
      <w:r w:rsidRPr="009323ED">
        <w:rPr>
          <w:rFonts w:hint="eastAsia"/>
        </w:rPr>
        <w:t>第五僧伽婆尸沙：</w:t>
      </w:r>
      <w:r w:rsidRPr="009323ED">
        <w:rPr>
          <w:rFonts w:eastAsia="SimSun" w:hint="eastAsia"/>
        </w:rPr>
        <w:t>5</w:t>
      </w:r>
      <w:r w:rsidRPr="009323ED">
        <w:rPr>
          <w:rFonts w:hint="eastAsia"/>
        </w:rPr>
        <w:t>‧</w:t>
      </w:r>
      <w:r w:rsidRPr="009323ED">
        <w:rPr>
          <w:rFonts w:eastAsia="SimSun" w:hint="eastAsia"/>
        </w:rPr>
        <w:t>1</w:t>
      </w:r>
      <w:r w:rsidRPr="009323ED">
        <w:rPr>
          <w:rFonts w:hint="eastAsia"/>
        </w:rPr>
        <w:t>──</w:t>
      </w:r>
      <w:r w:rsidRPr="009323ED">
        <w:rPr>
          <w:rFonts w:eastAsia="SimSun" w:hint="eastAsia"/>
        </w:rPr>
        <w:t>5</w:t>
      </w:r>
      <w:r w:rsidRPr="009323ED">
        <w:rPr>
          <w:rFonts w:hint="eastAsia"/>
        </w:rPr>
        <w:t>‧</w:t>
      </w:r>
      <w:r w:rsidRPr="009323ED">
        <w:rPr>
          <w:rFonts w:eastAsia="SimSun" w:hint="eastAsia"/>
        </w:rPr>
        <w:t>4</w:t>
      </w:r>
    </w:p>
    <w:p w:rsidR="002F7B9D" w:rsidRPr="004823E4" w:rsidRDefault="002F7B9D" w:rsidP="008752B8">
      <w:pPr>
        <w:spacing w:beforeLines="30" w:before="108" w:after="0" w:line="240" w:lineRule="auto"/>
        <w:ind w:leftChars="150" w:left="36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4823E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4823E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4823E4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）討論</w:t>
      </w:r>
      <w:r w:rsidRPr="009323E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「犯相分別」的二部分</w:t>
      </w:r>
    </w:p>
    <w:p w:rsidR="002F7B9D" w:rsidRPr="008C015E" w:rsidRDefault="002F7B9D" w:rsidP="008752B8">
      <w:pPr>
        <w:spacing w:after="0" w:line="240" w:lineRule="auto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323E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A</w:t>
      </w:r>
      <w:r w:rsidRPr="009323E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、「犯相分別」之「約義分別」</w:t>
      </w:r>
    </w:p>
    <w:p w:rsidR="002F7B9D" w:rsidRPr="00356F67" w:rsidRDefault="002F7B9D" w:rsidP="008752B8">
      <w:pPr>
        <w:pStyle w:val="HTML"/>
        <w:spacing w:line="240" w:lineRule="auto"/>
        <w:ind w:leftChars="250" w:left="600"/>
        <w:rPr>
          <w:rFonts w:ascii="Times New Roman" w:eastAsia="新細明體" w:hAnsi="Times New Roman" w:cs="Times Ext Roman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</w:pPr>
      <w:r w:rsidRPr="009323ED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（</w:t>
      </w:r>
      <w:r w:rsidRPr="009323ED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A</w:t>
      </w:r>
      <w:r w:rsidRPr="009323ED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）分別說部系</w:t>
      </w:r>
    </w:p>
    <w:p w:rsidR="002F7B9D" w:rsidRPr="009323ED" w:rsidRDefault="002F7B9D" w:rsidP="008752B8">
      <w:pPr>
        <w:spacing w:after="0" w:line="240" w:lineRule="auto"/>
        <w:ind w:leftChars="250" w:left="600"/>
        <w:rPr>
          <w:rFonts w:eastAsia="SimSun"/>
        </w:rPr>
      </w:pPr>
      <w:r w:rsidRPr="009323ED">
        <w:rPr>
          <w:rFonts w:hint="eastAsia"/>
        </w:rPr>
        <w:t>「犯相分別」的「約義分別」部分，屬於分別說部系的《銅鍱律》、《五分律》、《四分律</w:t>
      </w:r>
      <w:r w:rsidRPr="00217C0D">
        <w:rPr>
          <w:sz w:val="22"/>
          <w:szCs w:val="24"/>
          <w:shd w:val="pct15" w:color="auto" w:fill="FFFFFF"/>
        </w:rPr>
        <w:t>（</w:t>
      </w:r>
      <w:r w:rsidRPr="00217C0D">
        <w:rPr>
          <w:rFonts w:eastAsia="標楷體"/>
          <w:sz w:val="22"/>
          <w:szCs w:val="24"/>
          <w:shd w:val="pct15" w:color="auto" w:fill="FFFFFF"/>
        </w:rPr>
        <w:t>p.2</w:t>
      </w:r>
      <w:r w:rsidRPr="00217C0D">
        <w:rPr>
          <w:rFonts w:eastAsia="標楷體" w:hint="eastAsia"/>
          <w:sz w:val="22"/>
          <w:szCs w:val="24"/>
          <w:shd w:val="pct15" w:color="auto" w:fill="FFFFFF"/>
        </w:rPr>
        <w:t>29</w:t>
      </w:r>
      <w:r w:rsidRPr="00217C0D">
        <w:rPr>
          <w:rFonts w:eastAsia="標楷體"/>
          <w:sz w:val="22"/>
          <w:szCs w:val="24"/>
          <w:shd w:val="pct15" w:color="auto" w:fill="FFFFFF"/>
        </w:rPr>
        <w:t>）</w:t>
      </w:r>
      <w:r w:rsidRPr="009323ED">
        <w:rPr>
          <w:rFonts w:hint="eastAsia"/>
        </w:rPr>
        <w:t>》，是非常接近的。</w:t>
      </w:r>
    </w:p>
    <w:p w:rsidR="002F7B9D" w:rsidRPr="009323ED" w:rsidRDefault="002F7B9D" w:rsidP="008752B8">
      <w:pPr>
        <w:pStyle w:val="HTML"/>
        <w:spacing w:beforeLines="30" w:before="108" w:line="240" w:lineRule="auto"/>
        <w:ind w:leftChars="300" w:left="720"/>
        <w:rPr>
          <w:rFonts w:ascii="Times New Roman" w:eastAsia="新細明體" w:hAnsi="Times New Roman" w:cs="Times Ext Roman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</w:pPr>
      <w:r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a</w:t>
      </w:r>
      <w:r w:rsidRPr="009323ED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、「不淨行」戒</w:t>
      </w:r>
    </w:p>
    <w:p w:rsidR="002F7B9D" w:rsidRPr="009323ED" w:rsidRDefault="002F7B9D" w:rsidP="008752B8">
      <w:pPr>
        <w:spacing w:after="0" w:line="240" w:lineRule="auto"/>
        <w:ind w:leftChars="300" w:left="720"/>
        <w:rPr>
          <w:rFonts w:eastAsia="SimSun"/>
        </w:rPr>
      </w:pPr>
      <w:r w:rsidRPr="009323ED">
        <w:rPr>
          <w:rFonts w:hint="eastAsia"/>
        </w:rPr>
        <w:t>如「不淨行」戒，初分人等三類，女等四（或五）類，大便等三處。次就自意作淫、被迫作淫，而論不眠、眠、死等</w:t>
      </w:r>
      <w:r w:rsidRPr="009323ED">
        <w:rPr>
          <w:rStyle w:val="afd"/>
        </w:rPr>
        <w:footnoteReference w:id="174"/>
      </w:r>
      <w:r w:rsidRPr="009323ED">
        <w:rPr>
          <w:rFonts w:hint="eastAsia"/>
        </w:rPr>
        <w:t>。</w:t>
      </w:r>
    </w:p>
    <w:p w:rsidR="002F7B9D" w:rsidRPr="009323ED" w:rsidRDefault="002F7B9D" w:rsidP="008752B8">
      <w:pPr>
        <w:pStyle w:val="HTML"/>
        <w:spacing w:beforeLines="30" w:before="108" w:line="240" w:lineRule="auto"/>
        <w:ind w:leftChars="300" w:left="720"/>
        <w:rPr>
          <w:rFonts w:ascii="Times New Roman" w:eastAsia="新細明體" w:hAnsi="Times New Roman" w:cs="Times Ext Roman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</w:pPr>
      <w:r>
        <w:rPr>
          <w:rFonts w:ascii="Times New Roman" w:eastAsiaTheme="minorEastAsia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b</w:t>
      </w:r>
      <w:r w:rsidRPr="009323ED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、「不與取」戒</w:t>
      </w:r>
    </w:p>
    <w:p w:rsidR="002F7B9D" w:rsidRPr="009323ED" w:rsidRDefault="002F7B9D" w:rsidP="008752B8">
      <w:pPr>
        <w:spacing w:after="0" w:line="240" w:lineRule="auto"/>
        <w:ind w:leftChars="300" w:left="720"/>
      </w:pPr>
      <w:r w:rsidRPr="009323ED">
        <w:rPr>
          <w:rFonts w:hint="eastAsia"/>
        </w:rPr>
        <w:t>「不與取」戒，《銅鍱律》分地中、地上等</w:t>
      </w:r>
      <w:r w:rsidRPr="009323ED">
        <w:rPr>
          <w:rFonts w:hint="eastAsia"/>
        </w:rPr>
        <w:t>30</w:t>
      </w:r>
      <w:r w:rsidRPr="009323ED">
        <w:rPr>
          <w:rFonts w:hint="eastAsia"/>
        </w:rPr>
        <w:t>類；《五分律》也是</w:t>
      </w:r>
      <w:r w:rsidRPr="009323ED">
        <w:rPr>
          <w:rFonts w:hint="eastAsia"/>
        </w:rPr>
        <w:t>30</w:t>
      </w:r>
      <w:r w:rsidRPr="009323ED">
        <w:rPr>
          <w:rFonts w:hint="eastAsia"/>
        </w:rPr>
        <w:t>類，《四分律》</w:t>
      </w:r>
      <w:r w:rsidRPr="009323ED">
        <w:rPr>
          <w:rFonts w:hint="eastAsia"/>
        </w:rPr>
        <w:t>26</w:t>
      </w:r>
      <w:r w:rsidRPr="009323ED">
        <w:rPr>
          <w:rFonts w:hint="eastAsia"/>
        </w:rPr>
        <w:t>類</w:t>
      </w:r>
      <w:r w:rsidRPr="009323ED">
        <w:rPr>
          <w:rStyle w:val="afd"/>
        </w:rPr>
        <w:footnoteReference w:id="175"/>
      </w:r>
      <w:r w:rsidRPr="009323ED">
        <w:rPr>
          <w:rFonts w:hint="eastAsia"/>
        </w:rPr>
        <w:t>。</w:t>
      </w:r>
    </w:p>
    <w:p w:rsidR="002F7B9D" w:rsidRPr="009323ED" w:rsidRDefault="002F7B9D" w:rsidP="008752B8">
      <w:pPr>
        <w:pStyle w:val="HTML"/>
        <w:spacing w:beforeLines="30" w:before="108" w:line="240" w:lineRule="auto"/>
        <w:ind w:leftChars="300" w:left="720"/>
        <w:rPr>
          <w:rFonts w:ascii="Times New Roman" w:eastAsia="新細明體" w:hAnsi="Times New Roman" w:cs="Times Ext Roman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</w:pPr>
      <w:r>
        <w:rPr>
          <w:rFonts w:ascii="Times New Roman" w:eastAsiaTheme="minorEastAsia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c</w:t>
      </w:r>
      <w:r w:rsidRPr="009323ED">
        <w:rPr>
          <w:rFonts w:ascii="Times New Roman" w:eastAsia="新細明體" w:hAnsi="Times New Roman" w:cs="Times Ext Roman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、</w:t>
      </w:r>
      <w:r w:rsidRPr="009323ED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「奪人命」戒</w:t>
      </w:r>
    </w:p>
    <w:p w:rsidR="002F7B9D" w:rsidRPr="009323ED" w:rsidRDefault="002F7B9D" w:rsidP="008752B8">
      <w:pPr>
        <w:pStyle w:val="HTML"/>
        <w:spacing w:line="240" w:lineRule="auto"/>
        <w:ind w:leftChars="300" w:left="720"/>
        <w:rPr>
          <w:rFonts w:ascii="細明體" w:eastAsia="SimSun" w:hAnsi="細明體" w:cs="細明體"/>
          <w:color w:val="auto"/>
          <w:lang w:eastAsia="zh-TW"/>
        </w:rPr>
      </w:pPr>
      <w:r w:rsidRPr="009323ED">
        <w:rPr>
          <w:rFonts w:ascii="細明體" w:eastAsia="細明體" w:hAnsi="細明體" w:cs="細明體" w:hint="eastAsia"/>
          <w:color w:val="auto"/>
        </w:rPr>
        <w:t>「奪人命」戒，《銅鍱律》分自（己動手）殺，教殺等</w:t>
      </w:r>
      <w:r w:rsidRPr="009323ED">
        <w:rPr>
          <w:rFonts w:ascii="Times New Roman" w:hAnsi="Times New Roman" w:cs="Times New Roman"/>
          <w:color w:val="auto"/>
        </w:rPr>
        <w:t>30</w:t>
      </w:r>
      <w:r w:rsidRPr="009323ED">
        <w:rPr>
          <w:rFonts w:ascii="細明體" w:eastAsia="細明體" w:hAnsi="細明體" w:cs="細明體" w:hint="eastAsia"/>
          <w:color w:val="auto"/>
        </w:rPr>
        <w:t>類；《五分律》也是</w:t>
      </w:r>
      <w:r w:rsidRPr="009323ED">
        <w:rPr>
          <w:rFonts w:ascii="Times New Roman" w:hAnsi="Times New Roman" w:cs="Times New Roman"/>
          <w:color w:val="auto"/>
        </w:rPr>
        <w:t>30</w:t>
      </w:r>
      <w:r w:rsidRPr="009323ED">
        <w:rPr>
          <w:rFonts w:ascii="細明體" w:eastAsia="細明體" w:hAnsi="細明體" w:cs="細明體" w:hint="eastAsia"/>
          <w:color w:val="auto"/>
        </w:rPr>
        <w:t>類；《四分律》為</w:t>
      </w:r>
      <w:r w:rsidRPr="009323ED">
        <w:rPr>
          <w:rFonts w:ascii="Times New Roman" w:hAnsi="Times New Roman" w:cs="Times New Roman"/>
          <w:color w:val="auto"/>
        </w:rPr>
        <w:t>20</w:t>
      </w:r>
      <w:r w:rsidRPr="009323ED">
        <w:rPr>
          <w:rFonts w:ascii="細明體" w:eastAsia="細明體" w:hAnsi="細明體" w:cs="細明體" w:hint="eastAsia"/>
          <w:color w:val="auto"/>
        </w:rPr>
        <w:t>類</w:t>
      </w:r>
      <w:r w:rsidRPr="009323ED">
        <w:rPr>
          <w:rStyle w:val="afd"/>
          <w:rFonts w:ascii="Times New Roman" w:hAnsi="Times New Roman" w:cs="Times New Roman"/>
          <w:color w:val="auto"/>
        </w:rPr>
        <w:footnoteReference w:id="176"/>
      </w:r>
      <w:r w:rsidRPr="009323ED">
        <w:rPr>
          <w:rFonts w:ascii="細明體" w:eastAsia="細明體" w:hAnsi="細明體" w:cs="細明體" w:hint="eastAsia"/>
          <w:color w:val="auto"/>
        </w:rPr>
        <w:t>。</w:t>
      </w:r>
    </w:p>
    <w:p w:rsidR="002F7B9D" w:rsidRPr="009323ED" w:rsidRDefault="002F7B9D" w:rsidP="008752B8">
      <w:pPr>
        <w:pStyle w:val="HTML"/>
        <w:spacing w:beforeLines="30" w:before="108" w:line="240" w:lineRule="auto"/>
        <w:ind w:leftChars="300" w:left="720"/>
        <w:rPr>
          <w:rFonts w:ascii="Times New Roman" w:eastAsia="新細明體" w:hAnsi="Times New Roman" w:cs="Times Ext Roman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</w:pPr>
      <w:r>
        <w:rPr>
          <w:rFonts w:ascii="Times New Roman" w:eastAsiaTheme="minorEastAsia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d</w:t>
      </w:r>
      <w:r w:rsidRPr="009323ED">
        <w:rPr>
          <w:rFonts w:ascii="Times New Roman" w:eastAsia="新細明體" w:hAnsi="Times New Roman" w:cs="Times Ext Roman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、</w:t>
      </w:r>
      <w:r w:rsidRPr="009323ED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小結</w:t>
      </w:r>
    </w:p>
    <w:p w:rsidR="002F7B9D" w:rsidRPr="009323ED" w:rsidRDefault="002F7B9D" w:rsidP="008752B8">
      <w:pPr>
        <w:pStyle w:val="HTML"/>
        <w:spacing w:line="240" w:lineRule="auto"/>
        <w:ind w:leftChars="300" w:left="720"/>
        <w:rPr>
          <w:rFonts w:eastAsiaTheme="minorEastAsia"/>
          <w:color w:val="auto"/>
          <w:lang w:eastAsia="zh-TW"/>
        </w:rPr>
      </w:pPr>
      <w:r w:rsidRPr="009323ED">
        <w:rPr>
          <w:rFonts w:ascii="細明體" w:eastAsia="細明體" w:hAnsi="細明體" w:cs="細明體" w:hint="eastAsia"/>
          <w:color w:val="auto"/>
        </w:rPr>
        <w:t>這三部律的分類，數目與內容，都非常接近；《四分律》簡略一些。這顯然的出於同一根源，分別說部的原本，是可以推見的。</w:t>
      </w:r>
    </w:p>
    <w:p w:rsidR="002F7B9D" w:rsidRPr="00356F67" w:rsidRDefault="002F7B9D" w:rsidP="008752B8">
      <w:pPr>
        <w:pStyle w:val="HTML"/>
        <w:spacing w:beforeLines="30" w:before="108" w:line="240" w:lineRule="auto"/>
        <w:ind w:leftChars="250" w:left="600"/>
        <w:rPr>
          <w:rFonts w:ascii="Times New Roman" w:eastAsia="新細明體" w:hAnsi="Times New Roman" w:cs="Times Ext Roman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</w:pPr>
      <w:r w:rsidRPr="009323ED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（</w:t>
      </w:r>
      <w:r w:rsidRPr="009323ED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B</w:t>
      </w:r>
      <w:r w:rsidRPr="009323ED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）說一切有部系</w:t>
      </w:r>
    </w:p>
    <w:p w:rsidR="002F7B9D" w:rsidRPr="009323ED" w:rsidRDefault="002F7B9D" w:rsidP="008752B8">
      <w:pPr>
        <w:spacing w:after="0" w:line="240" w:lineRule="auto"/>
        <w:ind w:leftChars="250" w:left="600"/>
        <w:rPr>
          <w:rFonts w:eastAsia="SimSun"/>
        </w:rPr>
      </w:pPr>
      <w:r w:rsidRPr="009323ED">
        <w:rPr>
          <w:rFonts w:hint="eastAsia"/>
        </w:rPr>
        <w:t>同出於上座部的說一切有部，</w:t>
      </w:r>
    </w:p>
    <w:p w:rsidR="002F7B9D" w:rsidRPr="009323ED" w:rsidRDefault="002F7B9D" w:rsidP="008752B8">
      <w:pPr>
        <w:pStyle w:val="HTML"/>
        <w:spacing w:beforeLines="30" w:before="108" w:line="240" w:lineRule="auto"/>
        <w:ind w:leftChars="300" w:left="720"/>
        <w:rPr>
          <w:rFonts w:ascii="Times New Roman" w:eastAsia="新細明體" w:hAnsi="Times New Roman" w:cs="Times Ext Roman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</w:pPr>
      <w:r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a</w:t>
      </w:r>
      <w:r w:rsidRPr="009323ED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、二部類同的部分，可推知為上座部的共同時期，所有「經分別」的原形</w:t>
      </w:r>
    </w:p>
    <w:p w:rsidR="002F7B9D" w:rsidRPr="009323ED" w:rsidRDefault="002F7B9D" w:rsidP="008752B8">
      <w:pPr>
        <w:pStyle w:val="HTML"/>
        <w:spacing w:line="240" w:lineRule="auto"/>
        <w:ind w:leftChars="350" w:left="840"/>
        <w:rPr>
          <w:rFonts w:ascii="Times New Roman" w:eastAsia="新細明體" w:hAnsi="Times New Roman" w:cs="Times Ext Roman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</w:pPr>
      <w:r w:rsidRPr="009323ED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（</w:t>
      </w:r>
      <w:r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a</w:t>
      </w:r>
      <w:r w:rsidRPr="009323ED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）「不淨行」戒</w:t>
      </w:r>
    </w:p>
    <w:p w:rsidR="002F7B9D" w:rsidRPr="009323ED" w:rsidRDefault="002F7B9D" w:rsidP="008752B8">
      <w:pPr>
        <w:spacing w:after="0" w:line="240" w:lineRule="auto"/>
        <w:ind w:leftChars="350" w:left="840"/>
      </w:pPr>
      <w:r w:rsidRPr="009323ED">
        <w:rPr>
          <w:rFonts w:hint="eastAsia"/>
        </w:rPr>
        <w:t>「不淨行」戒，《十誦律》僅列人等、女等、大便等三類</w:t>
      </w:r>
      <w:r w:rsidRPr="009323ED">
        <w:rPr>
          <w:rStyle w:val="afd"/>
        </w:rPr>
        <w:footnoteReference w:id="177"/>
      </w:r>
      <w:r w:rsidRPr="009323ED">
        <w:rPr>
          <w:rFonts w:hint="eastAsia"/>
        </w:rPr>
        <w:t>。</w:t>
      </w:r>
    </w:p>
    <w:p w:rsidR="002F7B9D" w:rsidRPr="009323ED" w:rsidRDefault="002F7B9D" w:rsidP="008752B8">
      <w:pPr>
        <w:spacing w:after="0" w:line="240" w:lineRule="auto"/>
        <w:ind w:leftChars="350" w:left="840"/>
      </w:pPr>
      <w:r w:rsidRPr="009323ED">
        <w:rPr>
          <w:rFonts w:hint="eastAsia"/>
        </w:rPr>
        <w:t>《根有律》舉頌說：</w:t>
      </w:r>
      <w:r w:rsidRPr="009323ED">
        <w:rPr>
          <w:rFonts w:ascii="標楷體" w:eastAsia="標楷體" w:hAnsi="標楷體" w:hint="eastAsia"/>
        </w:rPr>
        <w:t>「於三處行淫，三瘡</w:t>
      </w:r>
      <w:r w:rsidRPr="009323ED">
        <w:rPr>
          <w:rStyle w:val="afd"/>
        </w:rPr>
        <w:footnoteReference w:id="178"/>
      </w:r>
      <w:r w:rsidRPr="009323ED">
        <w:rPr>
          <w:rFonts w:ascii="標楷體" w:eastAsia="標楷體" w:hAnsi="標楷體" w:hint="eastAsia"/>
        </w:rPr>
        <w:t>、隔不隔、壞不壞、死活、半擇迦女男、見他睡行淫，或與酒藥等，被逼樂不樂，犯不犯應知」</w:t>
      </w:r>
      <w:r w:rsidRPr="009323ED">
        <w:rPr>
          <w:rStyle w:val="afd"/>
        </w:rPr>
        <w:footnoteReference w:id="179"/>
      </w:r>
      <w:r w:rsidRPr="009323ED">
        <w:rPr>
          <w:rFonts w:hint="eastAsia"/>
        </w:rPr>
        <w:t>。</w:t>
      </w:r>
    </w:p>
    <w:p w:rsidR="002F7B9D" w:rsidRPr="009323ED" w:rsidRDefault="002F7B9D" w:rsidP="008752B8">
      <w:pPr>
        <w:spacing w:after="0" w:line="240" w:lineRule="auto"/>
        <w:ind w:leftChars="350" w:left="840"/>
        <w:rPr>
          <w:rFonts w:eastAsia="SimSun"/>
        </w:rPr>
      </w:pPr>
      <w:r w:rsidRPr="009323ED">
        <w:rPr>
          <w:rFonts w:hint="eastAsia"/>
        </w:rPr>
        <w:lastRenderedPageBreak/>
        <w:t>長行的解說，雖極為簡略，但內容分類，與分別說部各本是</w:t>
      </w:r>
      <w:r w:rsidRPr="009323ED">
        <w:rPr>
          <w:rFonts w:hint="eastAsia"/>
          <w:b/>
        </w:rPr>
        <w:t>相近</w:t>
      </w:r>
      <w:r w:rsidRPr="009323ED">
        <w:rPr>
          <w:rFonts w:hint="eastAsia"/>
        </w:rPr>
        <w:t>的。</w:t>
      </w:r>
    </w:p>
    <w:p w:rsidR="002F7B9D" w:rsidRPr="009323ED" w:rsidRDefault="002F7B9D" w:rsidP="008752B8">
      <w:pPr>
        <w:pStyle w:val="HTML"/>
        <w:spacing w:beforeLines="30" w:before="108" w:line="240" w:lineRule="auto"/>
        <w:ind w:leftChars="350" w:left="840"/>
        <w:rPr>
          <w:rFonts w:ascii="Times New Roman" w:eastAsia="新細明體" w:hAnsi="Times New Roman" w:cs="Times Ext Roman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</w:pPr>
      <w:r w:rsidRPr="009323ED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（</w:t>
      </w:r>
      <w:r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b</w:t>
      </w:r>
      <w:r w:rsidRPr="009323ED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）「不與取」戒</w:t>
      </w:r>
    </w:p>
    <w:p w:rsidR="002F7B9D" w:rsidRPr="009323ED" w:rsidRDefault="002F7B9D" w:rsidP="008752B8">
      <w:pPr>
        <w:spacing w:after="0" w:line="240" w:lineRule="auto"/>
        <w:ind w:leftChars="350" w:left="840"/>
        <w:rPr>
          <w:rFonts w:eastAsia="SimSun"/>
        </w:rPr>
      </w:pPr>
      <w:r w:rsidRPr="009323ED">
        <w:rPr>
          <w:rFonts w:hint="eastAsia"/>
        </w:rPr>
        <w:t>「不與取」戒，《十誦律》分地處</w:t>
      </w:r>
      <w:r w:rsidRPr="009323ED">
        <w:rPr>
          <w:rStyle w:val="afd"/>
        </w:rPr>
        <w:footnoteReference w:id="180"/>
      </w:r>
      <w:r w:rsidRPr="009323ED">
        <w:rPr>
          <w:rFonts w:hint="eastAsia"/>
        </w:rPr>
        <w:t>、上處等</w:t>
      </w:r>
      <w:r w:rsidRPr="009323ED">
        <w:rPr>
          <w:rFonts w:eastAsia="SimSun" w:hint="eastAsia"/>
        </w:rPr>
        <w:t>16</w:t>
      </w:r>
      <w:r w:rsidRPr="009323ED">
        <w:rPr>
          <w:rFonts w:hint="eastAsia"/>
        </w:rPr>
        <w:t>類；《根有律》分地上、器中等</w:t>
      </w:r>
      <w:r w:rsidRPr="009323ED">
        <w:rPr>
          <w:rFonts w:hint="eastAsia"/>
        </w:rPr>
        <w:t>26</w:t>
      </w:r>
      <w:r w:rsidRPr="009323ED">
        <w:rPr>
          <w:rFonts w:hint="eastAsia"/>
        </w:rPr>
        <w:t>類</w:t>
      </w:r>
      <w:r w:rsidRPr="009323ED">
        <w:rPr>
          <w:rStyle w:val="afd"/>
        </w:rPr>
        <w:footnoteReference w:id="181"/>
      </w:r>
      <w:r w:rsidRPr="009323ED">
        <w:rPr>
          <w:rFonts w:hint="eastAsia"/>
        </w:rPr>
        <w:t>。內容也與分別說部</w:t>
      </w:r>
      <w:r w:rsidRPr="009323ED">
        <w:rPr>
          <w:rFonts w:hint="eastAsia"/>
          <w:b/>
        </w:rPr>
        <w:t>相同</w:t>
      </w:r>
      <w:r w:rsidRPr="009323ED">
        <w:rPr>
          <w:rFonts w:hint="eastAsia"/>
        </w:rPr>
        <w:t>，只是簡要些。</w:t>
      </w:r>
    </w:p>
    <w:p w:rsidR="002F7B9D" w:rsidRPr="009323ED" w:rsidRDefault="002F7B9D" w:rsidP="008752B8">
      <w:pPr>
        <w:pStyle w:val="HTML"/>
        <w:spacing w:beforeLines="30" w:before="108" w:line="240" w:lineRule="auto"/>
        <w:ind w:leftChars="350" w:left="840"/>
        <w:rPr>
          <w:rFonts w:ascii="Times New Roman" w:eastAsia="新細明體" w:hAnsi="Times New Roman" w:cs="Times Ext Roman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</w:pPr>
      <w:r w:rsidRPr="009323ED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（</w:t>
      </w:r>
      <w:r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c</w:t>
      </w:r>
      <w:r w:rsidRPr="009323ED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）小結</w:t>
      </w:r>
    </w:p>
    <w:p w:rsidR="002F7B9D" w:rsidRPr="009323ED" w:rsidRDefault="002F7B9D" w:rsidP="008752B8">
      <w:pPr>
        <w:spacing w:after="0" w:line="240" w:lineRule="auto"/>
        <w:ind w:leftChars="350" w:left="840"/>
        <w:rPr>
          <w:rFonts w:eastAsia="SimSun"/>
        </w:rPr>
      </w:pPr>
      <w:r w:rsidRPr="009323ED">
        <w:rPr>
          <w:rFonts w:hint="eastAsia"/>
        </w:rPr>
        <w:t>分別說部律，與說一切有部律的</w:t>
      </w:r>
      <w:r w:rsidRPr="009323ED">
        <w:rPr>
          <w:rFonts w:hint="eastAsia"/>
          <w:b/>
        </w:rPr>
        <w:t>類同</w:t>
      </w:r>
      <w:r w:rsidRPr="009323ED">
        <w:rPr>
          <w:rFonts w:hint="eastAsia"/>
        </w:rPr>
        <w:t>，可以推論到上座部的共同時期，所有「波羅提木叉分別」的原形。</w:t>
      </w:r>
    </w:p>
    <w:p w:rsidR="002F7B9D" w:rsidRPr="009323ED" w:rsidRDefault="002F7B9D" w:rsidP="008752B8">
      <w:pPr>
        <w:pStyle w:val="HTML"/>
        <w:spacing w:beforeLines="30" w:before="108" w:line="240" w:lineRule="auto"/>
        <w:ind w:leftChars="300" w:left="720"/>
        <w:rPr>
          <w:rFonts w:ascii="Times New Roman" w:eastAsia="新細明體" w:hAnsi="Times New Roman" w:cs="Times Ext Roman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</w:pPr>
      <w:r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b</w:t>
      </w:r>
      <w:r w:rsidRPr="009323ED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、</w:t>
      </w:r>
      <w:r w:rsidRPr="009323ED">
        <w:rPr>
          <w:rFonts w:ascii="細明體" w:eastAsia="細明體" w:hAnsi="細明體" w:cs="細明體" w:hint="eastAsia"/>
          <w:b/>
          <w:color w:val="auto"/>
          <w:sz w:val="20"/>
          <w:szCs w:val="20"/>
          <w:bdr w:val="single" w:sz="4" w:space="0" w:color="auto"/>
        </w:rPr>
        <w:t>很難說誰先誰後的</w:t>
      </w:r>
      <w:r w:rsidRPr="009323ED">
        <w:rPr>
          <w:rFonts w:ascii="細明體" w:eastAsia="細明體" w:hAnsi="細明體" w:cs="細明體" w:hint="eastAsia"/>
          <w:b/>
          <w:color w:val="auto"/>
          <w:sz w:val="20"/>
          <w:szCs w:val="20"/>
          <w:bdr w:val="single" w:sz="4" w:space="0" w:color="auto"/>
          <w:lang w:eastAsia="zh-TW"/>
        </w:rPr>
        <w:t>分類：舉</w:t>
      </w:r>
      <w:r w:rsidRPr="009323ED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「奪人命」戒</w:t>
      </w:r>
    </w:p>
    <w:p w:rsidR="002F7B9D" w:rsidRPr="009323ED" w:rsidRDefault="002F7B9D" w:rsidP="008752B8">
      <w:pPr>
        <w:spacing w:after="0" w:line="240" w:lineRule="auto"/>
        <w:ind w:leftChars="300" w:left="720"/>
      </w:pPr>
      <w:r w:rsidRPr="009323ED">
        <w:rPr>
          <w:rFonts w:hint="eastAsia"/>
        </w:rPr>
        <w:t>「奪人命」戒，《根有律》先分內身、外物、內外合──三類；次分毒藥，毒粖等</w:t>
      </w:r>
      <w:r w:rsidRPr="009323ED">
        <w:rPr>
          <w:rFonts w:eastAsia="SimSun" w:hint="eastAsia"/>
        </w:rPr>
        <w:t>15</w:t>
      </w:r>
      <w:r w:rsidRPr="009323ED">
        <w:rPr>
          <w:rFonts w:hint="eastAsia"/>
        </w:rPr>
        <w:t>類</w:t>
      </w:r>
      <w:r w:rsidRPr="009323ED">
        <w:rPr>
          <w:rStyle w:val="afd"/>
        </w:rPr>
        <w:footnoteReference w:id="182"/>
      </w:r>
      <w:r w:rsidRPr="009323ED">
        <w:rPr>
          <w:rFonts w:hint="eastAsia"/>
        </w:rPr>
        <w:t>。《十誦律》大致相同，而在前面有自殺、教殺、遣使殺──三類；末了有讚歎殺三類</w:t>
      </w:r>
      <w:r w:rsidRPr="009323ED">
        <w:rPr>
          <w:rStyle w:val="afd"/>
        </w:rPr>
        <w:footnoteReference w:id="183"/>
      </w:r>
      <w:r w:rsidRPr="009323ED">
        <w:rPr>
          <w:rFonts w:hint="eastAsia"/>
        </w:rPr>
        <w:t>。說一切有部律，對於「奪人命」戒的分類，是略於自殺等分別，而詳於殺具、殺法的分類。</w:t>
      </w:r>
    </w:p>
    <w:p w:rsidR="002F7B9D" w:rsidRPr="009323ED" w:rsidRDefault="002F7B9D" w:rsidP="008752B8">
      <w:pPr>
        <w:spacing w:beforeLines="30" w:before="108" w:after="0" w:line="240" w:lineRule="auto"/>
        <w:ind w:leftChars="300" w:left="720"/>
        <w:rPr>
          <w:rFonts w:eastAsia="SimSun"/>
        </w:rPr>
      </w:pPr>
      <w:r w:rsidRPr="009323ED">
        <w:rPr>
          <w:rFonts w:hint="eastAsia"/>
        </w:rPr>
        <w:t>分別說部律，重於自殺、教殺、使殺、讚歎殺，</w:t>
      </w:r>
      <w:r w:rsidRPr="004E2E96">
        <w:rPr>
          <w:sz w:val="22"/>
          <w:szCs w:val="24"/>
          <w:shd w:val="pct15" w:color="auto" w:fill="FFFFFF"/>
        </w:rPr>
        <w:t>（</w:t>
      </w:r>
      <w:r w:rsidRPr="004E2E96">
        <w:rPr>
          <w:rFonts w:eastAsia="標楷體"/>
          <w:sz w:val="22"/>
          <w:szCs w:val="24"/>
          <w:shd w:val="pct15" w:color="auto" w:fill="FFFFFF"/>
        </w:rPr>
        <w:t>p.2</w:t>
      </w:r>
      <w:r w:rsidRPr="004E2E96">
        <w:rPr>
          <w:rFonts w:eastAsia="標楷體" w:hint="eastAsia"/>
          <w:sz w:val="22"/>
          <w:szCs w:val="24"/>
          <w:shd w:val="pct15" w:color="auto" w:fill="FFFFFF"/>
        </w:rPr>
        <w:t>30</w:t>
      </w:r>
      <w:r w:rsidRPr="004E2E96">
        <w:rPr>
          <w:rFonts w:eastAsia="標楷體"/>
          <w:sz w:val="22"/>
          <w:szCs w:val="24"/>
          <w:shd w:val="pct15" w:color="auto" w:fill="FFFFFF"/>
        </w:rPr>
        <w:t>）</w:t>
      </w:r>
      <w:r w:rsidRPr="009323ED">
        <w:rPr>
          <w:rFonts w:hint="eastAsia"/>
        </w:rPr>
        <w:t>也就是依「戒經」而作細密的分類。殺具僅列阬陷、倚發</w:t>
      </w:r>
      <w:r w:rsidRPr="009323ED">
        <w:rPr>
          <w:rStyle w:val="afd"/>
        </w:rPr>
        <w:footnoteReference w:id="184"/>
      </w:r>
      <w:r w:rsidRPr="009323ED">
        <w:rPr>
          <w:rFonts w:hint="eastAsia"/>
        </w:rPr>
        <w:t>、毒、安殺具──四類而已。</w:t>
      </w:r>
    </w:p>
    <w:p w:rsidR="002F7B9D" w:rsidRPr="009323ED" w:rsidRDefault="002F7B9D" w:rsidP="008752B8">
      <w:pPr>
        <w:spacing w:beforeLines="30" w:before="108" w:after="0" w:line="240" w:lineRule="auto"/>
        <w:ind w:leftChars="300" w:left="720"/>
        <w:rPr>
          <w:rFonts w:eastAsia="SimSun"/>
        </w:rPr>
      </w:pPr>
      <w:r w:rsidRPr="009323ED">
        <w:rPr>
          <w:rFonts w:hint="eastAsia"/>
        </w:rPr>
        <w:t>這一分類的不同，是很難說誰先誰後的。</w:t>
      </w:r>
      <w:r w:rsidRPr="009323ED">
        <w:rPr>
          <w:rFonts w:hint="eastAsia"/>
        </w:rPr>
        <w:t xml:space="preserve"> </w:t>
      </w:r>
    </w:p>
    <w:p w:rsidR="002F7B9D" w:rsidRPr="00356F67" w:rsidRDefault="002F7B9D" w:rsidP="008752B8">
      <w:pPr>
        <w:pStyle w:val="HTML"/>
        <w:spacing w:beforeLines="30" w:before="108" w:line="240" w:lineRule="auto"/>
        <w:ind w:leftChars="250" w:left="600"/>
        <w:rPr>
          <w:rFonts w:ascii="Times New Roman" w:eastAsia="新細明體" w:hAnsi="Times New Roman" w:cs="Times Ext Roman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</w:pPr>
      <w:r w:rsidRPr="009323ED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（</w:t>
      </w:r>
      <w:r w:rsidRPr="009323ED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C</w:t>
      </w:r>
      <w:r w:rsidRPr="009323ED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）大眾部系</w:t>
      </w:r>
    </w:p>
    <w:p w:rsidR="002F7B9D" w:rsidRPr="009323ED" w:rsidRDefault="002F7B9D" w:rsidP="008752B8">
      <w:pPr>
        <w:spacing w:after="0" w:line="240" w:lineRule="auto"/>
        <w:ind w:leftChars="250" w:left="600"/>
        <w:rPr>
          <w:rFonts w:eastAsia="SimSun"/>
        </w:rPr>
      </w:pPr>
      <w:r w:rsidRPr="009323ED">
        <w:rPr>
          <w:rFonts w:hint="eastAsia"/>
        </w:rPr>
        <w:t>《僧祇律》自成統系，與上座部律的最大差別，是敘述的紛亂。但某些部分，可以窺見古老的成分。簡略（而不完備），雜亂（而有待整理），應該是初起的，古老的特色。</w:t>
      </w:r>
    </w:p>
    <w:p w:rsidR="002F7B9D" w:rsidRPr="009323ED" w:rsidRDefault="002F7B9D" w:rsidP="008752B8">
      <w:pPr>
        <w:pStyle w:val="HTML"/>
        <w:spacing w:beforeLines="30" w:before="108" w:line="240" w:lineRule="auto"/>
        <w:ind w:leftChars="300" w:left="720"/>
        <w:rPr>
          <w:rFonts w:ascii="Times New Roman" w:eastAsia="新細明體" w:hAnsi="Times New Roman" w:cs="Times Ext Roman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</w:pPr>
      <w:r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a</w:t>
      </w:r>
      <w:r w:rsidRPr="009323ED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、初起的部分</w:t>
      </w:r>
    </w:p>
    <w:p w:rsidR="002F7B9D" w:rsidRPr="009323ED" w:rsidRDefault="002F7B9D" w:rsidP="008752B8">
      <w:pPr>
        <w:pStyle w:val="HTML"/>
        <w:spacing w:line="240" w:lineRule="auto"/>
        <w:ind w:leftChars="350" w:left="840"/>
        <w:rPr>
          <w:rFonts w:ascii="Times New Roman" w:eastAsia="新細明體" w:hAnsi="Times New Roman" w:cs="Times Ext Roman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</w:pPr>
      <w:r w:rsidRPr="009323ED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（</w:t>
      </w:r>
      <w:r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a</w:t>
      </w:r>
      <w:r w:rsidRPr="009323ED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）「不淨行」戒</w:t>
      </w:r>
    </w:p>
    <w:p w:rsidR="002F7B9D" w:rsidRPr="009323ED" w:rsidRDefault="002F7B9D" w:rsidP="008752B8">
      <w:pPr>
        <w:spacing w:after="0" w:line="240" w:lineRule="auto"/>
        <w:ind w:leftChars="350" w:left="840"/>
      </w:pPr>
      <w:r w:rsidRPr="009323ED">
        <w:rPr>
          <w:rFonts w:hint="eastAsia"/>
        </w:rPr>
        <w:t>如「不淨行」戒，《僧祇律》分人、非人、畜生；女、男、黃門；上、中、下道；覺、眠、死、被強等</w:t>
      </w:r>
      <w:r w:rsidRPr="009323ED">
        <w:rPr>
          <w:rStyle w:val="afd"/>
        </w:rPr>
        <w:footnoteReference w:id="185"/>
      </w:r>
      <w:r w:rsidRPr="009323ED">
        <w:rPr>
          <w:rFonts w:hint="eastAsia"/>
        </w:rPr>
        <w:t>，與《銅鍱律》等大意相合。</w:t>
      </w:r>
    </w:p>
    <w:p w:rsidR="002F7B9D" w:rsidRPr="009323ED" w:rsidRDefault="002F7B9D" w:rsidP="008752B8">
      <w:pPr>
        <w:spacing w:after="0" w:line="240" w:lineRule="auto"/>
        <w:ind w:leftChars="350" w:left="840"/>
      </w:pPr>
      <w:r w:rsidRPr="009323ED">
        <w:rPr>
          <w:rFonts w:hint="eastAsia"/>
        </w:rPr>
        <w:t>女、男、黃門的三類，與《根有律》、</w:t>
      </w:r>
      <w:r w:rsidRPr="009323ED">
        <w:rPr>
          <w:rFonts w:hint="eastAsia"/>
          <w:shd w:val="pct15" w:color="auto" w:fill="FFFFFF"/>
        </w:rPr>
        <w:t>《十誦律》</w:t>
      </w:r>
      <w:r w:rsidRPr="009323ED">
        <w:rPr>
          <w:rFonts w:hint="eastAsia"/>
        </w:rPr>
        <w:t>相合</w:t>
      </w:r>
      <w:r w:rsidRPr="009323ED">
        <w:rPr>
          <w:rStyle w:val="afd"/>
        </w:rPr>
        <w:footnoteReference w:id="186"/>
      </w:r>
      <w:r w:rsidRPr="009323ED">
        <w:rPr>
          <w:rFonts w:hint="eastAsia"/>
        </w:rPr>
        <w:t>；這是可直溯於部派</w:t>
      </w:r>
      <w:r w:rsidRPr="009323ED">
        <w:rPr>
          <w:rFonts w:hint="eastAsia"/>
          <w:b/>
        </w:rPr>
        <w:t>未分以前的分類</w:t>
      </w:r>
      <w:r w:rsidRPr="009323ED">
        <w:rPr>
          <w:rFonts w:hint="eastAsia"/>
        </w:rPr>
        <w:t>。《銅鍱律》加二根為四類</w:t>
      </w:r>
      <w:r w:rsidRPr="009323ED">
        <w:rPr>
          <w:rStyle w:val="afd"/>
        </w:rPr>
        <w:footnoteReference w:id="187"/>
      </w:r>
      <w:r w:rsidRPr="009323ED">
        <w:rPr>
          <w:rFonts w:hint="eastAsia"/>
        </w:rPr>
        <w:t>；《五分律》再加無根為五類</w:t>
      </w:r>
      <w:r w:rsidRPr="009323ED">
        <w:rPr>
          <w:rStyle w:val="afd"/>
        </w:rPr>
        <w:footnoteReference w:id="188"/>
      </w:r>
      <w:r w:rsidRPr="009323ED">
        <w:rPr>
          <w:rFonts w:hint="eastAsia"/>
        </w:rPr>
        <w:t>；《四</w:t>
      </w:r>
      <w:r w:rsidRPr="009323ED">
        <w:rPr>
          <w:rFonts w:hint="eastAsia"/>
        </w:rPr>
        <w:lastRenderedPageBreak/>
        <w:t>分律》作「人婦、童女、二形、黃門、男子」五類</w:t>
      </w:r>
      <w:r w:rsidRPr="009323ED">
        <w:rPr>
          <w:rStyle w:val="afd"/>
        </w:rPr>
        <w:footnoteReference w:id="189"/>
      </w:r>
      <w:r w:rsidRPr="009323ED">
        <w:rPr>
          <w:rFonts w:hint="eastAsia"/>
        </w:rPr>
        <w:t>。四類與五類的分別，也許是更詳備的，但卻是</w:t>
      </w:r>
      <w:r w:rsidRPr="009323ED">
        <w:rPr>
          <w:rFonts w:hint="eastAsia"/>
          <w:b/>
        </w:rPr>
        <w:t>後起</w:t>
      </w:r>
      <w:r w:rsidRPr="009323ED">
        <w:rPr>
          <w:rFonts w:hint="eastAsia"/>
        </w:rPr>
        <w:t>的。</w:t>
      </w:r>
    </w:p>
    <w:p w:rsidR="002F7B9D" w:rsidRPr="009323ED" w:rsidRDefault="002F7B9D" w:rsidP="008752B8">
      <w:pPr>
        <w:spacing w:beforeLines="30" w:before="108" w:after="0" w:line="240" w:lineRule="auto"/>
        <w:ind w:leftChars="350" w:left="840"/>
        <w:rPr>
          <w:rFonts w:eastAsia="SimSun"/>
        </w:rPr>
      </w:pPr>
      <w:r w:rsidRPr="009323ED">
        <w:rPr>
          <w:rFonts w:hint="eastAsia"/>
        </w:rPr>
        <w:t>又如「覺、眠、死」的三類，比起上座部的，尤其是分別說部的：「不眠、眠、醉、狂、顛倒、死」；死又分「（鳥獸）未餐、少分餐、多分餐」，要簡略得多。</w:t>
      </w:r>
    </w:p>
    <w:p w:rsidR="002F7B9D" w:rsidRPr="009323ED" w:rsidRDefault="002F7B9D" w:rsidP="008752B8">
      <w:pPr>
        <w:pStyle w:val="HTML"/>
        <w:spacing w:beforeLines="30" w:before="108" w:line="240" w:lineRule="auto"/>
        <w:ind w:leftChars="350" w:left="840"/>
        <w:rPr>
          <w:rFonts w:ascii="Times New Roman" w:eastAsia="新細明體" w:hAnsi="Times New Roman" w:cs="Times Ext Roman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</w:pPr>
      <w:r w:rsidRPr="009323ED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（</w:t>
      </w:r>
      <w:r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b</w:t>
      </w:r>
      <w:r w:rsidRPr="009323ED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）「不與取」戒</w:t>
      </w:r>
    </w:p>
    <w:p w:rsidR="002F7B9D" w:rsidRPr="009323ED" w:rsidRDefault="002F7B9D" w:rsidP="008752B8">
      <w:pPr>
        <w:spacing w:after="0" w:line="240" w:lineRule="auto"/>
        <w:ind w:leftChars="350" w:left="840"/>
        <w:rPr>
          <w:rFonts w:eastAsia="SimSun"/>
        </w:rPr>
      </w:pPr>
      <w:r w:rsidRPr="009323ED">
        <w:rPr>
          <w:rFonts w:hint="eastAsia"/>
        </w:rPr>
        <w:t>「不與取」戒，《僧祇律》先出</w:t>
      </w:r>
      <w:r w:rsidRPr="009323ED">
        <w:rPr>
          <w:rFonts w:hint="eastAsia"/>
        </w:rPr>
        <w:t>8</w:t>
      </w:r>
      <w:r w:rsidRPr="009323ED">
        <w:rPr>
          <w:rFonts w:hint="eastAsia"/>
        </w:rPr>
        <w:t>種物</w:t>
      </w:r>
      <w:r w:rsidRPr="009323ED">
        <w:rPr>
          <w:rStyle w:val="afd"/>
        </w:rPr>
        <w:footnoteReference w:id="190"/>
      </w:r>
      <w:r w:rsidRPr="009323ED">
        <w:rPr>
          <w:rFonts w:hint="eastAsia"/>
        </w:rPr>
        <w:t>；次出地、地中物等</w:t>
      </w:r>
      <w:r w:rsidRPr="009323ED">
        <w:rPr>
          <w:rFonts w:hint="eastAsia"/>
        </w:rPr>
        <w:t>16</w:t>
      </w:r>
      <w:r w:rsidRPr="009323ED">
        <w:rPr>
          <w:rFonts w:hint="eastAsia"/>
        </w:rPr>
        <w:t>種物</w:t>
      </w:r>
      <w:r w:rsidRPr="009323ED">
        <w:rPr>
          <w:rStyle w:val="afd"/>
        </w:rPr>
        <w:footnoteReference w:id="191"/>
      </w:r>
      <w:r w:rsidRPr="009323ED">
        <w:rPr>
          <w:rFonts w:hint="eastAsia"/>
        </w:rPr>
        <w:t>；又出物分齊等</w:t>
      </w:r>
      <w:r w:rsidRPr="009323ED">
        <w:rPr>
          <w:rFonts w:hint="eastAsia"/>
        </w:rPr>
        <w:t>13</w:t>
      </w:r>
      <w:r w:rsidRPr="009323ED">
        <w:rPr>
          <w:rFonts w:hint="eastAsia"/>
        </w:rPr>
        <w:t>種分齊物</w:t>
      </w:r>
      <w:r w:rsidRPr="009323ED">
        <w:rPr>
          <w:rStyle w:val="afd"/>
        </w:rPr>
        <w:footnoteReference w:id="192"/>
      </w:r>
      <w:r w:rsidRPr="009323ED">
        <w:rPr>
          <w:rFonts w:hint="eastAsia"/>
        </w:rPr>
        <w:t>。</w:t>
      </w:r>
    </w:p>
    <w:p w:rsidR="002F7B9D" w:rsidRPr="009323ED" w:rsidRDefault="002F7B9D" w:rsidP="008752B8">
      <w:pPr>
        <w:spacing w:beforeLines="30" w:before="108" w:after="0" w:line="240" w:lineRule="auto"/>
        <w:ind w:leftChars="350" w:left="840"/>
        <w:rPr>
          <w:rFonts w:eastAsia="SimSun"/>
        </w:rPr>
      </w:pPr>
      <w:r w:rsidRPr="009323ED">
        <w:rPr>
          <w:rFonts w:hint="eastAsia"/>
        </w:rPr>
        <w:t>16</w:t>
      </w:r>
      <w:r w:rsidRPr="009323ED">
        <w:rPr>
          <w:rFonts w:hint="eastAsia"/>
        </w:rPr>
        <w:t>種物的分類，與分別說部及說一切有部相通。「分齊物」中，有「寄分齊」</w:t>
      </w:r>
      <w:r w:rsidRPr="009323ED">
        <w:rPr>
          <w:rStyle w:val="afd"/>
        </w:rPr>
        <w:footnoteReference w:id="193"/>
      </w:r>
      <w:r w:rsidRPr="009323ED">
        <w:rPr>
          <w:rFonts w:hint="eastAsia"/>
        </w:rPr>
        <w:t>、「賊分齊」</w:t>
      </w:r>
      <w:r w:rsidRPr="009323ED">
        <w:rPr>
          <w:rStyle w:val="afd"/>
        </w:rPr>
        <w:footnoteReference w:id="194"/>
      </w:r>
      <w:r w:rsidRPr="009323ED">
        <w:rPr>
          <w:rFonts w:hint="eastAsia"/>
        </w:rPr>
        <w:t>、「稅分齊」</w:t>
      </w:r>
      <w:r w:rsidRPr="009323ED">
        <w:rPr>
          <w:rStyle w:val="afd"/>
        </w:rPr>
        <w:footnoteReference w:id="195"/>
      </w:r>
      <w:r w:rsidRPr="009323ED">
        <w:rPr>
          <w:rFonts w:hint="eastAsia"/>
        </w:rPr>
        <w:t>，這也是其他二系律部所有，而且也是列於末後的。</w:t>
      </w:r>
    </w:p>
    <w:p w:rsidR="002F7B9D" w:rsidRPr="009323ED" w:rsidRDefault="002F7B9D" w:rsidP="008752B8">
      <w:pPr>
        <w:spacing w:beforeLines="30" w:before="108" w:after="0" w:line="240" w:lineRule="auto"/>
        <w:ind w:leftChars="350" w:left="840"/>
        <w:rPr>
          <w:rFonts w:eastAsia="SimSun"/>
        </w:rPr>
      </w:pPr>
      <w:r w:rsidRPr="009323ED">
        <w:rPr>
          <w:rFonts w:hint="eastAsia"/>
        </w:rPr>
        <w:t>這似乎說明了：</w:t>
      </w:r>
      <w:r w:rsidRPr="009323ED">
        <w:rPr>
          <w:rFonts w:hint="eastAsia"/>
          <w:b/>
        </w:rPr>
        <w:t>初期</w:t>
      </w:r>
      <w:r w:rsidRPr="009323ED">
        <w:rPr>
          <w:rFonts w:hint="eastAsia"/>
        </w:rPr>
        <w:t>的分類，先是地、地上物等；而持寄、賊、稅等，是</w:t>
      </w:r>
      <w:r w:rsidRPr="009323ED">
        <w:rPr>
          <w:rFonts w:hint="eastAsia"/>
          <w:b/>
        </w:rPr>
        <w:t>較後</w:t>
      </w:r>
      <w:r w:rsidRPr="009323ED">
        <w:rPr>
          <w:rFonts w:hint="eastAsia"/>
        </w:rPr>
        <w:t>集成的。說一切有部與分別說部，條理結合而為統一的分類；而大眾部承受傳說，先後雜出。</w:t>
      </w:r>
    </w:p>
    <w:p w:rsidR="002F7B9D" w:rsidRPr="009323ED" w:rsidRDefault="002F7B9D" w:rsidP="008752B8">
      <w:pPr>
        <w:pStyle w:val="HTML"/>
        <w:spacing w:beforeLines="30" w:before="108" w:line="240" w:lineRule="auto"/>
        <w:ind w:leftChars="350" w:left="840"/>
        <w:rPr>
          <w:rFonts w:ascii="Times New Roman" w:eastAsia="SimSun" w:hAnsi="Times New Roman" w:cs="Times Ext Roman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</w:pPr>
      <w:r w:rsidRPr="009323ED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（</w:t>
      </w:r>
      <w:r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c</w:t>
      </w:r>
      <w:r w:rsidRPr="009323ED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）「奪人命」戒</w:t>
      </w:r>
    </w:p>
    <w:p w:rsidR="002F7B9D" w:rsidRPr="009323ED" w:rsidRDefault="002F7B9D" w:rsidP="008752B8">
      <w:pPr>
        <w:spacing w:after="0" w:line="240" w:lineRule="auto"/>
        <w:ind w:leftChars="350" w:left="840"/>
        <w:rPr>
          <w:rFonts w:eastAsia="SimSun"/>
        </w:rPr>
      </w:pPr>
      <w:r w:rsidRPr="009323ED">
        <w:rPr>
          <w:rFonts w:hint="eastAsia"/>
        </w:rPr>
        <w:lastRenderedPageBreak/>
        <w:t>這一情形，也見於「奪人命」戒的分類：初舉刀殺等</w:t>
      </w:r>
      <w:r w:rsidRPr="009323ED">
        <w:rPr>
          <w:rFonts w:eastAsia="SimSun" w:hint="eastAsia"/>
        </w:rPr>
        <w:t>8</w:t>
      </w:r>
      <w:r w:rsidRPr="009323ED">
        <w:rPr>
          <w:rFonts w:hint="eastAsia"/>
        </w:rPr>
        <w:t>類</w:t>
      </w:r>
      <w:r w:rsidRPr="009323ED">
        <w:rPr>
          <w:rStyle w:val="afd"/>
        </w:rPr>
        <w:footnoteReference w:id="196"/>
      </w:r>
      <w:r w:rsidRPr="009323ED">
        <w:rPr>
          <w:rFonts w:hint="eastAsia"/>
        </w:rPr>
        <w:t>；</w:t>
      </w:r>
      <w:r w:rsidRPr="00C4490F">
        <w:rPr>
          <w:sz w:val="22"/>
          <w:szCs w:val="24"/>
          <w:shd w:val="pct15" w:color="auto" w:fill="FFFFFF"/>
        </w:rPr>
        <w:t>（</w:t>
      </w:r>
      <w:r w:rsidRPr="00C4490F">
        <w:rPr>
          <w:rFonts w:eastAsia="標楷體"/>
          <w:sz w:val="22"/>
          <w:szCs w:val="24"/>
          <w:shd w:val="pct15" w:color="auto" w:fill="FFFFFF"/>
        </w:rPr>
        <w:t>p.2</w:t>
      </w:r>
      <w:r w:rsidRPr="00C4490F">
        <w:rPr>
          <w:rFonts w:eastAsia="標楷體" w:hint="eastAsia"/>
          <w:sz w:val="22"/>
          <w:szCs w:val="24"/>
          <w:shd w:val="pct15" w:color="auto" w:fill="FFFFFF"/>
        </w:rPr>
        <w:t>31</w:t>
      </w:r>
      <w:r w:rsidRPr="00C4490F">
        <w:rPr>
          <w:rFonts w:eastAsia="標楷體"/>
          <w:sz w:val="22"/>
          <w:szCs w:val="24"/>
          <w:shd w:val="pct15" w:color="auto" w:fill="FFFFFF"/>
        </w:rPr>
        <w:t>）</w:t>
      </w:r>
      <w:r w:rsidRPr="009323ED">
        <w:rPr>
          <w:rFonts w:hint="eastAsia"/>
        </w:rPr>
        <w:t>次出行殺等</w:t>
      </w:r>
      <w:r w:rsidRPr="009323ED">
        <w:rPr>
          <w:rFonts w:eastAsia="SimSun" w:hint="eastAsia"/>
        </w:rPr>
        <w:t>13</w:t>
      </w:r>
      <w:r w:rsidRPr="009323ED">
        <w:rPr>
          <w:rFonts w:hint="eastAsia"/>
        </w:rPr>
        <w:t>類</w:t>
      </w:r>
      <w:r w:rsidRPr="009323ED">
        <w:rPr>
          <w:rStyle w:val="afd"/>
        </w:rPr>
        <w:footnoteReference w:id="197"/>
      </w:r>
      <w:r w:rsidRPr="009323ED">
        <w:rPr>
          <w:rFonts w:hint="eastAsia"/>
        </w:rPr>
        <w:t>。</w:t>
      </w:r>
    </w:p>
    <w:p w:rsidR="002F7B9D" w:rsidRPr="009323ED" w:rsidRDefault="002F7B9D" w:rsidP="008752B8">
      <w:pPr>
        <w:spacing w:beforeLines="30" w:before="108" w:after="0" w:line="240" w:lineRule="auto"/>
        <w:ind w:leftChars="350" w:left="840"/>
      </w:pPr>
      <w:r w:rsidRPr="009323ED">
        <w:rPr>
          <w:rFonts w:hint="eastAsia"/>
        </w:rPr>
        <w:t>重於殺具等分類，與說一切有部相同。</w:t>
      </w:r>
    </w:p>
    <w:p w:rsidR="002F7B9D" w:rsidRPr="009323ED" w:rsidRDefault="002F7B9D" w:rsidP="008752B8">
      <w:pPr>
        <w:spacing w:after="0" w:line="240" w:lineRule="auto"/>
        <w:ind w:leftChars="350" w:left="840"/>
        <w:rPr>
          <w:rFonts w:eastAsia="SimSun"/>
        </w:rPr>
      </w:pPr>
      <w:r w:rsidRPr="009323ED">
        <w:rPr>
          <w:rFonts w:hint="eastAsia"/>
        </w:rPr>
        <w:t>在</w:t>
      </w:r>
      <w:r w:rsidRPr="009323ED">
        <w:rPr>
          <w:rFonts w:eastAsia="SimSun" w:hint="eastAsia"/>
        </w:rPr>
        <w:t>13</w:t>
      </w:r>
      <w:r w:rsidRPr="009323ED">
        <w:rPr>
          <w:rFonts w:hint="eastAsia"/>
        </w:rPr>
        <w:t>類中，如毘陀羅</w:t>
      </w:r>
      <w:r w:rsidRPr="009323ED">
        <w:rPr>
          <w:rFonts w:hint="eastAsia"/>
          <w:shd w:val="pct15" w:color="auto" w:fill="FFFFFF"/>
        </w:rPr>
        <w:t>兇</w:t>
      </w:r>
      <w:r w:rsidRPr="009323ED">
        <w:rPr>
          <w:rFonts w:hint="eastAsia"/>
        </w:rPr>
        <w:t>殺</w:t>
      </w:r>
      <w:r w:rsidRPr="009323ED">
        <w:rPr>
          <w:rStyle w:val="afd"/>
        </w:rPr>
        <w:footnoteReference w:id="198"/>
      </w:r>
      <w:r w:rsidRPr="009323ED">
        <w:rPr>
          <w:rFonts w:hint="eastAsia"/>
        </w:rPr>
        <w:t>、示道殺等</w:t>
      </w:r>
      <w:r w:rsidRPr="009323ED">
        <w:rPr>
          <w:rStyle w:val="afd"/>
        </w:rPr>
        <w:footnoteReference w:id="199"/>
      </w:r>
      <w:r w:rsidRPr="009323ED">
        <w:rPr>
          <w:rFonts w:hint="eastAsia"/>
        </w:rPr>
        <w:t>，說一切有部律也是列於後面的。</w:t>
      </w:r>
    </w:p>
    <w:p w:rsidR="002F7B9D" w:rsidRPr="005524BD" w:rsidRDefault="002F7B9D" w:rsidP="008752B8">
      <w:pPr>
        <w:pStyle w:val="HTML"/>
        <w:spacing w:beforeLines="30" w:before="108" w:line="240" w:lineRule="auto"/>
        <w:ind w:leftChars="300" w:left="720"/>
        <w:rPr>
          <w:rFonts w:ascii="Times New Roman" w:eastAsia="新細明體" w:hAnsi="Times New Roman" w:cs="Times Ext Roman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</w:pPr>
      <w:r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b</w:t>
      </w:r>
      <w:r w:rsidRPr="009323ED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、後起的部分</w:t>
      </w:r>
    </w:p>
    <w:p w:rsidR="002F7B9D" w:rsidRPr="009323ED" w:rsidRDefault="002F7B9D" w:rsidP="008752B8">
      <w:pPr>
        <w:spacing w:after="0" w:line="240" w:lineRule="auto"/>
        <w:ind w:leftChars="300" w:left="720"/>
        <w:rPr>
          <w:rFonts w:eastAsia="SimSun"/>
        </w:rPr>
      </w:pPr>
      <w:r w:rsidRPr="009323ED">
        <w:rPr>
          <w:rFonts w:hint="eastAsia"/>
        </w:rPr>
        <w:t>《僧祇律》的一再分類，而沒有統一組合，可據以推論古代分類的漸次形成。當然，現存《僧祇律》的分類，有後起的部分。</w:t>
      </w:r>
    </w:p>
    <w:p w:rsidR="002F7B9D" w:rsidRPr="009323ED" w:rsidRDefault="002F7B9D" w:rsidP="008752B8">
      <w:pPr>
        <w:spacing w:beforeLines="30" w:before="108" w:after="0" w:line="240" w:lineRule="auto"/>
        <w:ind w:leftChars="300" w:left="720"/>
        <w:rPr>
          <w:rFonts w:eastAsia="SimSun"/>
        </w:rPr>
      </w:pPr>
      <w:r w:rsidRPr="009323ED">
        <w:rPr>
          <w:rFonts w:hint="eastAsia"/>
        </w:rPr>
        <w:t>如「不淨行」中，有「入定」而被強迫行淫</w:t>
      </w:r>
      <w:r w:rsidRPr="009323ED">
        <w:rPr>
          <w:rStyle w:val="afd"/>
        </w:rPr>
        <w:footnoteReference w:id="200"/>
      </w:r>
      <w:r w:rsidRPr="009323ED">
        <w:rPr>
          <w:rFonts w:hint="eastAsia"/>
        </w:rPr>
        <w:t>；</w:t>
      </w:r>
    </w:p>
    <w:p w:rsidR="002F7B9D" w:rsidRPr="009323ED" w:rsidRDefault="002F7B9D" w:rsidP="008752B8">
      <w:pPr>
        <w:spacing w:beforeLines="30" w:before="108" w:after="0" w:line="240" w:lineRule="auto"/>
        <w:ind w:leftChars="300" w:left="720"/>
        <w:rPr>
          <w:rFonts w:eastAsia="SimSun"/>
        </w:rPr>
      </w:pPr>
      <w:r w:rsidRPr="009323ED">
        <w:rPr>
          <w:rFonts w:hint="eastAsia"/>
        </w:rPr>
        <w:t>「不與取」中，有「幡分齊」、「杙</w:t>
      </w:r>
      <w:r w:rsidRPr="009323ED">
        <w:rPr>
          <w:rStyle w:val="afd"/>
        </w:rPr>
        <w:footnoteReference w:id="201"/>
      </w:r>
      <w:r w:rsidRPr="009323ED">
        <w:rPr>
          <w:rFonts w:hint="eastAsia"/>
        </w:rPr>
        <w:t>分齊」，是寺塔的莊嚴物；</w:t>
      </w:r>
    </w:p>
    <w:p w:rsidR="002F7B9D" w:rsidRPr="009323ED" w:rsidRDefault="002F7B9D" w:rsidP="008752B8">
      <w:pPr>
        <w:spacing w:beforeLines="30" w:before="108" w:after="0" w:line="240" w:lineRule="auto"/>
        <w:ind w:leftChars="300" w:left="720"/>
        <w:rPr>
          <w:rFonts w:eastAsia="SimSun"/>
        </w:rPr>
      </w:pPr>
      <w:r w:rsidRPr="009323ED">
        <w:rPr>
          <w:rFonts w:hint="eastAsia"/>
        </w:rPr>
        <w:t>「奪人命」中，「僧坊殺」</w:t>
      </w:r>
      <w:r w:rsidRPr="009323ED">
        <w:rPr>
          <w:rStyle w:val="afd"/>
        </w:rPr>
        <w:footnoteReference w:id="202"/>
      </w:r>
      <w:r w:rsidRPr="009323ED">
        <w:rPr>
          <w:rFonts w:hint="eastAsia"/>
        </w:rPr>
        <w:t>，「大臣殺」等，都是其他律部所沒有的。</w:t>
      </w:r>
    </w:p>
    <w:p w:rsidR="002F7B9D" w:rsidRPr="009323ED" w:rsidRDefault="002F7B9D" w:rsidP="008752B8">
      <w:pPr>
        <w:pStyle w:val="HTML"/>
        <w:spacing w:beforeLines="30" w:before="108" w:line="240" w:lineRule="auto"/>
        <w:ind w:leftChars="300" w:left="720"/>
        <w:rPr>
          <w:rFonts w:ascii="Times New Roman" w:eastAsia="新細明體" w:hAnsi="Times New Roman" w:cs="Times Ext Roman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</w:pPr>
      <w:r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c</w:t>
      </w:r>
      <w:r w:rsidRPr="009323ED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、小結</w:t>
      </w:r>
    </w:p>
    <w:p w:rsidR="002F7B9D" w:rsidRPr="009323ED" w:rsidRDefault="002F7B9D" w:rsidP="008752B8">
      <w:pPr>
        <w:spacing w:after="0" w:line="240" w:lineRule="auto"/>
        <w:ind w:leftChars="300" w:left="720"/>
        <w:rPr>
          <w:rFonts w:eastAsia="SimSun"/>
        </w:rPr>
      </w:pPr>
      <w:r w:rsidRPr="009323ED">
        <w:rPr>
          <w:rFonts w:hint="eastAsia"/>
        </w:rPr>
        <w:t>大眾部是重法（經）的，與重律、重論的上座部比起來，缺乏嚴密分析，條理綜合的治學方法。</w:t>
      </w:r>
    </w:p>
    <w:p w:rsidR="002F7B9D" w:rsidRPr="009323ED" w:rsidRDefault="002F7B9D" w:rsidP="008752B8">
      <w:pPr>
        <w:spacing w:beforeLines="30" w:before="108" w:after="0" w:line="240" w:lineRule="auto"/>
        <w:ind w:leftChars="300" w:left="720"/>
        <w:rPr>
          <w:rFonts w:eastAsia="SimSun"/>
        </w:rPr>
      </w:pPr>
      <w:r w:rsidRPr="009323ED">
        <w:rPr>
          <w:rFonts w:hint="eastAsia"/>
        </w:rPr>
        <w:t>以「波羅提木叉分別」來說，承襲簡略的，雜出的古風，而雜亂的類集，又附入新的成分。</w:t>
      </w:r>
    </w:p>
    <w:p w:rsidR="002F7B9D" w:rsidRPr="008C015E" w:rsidRDefault="002F7B9D" w:rsidP="008752B8">
      <w:pPr>
        <w:spacing w:beforeLines="30" w:before="108" w:after="0" w:line="240" w:lineRule="auto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9323E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 w:rsidRPr="009323E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、「犯相分別」之</w:t>
      </w: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「就事分別」</w:t>
      </w:r>
    </w:p>
    <w:p w:rsidR="002F7B9D" w:rsidRPr="009323ED" w:rsidRDefault="002F7B9D" w:rsidP="008752B8">
      <w:pPr>
        <w:spacing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再說「犯相分別」的「就事分別」部分：</w:t>
      </w:r>
    </w:p>
    <w:p w:rsidR="002F7B9D" w:rsidRPr="00356F67" w:rsidRDefault="002F7B9D" w:rsidP="008752B8">
      <w:pPr>
        <w:pStyle w:val="HTML"/>
        <w:spacing w:beforeLines="30" w:before="108" w:line="240" w:lineRule="auto"/>
        <w:ind w:leftChars="250" w:left="600"/>
        <w:rPr>
          <w:rFonts w:ascii="Times New Roman" w:eastAsia="新細明體" w:hAnsi="Times New Roman" w:cs="Times Ext Roman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</w:pPr>
      <w:r w:rsidRPr="00356F67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（</w:t>
      </w:r>
      <w:r w:rsidRPr="00356F67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A</w:t>
      </w:r>
      <w:r w:rsidRPr="00356F67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）有部與分別說部不是沒有判決實例，而是在「波羅提木叉分別」以外獨立的部類</w:t>
      </w:r>
    </w:p>
    <w:p w:rsidR="002F7B9D" w:rsidRPr="005524BD" w:rsidRDefault="002F7B9D" w:rsidP="008752B8">
      <w:pPr>
        <w:pStyle w:val="HTML"/>
        <w:spacing w:line="240" w:lineRule="auto"/>
        <w:ind w:leftChars="300" w:left="720"/>
        <w:rPr>
          <w:rFonts w:ascii="Times New Roman" w:eastAsia="新細明體" w:hAnsi="Times New Roman" w:cs="Times Ext Roman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</w:pPr>
      <w:r w:rsidRPr="005524BD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a</w:t>
      </w:r>
      <w:r w:rsidRPr="005524BD">
        <w:rPr>
          <w:rFonts w:ascii="Times New Roman" w:eastAsia="新細明體" w:hAnsi="Times New Roman" w:cs="Times Ext Roman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、說一切有部</w:t>
      </w:r>
    </w:p>
    <w:p w:rsidR="002F7B9D" w:rsidRPr="009323ED" w:rsidRDefault="002F7B9D" w:rsidP="008752B8">
      <w:pPr>
        <w:spacing w:after="0" w:line="240" w:lineRule="auto"/>
        <w:ind w:leftChars="300" w:left="720"/>
        <w:rPr>
          <w:rFonts w:eastAsia="SimSun"/>
        </w:rPr>
      </w:pPr>
      <w:r w:rsidRPr="009323ED">
        <w:rPr>
          <w:rFonts w:hint="eastAsia"/>
        </w:rPr>
        <w:t>說一切有部律，也是有的，但比起《銅鍱律》來，極為簡略，並限於四波羅夷</w:t>
      </w:r>
      <w:r w:rsidRPr="009323ED">
        <w:rPr>
          <w:rStyle w:val="afd"/>
        </w:rPr>
        <w:footnoteReference w:id="203"/>
      </w:r>
      <w:r w:rsidRPr="009323ED">
        <w:rPr>
          <w:rFonts w:hint="eastAsia"/>
        </w:rPr>
        <w:t>。</w:t>
      </w:r>
    </w:p>
    <w:p w:rsidR="002F7B9D" w:rsidRPr="009323ED" w:rsidRDefault="002F7B9D" w:rsidP="008752B8">
      <w:pPr>
        <w:spacing w:beforeLines="30" w:before="108" w:after="0" w:line="240" w:lineRule="auto"/>
        <w:ind w:leftChars="300" w:left="720"/>
        <w:rPr>
          <w:rFonts w:eastAsia="SimSun"/>
        </w:rPr>
      </w:pPr>
      <w:r w:rsidRPr="009323ED">
        <w:rPr>
          <w:rFonts w:hint="eastAsia"/>
          <w:b/>
        </w:rPr>
        <w:lastRenderedPageBreak/>
        <w:t>《十誦律》</w:t>
      </w:r>
      <w:r w:rsidRPr="009323ED">
        <w:rPr>
          <w:rFonts w:hint="eastAsia"/>
        </w:rPr>
        <w:t>中，</w:t>
      </w:r>
    </w:p>
    <w:p w:rsidR="002F7B9D" w:rsidRPr="009323ED" w:rsidRDefault="002F7B9D" w:rsidP="008752B8">
      <w:pPr>
        <w:spacing w:after="0" w:line="240" w:lineRule="auto"/>
        <w:ind w:leftChars="300" w:left="720"/>
        <w:rPr>
          <w:rFonts w:eastAsia="SimSun"/>
        </w:rPr>
      </w:pPr>
      <w:r w:rsidRPr="009323ED">
        <w:rPr>
          <w:rFonts w:hint="eastAsia"/>
        </w:rPr>
        <w:t>1.</w:t>
      </w:r>
      <w:r w:rsidRPr="009323ED">
        <w:rPr>
          <w:rFonts w:hint="eastAsia"/>
        </w:rPr>
        <w:t>「不淨行」一事：難提</w:t>
      </w:r>
      <w:r w:rsidRPr="009323ED">
        <w:rPr>
          <w:rFonts w:ascii="Times New Roman" w:hAnsi="Times New Roman" w:cs="Times New Roman"/>
        </w:rPr>
        <w:t>（</w:t>
      </w:r>
      <w:r w:rsidRPr="009323ED">
        <w:rPr>
          <w:rFonts w:ascii="Times New Roman" w:hAnsi="Times New Roman" w:cs="Times New Roman"/>
        </w:rPr>
        <w:t>Nandiya</w:t>
      </w:r>
      <w:r w:rsidRPr="009323ED">
        <w:rPr>
          <w:rFonts w:ascii="Times New Roman" w:hAnsi="Times New Roman" w:cs="Times New Roman"/>
        </w:rPr>
        <w:t>）</w:t>
      </w:r>
      <w:r w:rsidRPr="009323ED">
        <w:rPr>
          <w:rFonts w:hint="eastAsia"/>
        </w:rPr>
        <w:t>。</w:t>
      </w:r>
    </w:p>
    <w:p w:rsidR="002F7B9D" w:rsidRPr="009323ED" w:rsidRDefault="002F7B9D" w:rsidP="008752B8">
      <w:pPr>
        <w:spacing w:after="0" w:line="240" w:lineRule="auto"/>
        <w:ind w:leftChars="300" w:left="720"/>
        <w:rPr>
          <w:rFonts w:eastAsia="SimSun"/>
        </w:rPr>
      </w:pPr>
      <w:r w:rsidRPr="009323ED">
        <w:rPr>
          <w:rFonts w:hint="eastAsia"/>
        </w:rPr>
        <w:t>2.</w:t>
      </w:r>
      <w:r w:rsidRPr="009323ED">
        <w:rPr>
          <w:rFonts w:hint="eastAsia"/>
        </w:rPr>
        <w:t>「不與取」三事：施越尼</w:t>
      </w:r>
      <w:r w:rsidRPr="009323ED">
        <w:rPr>
          <w:rStyle w:val="afd"/>
        </w:rPr>
        <w:footnoteReference w:id="204"/>
      </w:r>
      <w:r w:rsidRPr="009323ED">
        <w:rPr>
          <w:rFonts w:ascii="Times New Roman" w:hAnsi="Times New Roman" w:cs="Times New Roman"/>
        </w:rPr>
        <w:t>（</w:t>
      </w:r>
      <w:r w:rsidRPr="009323ED">
        <w:rPr>
          <w:rFonts w:ascii="Times New Roman" w:hAnsi="Times New Roman" w:cs="Times New Roman"/>
        </w:rPr>
        <w:t>Sīvalī</w:t>
      </w:r>
      <w:r w:rsidRPr="009323ED">
        <w:rPr>
          <w:rFonts w:ascii="Times New Roman" w:hAnsi="Times New Roman" w:cs="Times New Roman"/>
        </w:rPr>
        <w:t>）</w:t>
      </w:r>
      <w:r w:rsidRPr="009323ED">
        <w:rPr>
          <w:rFonts w:hint="eastAsia"/>
        </w:rPr>
        <w:t>、東方尼</w:t>
      </w:r>
      <w:r w:rsidRPr="009323ED">
        <w:rPr>
          <w:rStyle w:val="afd"/>
        </w:rPr>
        <w:footnoteReference w:id="205"/>
      </w:r>
      <w:r w:rsidRPr="009323ED">
        <w:rPr>
          <w:rFonts w:hint="eastAsia"/>
        </w:rPr>
        <w:t>、耕作衣。</w:t>
      </w:r>
    </w:p>
    <w:p w:rsidR="002F7B9D" w:rsidRPr="009323ED" w:rsidRDefault="002F7B9D" w:rsidP="008752B8">
      <w:pPr>
        <w:spacing w:after="0" w:line="240" w:lineRule="auto"/>
        <w:ind w:leftChars="300" w:left="960" w:hangingChars="100" w:hanging="240"/>
        <w:rPr>
          <w:rFonts w:eastAsia="SimSun"/>
        </w:rPr>
      </w:pPr>
      <w:r w:rsidRPr="009323ED">
        <w:rPr>
          <w:rFonts w:hint="eastAsia"/>
        </w:rPr>
        <w:t>3.</w:t>
      </w:r>
      <w:r w:rsidRPr="009323ED">
        <w:rPr>
          <w:rFonts w:hint="eastAsia"/>
        </w:rPr>
        <w:t>「奪人命」六事：坐殺小兒、疾走、空地宿、避賊墮殺織師、失墼</w:t>
      </w:r>
      <w:r w:rsidRPr="009323ED">
        <w:rPr>
          <w:rStyle w:val="afd"/>
        </w:rPr>
        <w:footnoteReference w:id="206"/>
      </w:r>
      <w:r w:rsidRPr="009323ED">
        <w:rPr>
          <w:rFonts w:hint="eastAsia"/>
        </w:rPr>
        <w:t>殺木師、跳墮殺木師。</w:t>
      </w:r>
    </w:p>
    <w:p w:rsidR="002F7B9D" w:rsidRPr="009323ED" w:rsidRDefault="002F7B9D" w:rsidP="008752B8">
      <w:pPr>
        <w:spacing w:after="0" w:line="240" w:lineRule="auto"/>
        <w:ind w:leftChars="300" w:left="960" w:hangingChars="100" w:hanging="240"/>
        <w:rPr>
          <w:rFonts w:eastAsia="SimSun"/>
        </w:rPr>
      </w:pPr>
      <w:r w:rsidRPr="009323ED">
        <w:rPr>
          <w:rFonts w:hint="eastAsia"/>
        </w:rPr>
        <w:t>4.</w:t>
      </w:r>
      <w:r w:rsidRPr="009323ED">
        <w:rPr>
          <w:rFonts w:hint="eastAsia"/>
        </w:rPr>
        <w:t>「妄說過人法」七事：定中聞聲、溫泉、戰勝、生男、天雨、娑伽陀</w:t>
      </w:r>
      <w:r w:rsidRPr="009323ED">
        <w:rPr>
          <w:rFonts w:ascii="Times New Roman" w:hAnsi="Times New Roman" w:cs="Times New Roman"/>
        </w:rPr>
        <w:t>（</w:t>
      </w:r>
      <w:r w:rsidRPr="009323ED">
        <w:rPr>
          <w:rFonts w:ascii="Times New Roman" w:hAnsi="Times New Roman" w:cs="Times New Roman"/>
        </w:rPr>
        <w:t>Sāgata</w:t>
      </w:r>
      <w:r w:rsidRPr="009323ED">
        <w:rPr>
          <w:rFonts w:ascii="Times New Roman" w:hAnsi="Times New Roman" w:cs="Times New Roman"/>
        </w:rPr>
        <w:t>）</w:t>
      </w:r>
      <w:r w:rsidRPr="009323ED">
        <w:rPr>
          <w:rFonts w:hint="eastAsia"/>
        </w:rPr>
        <w:t>、毘輸多</w:t>
      </w:r>
      <w:r w:rsidRPr="009323ED">
        <w:rPr>
          <w:rStyle w:val="afd"/>
        </w:rPr>
        <w:footnoteReference w:id="207"/>
      </w:r>
      <w:r w:rsidRPr="009323ED">
        <w:rPr>
          <w:rFonts w:hint="eastAsia"/>
        </w:rPr>
        <w:t>。</w:t>
      </w:r>
    </w:p>
    <w:p w:rsidR="002F7B9D" w:rsidRPr="009323ED" w:rsidRDefault="002F7B9D" w:rsidP="008752B8">
      <w:pPr>
        <w:spacing w:beforeLines="30" w:before="108" w:after="0" w:line="240" w:lineRule="auto"/>
        <w:ind w:leftChars="300" w:left="720"/>
        <w:rPr>
          <w:rFonts w:eastAsia="SimSun"/>
        </w:rPr>
      </w:pPr>
      <w:r w:rsidRPr="009323ED">
        <w:rPr>
          <w:rFonts w:hint="eastAsia"/>
          <w:b/>
        </w:rPr>
        <w:t>《根有律》</w:t>
      </w:r>
      <w:r w:rsidRPr="009323ED">
        <w:rPr>
          <w:rFonts w:hint="eastAsia"/>
        </w:rPr>
        <w:t>中，</w:t>
      </w:r>
    </w:p>
    <w:p w:rsidR="002F7B9D" w:rsidRPr="009323ED" w:rsidRDefault="002F7B9D" w:rsidP="008752B8">
      <w:pPr>
        <w:spacing w:after="0" w:line="240" w:lineRule="auto"/>
        <w:ind w:leftChars="300" w:left="960" w:hangingChars="100" w:hanging="240"/>
        <w:rPr>
          <w:rFonts w:eastAsia="SimSun"/>
        </w:rPr>
      </w:pPr>
      <w:r w:rsidRPr="009323ED">
        <w:rPr>
          <w:rFonts w:hint="eastAsia"/>
        </w:rPr>
        <w:t>1.</w:t>
      </w:r>
      <w:r w:rsidRPr="009323ED">
        <w:rPr>
          <w:rFonts w:hint="eastAsia"/>
        </w:rPr>
        <w:t>「不淨行」五事：弱脊、長根、孫陀羅難陀</w:t>
      </w:r>
      <w:r w:rsidRPr="009323ED">
        <w:rPr>
          <w:rFonts w:ascii="Times New Roman" w:hAnsi="Times New Roman" w:cs="Times New Roman"/>
        </w:rPr>
        <w:t>（</w:t>
      </w:r>
      <w:r w:rsidRPr="009323ED">
        <w:rPr>
          <w:rFonts w:ascii="Times New Roman" w:hAnsi="Times New Roman" w:cs="Times New Roman"/>
        </w:rPr>
        <w:t>Sundarananda</w:t>
      </w:r>
      <w:r w:rsidRPr="009323ED">
        <w:rPr>
          <w:rFonts w:ascii="Times New Roman" w:hAnsi="Times New Roman" w:cs="Times New Roman"/>
        </w:rPr>
        <w:t>）</w:t>
      </w:r>
      <w:r w:rsidRPr="009323ED">
        <w:rPr>
          <w:rFonts w:hint="eastAsia"/>
        </w:rPr>
        <w:t>、開戶睡、四禪比丘。</w:t>
      </w:r>
    </w:p>
    <w:p w:rsidR="002F7B9D" w:rsidRPr="009323ED" w:rsidRDefault="002F7B9D" w:rsidP="008752B8">
      <w:pPr>
        <w:spacing w:after="0" w:line="240" w:lineRule="auto"/>
        <w:ind w:leftChars="300" w:left="960" w:hangingChars="100" w:hanging="240"/>
        <w:rPr>
          <w:rFonts w:eastAsia="SimSun"/>
          <w:lang w:eastAsia="zh-CN"/>
        </w:rPr>
      </w:pPr>
      <w:r w:rsidRPr="009323ED">
        <w:rPr>
          <w:rFonts w:hint="eastAsia"/>
        </w:rPr>
        <w:t>2.</w:t>
      </w:r>
      <w:r w:rsidRPr="009323ED">
        <w:rPr>
          <w:rFonts w:hint="eastAsia"/>
        </w:rPr>
        <w:t>「不與取」八事：取衣、取缽、取自衣、東方尼、世羅尼</w:t>
      </w:r>
      <w:r w:rsidRPr="009323ED">
        <w:rPr>
          <w:rFonts w:ascii="Times New Roman" w:hAnsi="Times New Roman" w:cs="Times New Roman" w:hint="eastAsia"/>
        </w:rPr>
        <w:t>（</w:t>
      </w:r>
      <w:r w:rsidRPr="009323ED">
        <w:rPr>
          <w:rFonts w:ascii="Times New Roman" w:hAnsi="Times New Roman" w:cs="Times New Roman"/>
        </w:rPr>
        <w:t>Ś</w:t>
      </w:r>
      <w:r w:rsidRPr="009323ED">
        <w:rPr>
          <w:rFonts w:ascii="Times New Roman" w:hAnsi="Times New Roman" w:cs="Times New Roman" w:hint="eastAsia"/>
        </w:rPr>
        <w:t>ail</w:t>
      </w:r>
      <w:r w:rsidRPr="009323ED">
        <w:rPr>
          <w:rFonts w:ascii="Times New Roman" w:hAnsi="Times New Roman" w:cs="Times New Roman"/>
        </w:rPr>
        <w:t>ā</w:t>
      </w:r>
      <w:r w:rsidRPr="009323ED">
        <w:rPr>
          <w:rFonts w:ascii="Times New Roman" w:hAnsi="Times New Roman" w:cs="Times New Roman" w:hint="eastAsia"/>
        </w:rPr>
        <w:t>）</w:t>
      </w:r>
      <w:r w:rsidRPr="009323ED">
        <w:rPr>
          <w:rFonts w:hint="eastAsia"/>
        </w:rPr>
        <w:t>、目連</w:t>
      </w:r>
      <w:r w:rsidRPr="009323ED">
        <w:rPr>
          <w:rFonts w:ascii="Times New Roman" w:hAnsi="Times New Roman" w:cs="Times New Roman"/>
        </w:rPr>
        <w:t>（</w:t>
      </w:r>
      <w:r w:rsidRPr="009323ED">
        <w:rPr>
          <w:rFonts w:ascii="Times New Roman" w:hAnsi="Times New Roman" w:cs="Times New Roman"/>
        </w:rPr>
        <w:t>Maudgalyāyana</w:t>
      </w:r>
      <w:r w:rsidRPr="009323ED">
        <w:rPr>
          <w:rFonts w:ascii="Times New Roman" w:hAnsi="Times New Roman" w:cs="Times New Roman"/>
        </w:rPr>
        <w:t>）</w:t>
      </w:r>
      <w:r w:rsidRPr="009323ED">
        <w:rPr>
          <w:rFonts w:hint="eastAsia"/>
        </w:rPr>
        <w:t>、畢陵陀婆蹉</w:t>
      </w:r>
      <w:r w:rsidRPr="009323ED">
        <w:rPr>
          <w:rFonts w:ascii="Times New Roman" w:hAnsi="Times New Roman" w:cs="Times New Roman"/>
        </w:rPr>
        <w:t>（</w:t>
      </w:r>
      <w:r w:rsidRPr="009323ED">
        <w:rPr>
          <w:rFonts w:ascii="Times New Roman" w:hAnsi="Times New Roman" w:cs="Times New Roman"/>
        </w:rPr>
        <w:t>Pilinda-vatsa</w:t>
      </w:r>
      <w:r w:rsidRPr="009323ED">
        <w:rPr>
          <w:rFonts w:ascii="Times New Roman" w:hAnsi="Times New Roman" w:cs="Times New Roman"/>
        </w:rPr>
        <w:t>）</w:t>
      </w:r>
      <w:r w:rsidRPr="009323ED">
        <w:rPr>
          <w:rFonts w:hint="eastAsia"/>
        </w:rPr>
        <w:t>取兒、護物。</w:t>
      </w:r>
    </w:p>
    <w:p w:rsidR="002F7B9D" w:rsidRPr="009323ED" w:rsidRDefault="002F7B9D" w:rsidP="008752B8">
      <w:pPr>
        <w:spacing w:after="0" w:line="240" w:lineRule="auto"/>
        <w:ind w:leftChars="300" w:left="960" w:hangingChars="100" w:hanging="240"/>
        <w:rPr>
          <w:rFonts w:eastAsia="SimSun"/>
        </w:rPr>
      </w:pPr>
      <w:r w:rsidRPr="009323ED">
        <w:rPr>
          <w:rFonts w:hint="eastAsia"/>
        </w:rPr>
        <w:t>3.</w:t>
      </w:r>
      <w:r w:rsidRPr="009323ED">
        <w:rPr>
          <w:rFonts w:hint="eastAsia"/>
        </w:rPr>
        <w:t>「斷人命」九事：浴室、溫堂、坐殺小兒、施醋二事、擊擽</w:t>
      </w:r>
      <w:r w:rsidRPr="009323ED">
        <w:rPr>
          <w:rStyle w:val="afd"/>
        </w:rPr>
        <w:footnoteReference w:id="208"/>
      </w:r>
      <w:r w:rsidRPr="009323ED">
        <w:rPr>
          <w:rFonts w:hint="eastAsia"/>
        </w:rPr>
        <w:t>死、蘭若殺賊、老比丘</w:t>
      </w:r>
      <w:r w:rsidRPr="004E2E96">
        <w:rPr>
          <w:sz w:val="22"/>
          <w:szCs w:val="24"/>
          <w:shd w:val="pct15" w:color="auto" w:fill="FFFFFF"/>
        </w:rPr>
        <w:t>（</w:t>
      </w:r>
      <w:r w:rsidRPr="004E2E96">
        <w:rPr>
          <w:rFonts w:eastAsia="標楷體"/>
          <w:sz w:val="22"/>
          <w:szCs w:val="24"/>
          <w:shd w:val="pct15" w:color="auto" w:fill="FFFFFF"/>
        </w:rPr>
        <w:t>p.2</w:t>
      </w:r>
      <w:r w:rsidRPr="004E2E96">
        <w:rPr>
          <w:rFonts w:eastAsia="標楷體" w:hint="eastAsia"/>
          <w:sz w:val="22"/>
          <w:szCs w:val="24"/>
          <w:shd w:val="pct15" w:color="auto" w:fill="FFFFFF"/>
        </w:rPr>
        <w:t>32</w:t>
      </w:r>
      <w:r w:rsidRPr="004E2E96">
        <w:rPr>
          <w:rFonts w:eastAsia="標楷體"/>
          <w:sz w:val="22"/>
          <w:szCs w:val="24"/>
          <w:shd w:val="pct15" w:color="auto" w:fill="FFFFFF"/>
        </w:rPr>
        <w:t>）</w:t>
      </w:r>
      <w:r w:rsidRPr="009323ED">
        <w:rPr>
          <w:rFonts w:hint="eastAsia"/>
        </w:rPr>
        <w:t>疾走。</w:t>
      </w:r>
      <w:r w:rsidRPr="009323ED">
        <w:rPr>
          <w:rStyle w:val="afd"/>
        </w:rPr>
        <w:footnoteReference w:id="209"/>
      </w:r>
    </w:p>
    <w:p w:rsidR="002F7B9D" w:rsidRPr="009323ED" w:rsidRDefault="002F7B9D" w:rsidP="008752B8">
      <w:pPr>
        <w:spacing w:after="0" w:line="240" w:lineRule="auto"/>
        <w:ind w:leftChars="300" w:left="720" w:firstLineChars="250" w:firstLine="600"/>
        <w:rPr>
          <w:rFonts w:eastAsia="SimSun"/>
        </w:rPr>
      </w:pPr>
      <w:r w:rsidRPr="009323ED">
        <w:rPr>
          <w:rFonts w:hint="eastAsia"/>
        </w:rPr>
        <w:t>4.</w:t>
      </w:r>
      <w:r w:rsidRPr="009323ED">
        <w:rPr>
          <w:rFonts w:hint="eastAsia"/>
        </w:rPr>
        <w:t>「妄說過人法」五事：戰勝、天雨、生男、溫泉、定中聞聲</w:t>
      </w:r>
      <w:r w:rsidRPr="009323ED">
        <w:rPr>
          <w:rStyle w:val="afd"/>
        </w:rPr>
        <w:footnoteReference w:id="210"/>
      </w:r>
      <w:r w:rsidRPr="009323ED">
        <w:rPr>
          <w:rFonts w:hint="eastAsia"/>
        </w:rPr>
        <w:t>。</w:t>
      </w:r>
    </w:p>
    <w:p w:rsidR="002F7B9D" w:rsidRPr="009323ED" w:rsidRDefault="002F7B9D" w:rsidP="008752B8">
      <w:pPr>
        <w:pStyle w:val="HTML"/>
        <w:spacing w:beforeLines="30" w:before="108" w:line="240" w:lineRule="auto"/>
        <w:ind w:leftChars="300" w:left="720"/>
        <w:rPr>
          <w:rFonts w:ascii="Times New Roman" w:eastAsia="新細明體" w:hAnsi="Times New Roman" w:cs="Times Ext Roman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</w:pPr>
      <w:r w:rsidRPr="005524BD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b</w:t>
      </w:r>
      <w:r w:rsidRPr="005524BD">
        <w:rPr>
          <w:rFonts w:ascii="Times New Roman" w:eastAsia="新細明體" w:hAnsi="Times New Roman" w:cs="Times Ext Roman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、</w:t>
      </w:r>
      <w:r w:rsidRPr="005524BD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分別說部</w:t>
      </w:r>
    </w:p>
    <w:p w:rsidR="002F7B9D" w:rsidRPr="009323ED" w:rsidRDefault="002F7B9D" w:rsidP="008752B8">
      <w:pPr>
        <w:spacing w:after="0" w:line="240" w:lineRule="auto"/>
        <w:ind w:leftChars="300" w:left="720"/>
        <w:rPr>
          <w:rFonts w:eastAsia="SimSun"/>
        </w:rPr>
      </w:pPr>
      <w:r w:rsidRPr="009323ED">
        <w:rPr>
          <w:rFonts w:hint="eastAsia"/>
        </w:rPr>
        <w:t>分別說部系的《四分律》、《五分律》，在「波羅提木叉分別」的「犯相分別」中，沒有「就事分別」的判決實例。但不是沒有，而是在「波羅提木叉分別」以外，成為另一獨立的部類。</w:t>
      </w:r>
    </w:p>
    <w:p w:rsidR="002F7B9D" w:rsidRPr="00356F67" w:rsidRDefault="002F7B9D" w:rsidP="008752B8">
      <w:pPr>
        <w:pStyle w:val="HTML"/>
        <w:spacing w:beforeLines="30" w:before="108" w:line="240" w:lineRule="auto"/>
        <w:ind w:leftChars="250" w:left="600"/>
        <w:rPr>
          <w:rFonts w:ascii="Times New Roman" w:eastAsia="新細明體" w:hAnsi="Times New Roman" w:cs="Times Ext Roman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</w:pPr>
      <w:r w:rsidRPr="00356F67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（</w:t>
      </w:r>
      <w:r w:rsidRPr="00356F67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B</w:t>
      </w:r>
      <w:r w:rsidRPr="00356F67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）三大系都有這不屬於「波羅提木叉分別」的判決事例，舉漢譯五部來說明</w:t>
      </w:r>
    </w:p>
    <w:p w:rsidR="002F7B9D" w:rsidRPr="005524BD" w:rsidRDefault="002F7B9D" w:rsidP="008752B8">
      <w:pPr>
        <w:pStyle w:val="HTML"/>
        <w:spacing w:line="240" w:lineRule="auto"/>
        <w:ind w:leftChars="300" w:left="720"/>
        <w:rPr>
          <w:rFonts w:ascii="Times New Roman" w:eastAsia="新細明體" w:hAnsi="Times New Roman" w:cs="Times Ext Roman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</w:pPr>
      <w:r w:rsidRPr="005524BD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a</w:t>
      </w:r>
      <w:r w:rsidRPr="005524BD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、漢譯的五部</w:t>
      </w:r>
    </w:p>
    <w:p w:rsidR="002F7B9D" w:rsidRPr="009323ED" w:rsidRDefault="002F7B9D" w:rsidP="008752B8">
      <w:pPr>
        <w:spacing w:after="0" w:line="240" w:lineRule="auto"/>
        <w:ind w:leftChars="300" w:left="720"/>
        <w:rPr>
          <w:rFonts w:eastAsia="SimSun"/>
        </w:rPr>
      </w:pPr>
      <w:r w:rsidRPr="009323ED">
        <w:rPr>
          <w:rFonts w:hint="eastAsia"/>
        </w:rPr>
        <w:t>在現存各部廣律中，不屬於「波羅提木叉分別」，而有「判決實例」意義的，類似內容的，漢譯的共有五部。</w:t>
      </w:r>
    </w:p>
    <w:p w:rsidR="002F7B9D" w:rsidRPr="009323ED" w:rsidRDefault="002F7B9D" w:rsidP="008752B8">
      <w:pPr>
        <w:spacing w:beforeLines="30" w:before="108" w:after="0" w:line="240" w:lineRule="auto"/>
        <w:ind w:leftChars="300" w:left="960" w:hangingChars="100" w:hanging="240"/>
        <w:rPr>
          <w:rFonts w:eastAsia="SimSun"/>
        </w:rPr>
      </w:pPr>
      <w:r w:rsidRPr="009323ED">
        <w:rPr>
          <w:rFonts w:hint="eastAsia"/>
        </w:rPr>
        <w:t>1.</w:t>
      </w:r>
      <w:r w:rsidRPr="009323ED">
        <w:rPr>
          <w:rFonts w:hint="eastAsia"/>
        </w:rPr>
        <w:t>《五分律》「調伏法」：所舉的判例，除與四波羅夷相關的而外，屬於僧伽婆尸沙的，有「故出精」、「摩觸」、「麤惡語」、「媒」──四戒的判例</w:t>
      </w:r>
      <w:r w:rsidRPr="009323ED">
        <w:rPr>
          <w:rStyle w:val="afd"/>
        </w:rPr>
        <w:footnoteReference w:id="211"/>
      </w:r>
      <w:r w:rsidRPr="009323ED">
        <w:rPr>
          <w:rFonts w:hint="eastAsia"/>
        </w:rPr>
        <w:t>。</w:t>
      </w:r>
    </w:p>
    <w:p w:rsidR="002F7B9D" w:rsidRPr="009323ED" w:rsidRDefault="002F7B9D" w:rsidP="008752B8">
      <w:pPr>
        <w:spacing w:beforeLines="30" w:before="108" w:after="0" w:line="240" w:lineRule="auto"/>
        <w:ind w:leftChars="300" w:left="960" w:hangingChars="100" w:hanging="240"/>
        <w:rPr>
          <w:rFonts w:eastAsia="SimSun"/>
        </w:rPr>
      </w:pPr>
      <w:r w:rsidRPr="009323ED">
        <w:rPr>
          <w:rFonts w:hint="eastAsia"/>
        </w:rPr>
        <w:lastRenderedPageBreak/>
        <w:t>2.</w:t>
      </w:r>
      <w:r w:rsidRPr="009323ED">
        <w:rPr>
          <w:rFonts w:hint="eastAsia"/>
        </w:rPr>
        <w:t>《四分律》「調部」：內容極廣，有關四波羅夷而外，屬於僧伽婆尸沙的，有「故出精」、「摩觸」、「麤惡語」、「讚淫法」、「媒」、「無根謗」──六戒的判例</w:t>
      </w:r>
      <w:r w:rsidRPr="009323ED">
        <w:rPr>
          <w:rStyle w:val="afd"/>
        </w:rPr>
        <w:footnoteReference w:id="212"/>
      </w:r>
      <w:r w:rsidRPr="009323ED">
        <w:rPr>
          <w:rFonts w:hint="eastAsia"/>
        </w:rPr>
        <w:t>。</w:t>
      </w:r>
    </w:p>
    <w:p w:rsidR="002F7B9D" w:rsidRPr="009323ED" w:rsidRDefault="002F7B9D" w:rsidP="008752B8">
      <w:pPr>
        <w:spacing w:beforeLines="30" w:before="108" w:after="0" w:line="240" w:lineRule="auto"/>
        <w:ind w:leftChars="300" w:left="960" w:hangingChars="100" w:hanging="240"/>
      </w:pPr>
      <w:r w:rsidRPr="009323ED">
        <w:rPr>
          <w:rFonts w:hint="eastAsia"/>
        </w:rPr>
        <w:t>3.</w:t>
      </w:r>
      <w:r w:rsidRPr="009323ED">
        <w:rPr>
          <w:rFonts w:hint="eastAsia"/>
        </w:rPr>
        <w:t>《十誦律》「毘尼誦」（的一部分）：除四波羅夷以外，屬於僧伽婆尸沙的，僅「故出精」、「摩觸」、「媒」──三戒的判例</w:t>
      </w:r>
      <w:r w:rsidRPr="009323ED">
        <w:rPr>
          <w:rStyle w:val="afd"/>
        </w:rPr>
        <w:footnoteReference w:id="213"/>
      </w:r>
      <w:r w:rsidRPr="009323ED">
        <w:rPr>
          <w:rFonts w:hint="eastAsia"/>
        </w:rPr>
        <w:t>。</w:t>
      </w:r>
    </w:p>
    <w:p w:rsidR="002F7B9D" w:rsidRPr="009323ED" w:rsidRDefault="002F7B9D" w:rsidP="008752B8">
      <w:pPr>
        <w:spacing w:beforeLines="30" w:before="108" w:after="0" w:line="240" w:lineRule="auto"/>
        <w:ind w:leftChars="300" w:left="720"/>
        <w:rPr>
          <w:rFonts w:eastAsia="SimSun"/>
        </w:rPr>
      </w:pPr>
      <w:r w:rsidRPr="009323ED">
        <w:rPr>
          <w:rFonts w:hint="eastAsia"/>
        </w:rPr>
        <w:t>此外，於不定法、尼薩耆波逸提、波逸提、波羅提提舍尼，有最簡略的幾則；這多半是出於「優波離問誦」的。</w:t>
      </w:r>
    </w:p>
    <w:p w:rsidR="002F7B9D" w:rsidRPr="009323ED" w:rsidRDefault="002F7B9D" w:rsidP="008752B8">
      <w:pPr>
        <w:spacing w:beforeLines="30" w:before="108" w:after="0" w:line="240" w:lineRule="auto"/>
        <w:ind w:leftChars="300" w:left="960" w:hangingChars="100" w:hanging="240"/>
        <w:rPr>
          <w:rFonts w:eastAsia="SimSun"/>
        </w:rPr>
      </w:pPr>
      <w:r w:rsidRPr="009323ED">
        <w:rPr>
          <w:rFonts w:hint="eastAsia"/>
        </w:rPr>
        <w:t>4.</w:t>
      </w:r>
      <w:r w:rsidRPr="009323ED">
        <w:rPr>
          <w:rFonts w:hint="eastAsia"/>
        </w:rPr>
        <w:t>《薩婆多部毘尼摩得勒伽》（一部分）：這是《十誦律》的別譯。除四波羅夷以外，屬於僧伽婆尸沙的，僅「故出精」、「摩觸」、「麤惡語」、「媒」──四戒的判例</w:t>
      </w:r>
      <w:r w:rsidRPr="009323ED">
        <w:rPr>
          <w:rStyle w:val="afd"/>
        </w:rPr>
        <w:footnoteReference w:id="214"/>
      </w:r>
      <w:r w:rsidRPr="009323ED">
        <w:rPr>
          <w:rFonts w:hint="eastAsia"/>
        </w:rPr>
        <w:t>，與《五分律》相同。這可見現存的《十誦律》本，已有所增補了。</w:t>
      </w:r>
    </w:p>
    <w:p w:rsidR="002F7B9D" w:rsidRPr="009323ED" w:rsidRDefault="002F7B9D" w:rsidP="008752B8">
      <w:pPr>
        <w:spacing w:beforeLines="30" w:before="108" w:after="0" w:line="240" w:lineRule="auto"/>
        <w:ind w:leftChars="300" w:left="960" w:hangingChars="100" w:hanging="240"/>
        <w:rPr>
          <w:rFonts w:eastAsia="SimSun"/>
        </w:rPr>
      </w:pPr>
      <w:r w:rsidRPr="009323ED">
        <w:rPr>
          <w:rFonts w:hint="eastAsia"/>
        </w:rPr>
        <w:t>5.</w:t>
      </w:r>
      <w:r w:rsidRPr="009323ED">
        <w:rPr>
          <w:rFonts w:hint="eastAsia"/>
        </w:rPr>
        <w:t>《僧祇律》「雜誦」，有「毘尼斷當事」，共</w:t>
      </w:r>
      <w:r w:rsidRPr="009323ED">
        <w:rPr>
          <w:rFonts w:eastAsia="SimSun" w:hint="eastAsia"/>
        </w:rPr>
        <w:t>35</w:t>
      </w:r>
      <w:r w:rsidRPr="009323ED">
        <w:rPr>
          <w:rFonts w:hint="eastAsia"/>
        </w:rPr>
        <w:t>則。除有關四波羅夷而外，屬於僧伽婆尸沙的，僅「故出精」二則，「麤惡語」二則</w:t>
      </w:r>
      <w:r w:rsidRPr="009323ED">
        <w:rPr>
          <w:rStyle w:val="afd"/>
        </w:rPr>
        <w:footnoteReference w:id="215"/>
      </w:r>
      <w:r w:rsidRPr="009323ED">
        <w:rPr>
          <w:rFonts w:hint="eastAsia"/>
        </w:rPr>
        <w:t>。</w:t>
      </w:r>
    </w:p>
    <w:p w:rsidR="002F7B9D" w:rsidRPr="005524BD" w:rsidRDefault="002F7B9D" w:rsidP="008752B8">
      <w:pPr>
        <w:pStyle w:val="HTML"/>
        <w:spacing w:beforeLines="30" w:before="108" w:line="240" w:lineRule="auto"/>
        <w:ind w:leftChars="300" w:left="720"/>
        <w:rPr>
          <w:rFonts w:ascii="Times New Roman" w:eastAsia="新細明體" w:hAnsi="Times New Roman" w:cs="Times Ext Roman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</w:pPr>
      <w:r w:rsidRPr="005524BD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b</w:t>
      </w:r>
      <w:r w:rsidRPr="005524BD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、三大系都有不屬於「經分別」的「毘尼」部類，絕非巧合</w:t>
      </w:r>
    </w:p>
    <w:p w:rsidR="002F7B9D" w:rsidRPr="009323ED" w:rsidRDefault="002F7B9D" w:rsidP="008752B8">
      <w:pPr>
        <w:spacing w:after="0" w:line="240" w:lineRule="auto"/>
        <w:ind w:leftChars="300" w:left="720"/>
        <w:rPr>
          <w:rFonts w:eastAsia="SimSun"/>
        </w:rPr>
      </w:pPr>
      <w:r w:rsidRPr="009323ED">
        <w:rPr>
          <w:rFonts w:hint="eastAsia"/>
        </w:rPr>
        <w:t>《四分律》與《五分律》，是分別說部系；《十誦律》與《薩婆多毘尼摩得</w:t>
      </w:r>
      <w:r w:rsidRPr="004E2E96">
        <w:rPr>
          <w:sz w:val="22"/>
          <w:szCs w:val="24"/>
          <w:shd w:val="pct15" w:color="auto" w:fill="FFFFFF"/>
        </w:rPr>
        <w:t>（</w:t>
      </w:r>
      <w:r w:rsidRPr="004E2E96">
        <w:rPr>
          <w:rFonts w:eastAsia="標楷體"/>
          <w:sz w:val="22"/>
          <w:szCs w:val="24"/>
          <w:shd w:val="pct15" w:color="auto" w:fill="FFFFFF"/>
        </w:rPr>
        <w:t>p.2</w:t>
      </w:r>
      <w:r w:rsidRPr="004E2E96">
        <w:rPr>
          <w:rFonts w:eastAsia="標楷體" w:hint="eastAsia"/>
          <w:sz w:val="22"/>
          <w:szCs w:val="24"/>
          <w:shd w:val="pct15" w:color="auto" w:fill="FFFFFF"/>
        </w:rPr>
        <w:t>33</w:t>
      </w:r>
      <w:r w:rsidRPr="004E2E96">
        <w:rPr>
          <w:rFonts w:eastAsia="標楷體"/>
          <w:sz w:val="22"/>
          <w:szCs w:val="24"/>
          <w:shd w:val="pct15" w:color="auto" w:fill="FFFFFF"/>
        </w:rPr>
        <w:t>）</w:t>
      </w:r>
      <w:r w:rsidRPr="009323ED">
        <w:rPr>
          <w:rFonts w:hint="eastAsia"/>
        </w:rPr>
        <w:t>勒伽》，是說一切有部；《僧祇律》是大眾部。</w:t>
      </w:r>
    </w:p>
    <w:p w:rsidR="002F7B9D" w:rsidRPr="009323ED" w:rsidRDefault="002F7B9D" w:rsidP="008752B8">
      <w:pPr>
        <w:spacing w:beforeLines="30" w:before="108" w:after="0" w:line="240" w:lineRule="auto"/>
        <w:ind w:leftChars="300" w:left="720"/>
      </w:pPr>
      <w:r w:rsidRPr="009323ED">
        <w:rPr>
          <w:rFonts w:hint="eastAsia"/>
        </w:rPr>
        <w:t>三大系的律典，都有這一（不屬於「波羅提木叉分別」的）部類，名為「毘尼」（調或調伏）的判決事例。雖然內容或多或少，或開或合，人名與地名，也不完全一致；但於「波羅提木叉分別」──「經分別」以外，成為另一部類，卻是相同的，這不能看作偶然的相合。</w:t>
      </w:r>
    </w:p>
    <w:p w:rsidR="002F7B9D" w:rsidRPr="00356F67" w:rsidRDefault="002F7B9D" w:rsidP="008752B8">
      <w:pPr>
        <w:pStyle w:val="HTML"/>
        <w:spacing w:beforeLines="30" w:before="108" w:line="240" w:lineRule="auto"/>
        <w:ind w:leftChars="250" w:left="600"/>
        <w:rPr>
          <w:rFonts w:ascii="Times New Roman" w:eastAsia="新細明體" w:hAnsi="Times New Roman" w:cs="Times Ext Roman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</w:pPr>
      <w:r w:rsidRPr="00356F67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（</w:t>
      </w:r>
      <w:r w:rsidRPr="00356F67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C</w:t>
      </w:r>
      <w:r w:rsidRPr="00356F67">
        <w:rPr>
          <w:rFonts w:ascii="Times New Roman" w:eastAsia="新細明體" w:hAnsi="Times New Roman" w:cs="Times Ext Roman" w:hint="eastAsia"/>
          <w:b/>
          <w:color w:val="auto"/>
          <w:kern w:val="2"/>
          <w:sz w:val="20"/>
          <w:szCs w:val="20"/>
          <w:bdr w:val="single" w:sz="4" w:space="0" w:color="auto"/>
          <w:lang w:val="en-US" w:eastAsia="zh-TW" w:bidi="ar-SA"/>
        </w:rPr>
        <w:t>）小結</w:t>
      </w:r>
    </w:p>
    <w:p w:rsidR="002F7B9D" w:rsidRPr="009323ED" w:rsidRDefault="002F7B9D" w:rsidP="008752B8">
      <w:pPr>
        <w:spacing w:after="0" w:line="240" w:lineRule="auto"/>
        <w:ind w:leftChars="250" w:left="600"/>
        <w:rPr>
          <w:rFonts w:eastAsia="SimSun"/>
        </w:rPr>
      </w:pPr>
      <w:r w:rsidRPr="009323ED">
        <w:rPr>
          <w:rFonts w:hint="eastAsia"/>
        </w:rPr>
        <w:t>從一切律部來觀察，「就事分別」判決的部分，都是有的，只是部類的組合不同。</w:t>
      </w:r>
    </w:p>
    <w:p w:rsidR="002F7B9D" w:rsidRPr="009323ED" w:rsidRDefault="002F7B9D" w:rsidP="008752B8">
      <w:pPr>
        <w:spacing w:beforeLines="30" w:before="108" w:after="0" w:line="240" w:lineRule="auto"/>
        <w:ind w:leftChars="250" w:left="600"/>
      </w:pPr>
      <w:r w:rsidRPr="009323ED">
        <w:rPr>
          <w:rFonts w:hint="eastAsia"/>
        </w:rPr>
        <w:t>《銅鍱律》全部編入「經分別」中。</w:t>
      </w:r>
    </w:p>
    <w:p w:rsidR="002F7B9D" w:rsidRPr="009323ED" w:rsidRDefault="002F7B9D" w:rsidP="008752B8">
      <w:pPr>
        <w:spacing w:beforeLines="30" w:before="108" w:after="0" w:line="240" w:lineRule="auto"/>
        <w:ind w:leftChars="250" w:left="600"/>
        <w:rPr>
          <w:rFonts w:eastAsia="SimSun"/>
        </w:rPr>
      </w:pPr>
      <w:r w:rsidRPr="009323ED">
        <w:rPr>
          <w:rFonts w:hint="eastAsia"/>
        </w:rPr>
        <w:t>《四分律》與《五分律》，全部編成另一部類──「毘尼」（調伏）。</w:t>
      </w:r>
    </w:p>
    <w:p w:rsidR="002F7B9D" w:rsidRPr="009323ED" w:rsidRDefault="002F7B9D" w:rsidP="008752B8">
      <w:pPr>
        <w:spacing w:beforeLines="30" w:before="108" w:after="0" w:line="240" w:lineRule="auto"/>
        <w:ind w:leftChars="250" w:left="600"/>
      </w:pPr>
      <w:r w:rsidRPr="009323ED">
        <w:rPr>
          <w:rFonts w:hint="eastAsia"/>
        </w:rPr>
        <w:t>《十誦律》與《根有律》，少分編入「波羅提木叉分別」，又別編為「毘尼誦」（《根有律》沒有譯出）；與《僧祇律》相近，《僧祇律》也是編為二部分的。</w:t>
      </w:r>
      <w:r w:rsidRPr="009323ED">
        <w:rPr>
          <w:rFonts w:hint="eastAsia"/>
        </w:rPr>
        <w:t xml:space="preserve">    </w:t>
      </w:r>
    </w:p>
    <w:p w:rsidR="002F7B9D" w:rsidRPr="00084930" w:rsidRDefault="002F7B9D" w:rsidP="008752B8">
      <w:pPr>
        <w:widowControl w:val="0"/>
        <w:spacing w:beforeLines="30" w:before="108" w:after="0" w:line="240" w:lineRule="auto"/>
        <w:ind w:leftChars="50" w:left="120"/>
        <w:jc w:val="both"/>
        <w:rPr>
          <w:rFonts w:asciiTheme="minorEastAsia" w:eastAsiaTheme="minorEastAsia" w:hAnsiTheme="minorEastAsia" w:cstheme="minorBidi"/>
          <w:b/>
          <w:sz w:val="20"/>
          <w:szCs w:val="20"/>
          <w:bdr w:val="single" w:sz="4" w:space="0" w:color="auto"/>
        </w:rPr>
      </w:pPr>
      <w:r w:rsidRPr="00084930">
        <w:rPr>
          <w:rFonts w:asciiTheme="minorEastAsia" w:eastAsiaTheme="minorEastAsia" w:hAnsiTheme="minorEastAsia" w:cstheme="minorBidi" w:hint="eastAsia"/>
          <w:b/>
          <w:sz w:val="20"/>
          <w:szCs w:val="20"/>
          <w:bdr w:val="single" w:sz="4" w:space="0" w:color="auto"/>
        </w:rPr>
        <w:t>（三）舉「不淨行」為例，來究明各部成立的先後，從古形而分化為不同類型的過程</w:t>
      </w:r>
    </w:p>
    <w:p w:rsidR="002F7B9D" w:rsidRPr="009323ED" w:rsidRDefault="002F7B9D" w:rsidP="008752B8">
      <w:pPr>
        <w:spacing w:after="0" w:line="240" w:lineRule="auto"/>
        <w:ind w:leftChars="50" w:left="120"/>
      </w:pPr>
      <w:r w:rsidRPr="009323ED">
        <w:rPr>
          <w:rFonts w:hint="eastAsia"/>
        </w:rPr>
        <w:t>現在以「不淨行」──第一波羅夷為例，來究明各部成立的先後，從古形而分化為不同類型的過程。</w:t>
      </w:r>
    </w:p>
    <w:p w:rsidR="002F7B9D" w:rsidRPr="001D7123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rFonts w:ascii="Times New Roman" w:eastAsiaTheme="minorEastAsia" w:hAnsi="Times New Roman" w:cstheme="minorBidi"/>
          <w:b/>
          <w:sz w:val="20"/>
          <w:szCs w:val="20"/>
          <w:bdr w:val="single" w:sz="4" w:space="0" w:color="auto"/>
        </w:rPr>
      </w:pPr>
      <w:r w:rsidRPr="001D7123">
        <w:rPr>
          <w:rFonts w:ascii="Times New Roman" w:eastAsiaTheme="minorEastAsia" w:hAnsi="Times New Roman" w:cstheme="minorBidi"/>
          <w:b/>
          <w:sz w:val="20"/>
          <w:szCs w:val="20"/>
          <w:bdr w:val="single" w:sz="4" w:space="0" w:color="auto"/>
        </w:rPr>
        <w:t>1</w:t>
      </w:r>
      <w:r w:rsidRPr="001D7123">
        <w:rPr>
          <w:rFonts w:ascii="Times New Roman" w:eastAsiaTheme="minorEastAsia" w:hAnsi="Times New Roman" w:cstheme="minorBidi"/>
          <w:b/>
          <w:sz w:val="20"/>
          <w:szCs w:val="20"/>
          <w:bdr w:val="single" w:sz="4" w:space="0" w:color="auto"/>
        </w:rPr>
        <w:t>、</w:t>
      </w:r>
      <w:r w:rsidRPr="001D7123">
        <w:rPr>
          <w:rFonts w:ascii="Times New Roman" w:eastAsiaTheme="minorEastAsia" w:hAnsi="Times New Roman" w:cstheme="minorBidi" w:hint="eastAsia"/>
          <w:b/>
          <w:sz w:val="20"/>
          <w:szCs w:val="20"/>
          <w:bdr w:val="single" w:sz="4" w:space="0" w:color="auto"/>
        </w:rPr>
        <w:t>大眾部</w:t>
      </w:r>
    </w:p>
    <w:p w:rsidR="002F7B9D" w:rsidRPr="009323ED" w:rsidRDefault="002F7B9D" w:rsidP="008752B8">
      <w:pPr>
        <w:spacing w:after="0" w:line="240" w:lineRule="auto"/>
        <w:ind w:leftChars="100" w:left="240"/>
        <w:rPr>
          <w:rFonts w:eastAsia="SimSun"/>
        </w:rPr>
      </w:pPr>
      <w:r w:rsidRPr="009323ED">
        <w:rPr>
          <w:rFonts w:hint="eastAsia"/>
        </w:rPr>
        <w:t>《僧祇律》近於古形，分為二部分。</w:t>
      </w:r>
    </w:p>
    <w:p w:rsidR="002F7B9D" w:rsidRPr="009323ED" w:rsidRDefault="002F7B9D" w:rsidP="008752B8">
      <w:pPr>
        <w:spacing w:after="0" w:line="240" w:lineRule="auto"/>
        <w:ind w:leftChars="100" w:left="240"/>
        <w:rPr>
          <w:rFonts w:eastAsia="SimSun"/>
        </w:rPr>
      </w:pPr>
      <w:r w:rsidRPr="009323ED">
        <w:rPr>
          <w:rFonts w:hint="eastAsia"/>
        </w:rPr>
        <w:t>一、「制戒因緣」中，列敘</w:t>
      </w:r>
      <w:r w:rsidRPr="009323ED">
        <w:rPr>
          <w:rFonts w:eastAsia="SimSun" w:hint="eastAsia"/>
        </w:rPr>
        <w:t>19</w:t>
      </w:r>
      <w:r w:rsidRPr="009323ED">
        <w:rPr>
          <w:rFonts w:hint="eastAsia"/>
        </w:rPr>
        <w:t>事緣。</w:t>
      </w:r>
    </w:p>
    <w:p w:rsidR="002F7B9D" w:rsidRPr="009323ED" w:rsidRDefault="002F7B9D" w:rsidP="008752B8">
      <w:pPr>
        <w:spacing w:after="0" w:line="240" w:lineRule="auto"/>
        <w:ind w:leftChars="100" w:left="240"/>
      </w:pPr>
      <w:r w:rsidRPr="009323ED">
        <w:rPr>
          <w:rFonts w:hint="eastAsia"/>
        </w:rPr>
        <w:t>二、「雜誦」「毘尼斷當事」中，與「不淨行」有關的，共</w:t>
      </w:r>
      <w:r w:rsidRPr="009323ED">
        <w:rPr>
          <w:rFonts w:eastAsia="SimSun" w:hint="eastAsia"/>
        </w:rPr>
        <w:t>8</w:t>
      </w:r>
      <w:r w:rsidRPr="009323ED">
        <w:rPr>
          <w:rFonts w:hint="eastAsia"/>
        </w:rPr>
        <w:t>緣。</w:t>
      </w:r>
    </w:p>
    <w:p w:rsidR="002F7B9D" w:rsidRPr="009323ED" w:rsidRDefault="002F7B9D" w:rsidP="008752B8">
      <w:pPr>
        <w:spacing w:beforeLines="30" w:before="108" w:after="0" w:line="240" w:lineRule="auto"/>
        <w:ind w:leftChars="150" w:left="360"/>
        <w:rPr>
          <w:rFonts w:eastAsia="SimSun"/>
        </w:rPr>
      </w:pPr>
      <w:r w:rsidRPr="009323ED">
        <w:rPr>
          <w:rFonts w:ascii="新細明體" w:hAnsi="新細明體"/>
          <w:b/>
          <w:sz w:val="20"/>
          <w:szCs w:val="20"/>
          <w:bdr w:val="single" w:sz="4" w:space="0" w:color="auto"/>
        </w:rPr>
        <w:lastRenderedPageBreak/>
        <w:t>（</w:t>
      </w:r>
      <w:r w:rsidRPr="009323E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9323ED">
        <w:rPr>
          <w:rFonts w:ascii="新細明體" w:hAnsi="新細明體"/>
          <w:b/>
          <w:sz w:val="20"/>
          <w:szCs w:val="20"/>
          <w:bdr w:val="single" w:sz="4" w:space="0" w:color="auto"/>
        </w:rPr>
        <w:t>）「制戒因緣」敘列的</w:t>
      </w:r>
      <w:r w:rsidRPr="009323E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19</w:t>
      </w:r>
      <w:r w:rsidRPr="009323ED">
        <w:rPr>
          <w:rFonts w:ascii="新細明體" w:hAnsi="新細明體"/>
          <w:b/>
          <w:sz w:val="20"/>
          <w:szCs w:val="20"/>
          <w:bdr w:val="single" w:sz="4" w:space="0" w:color="auto"/>
        </w:rPr>
        <w:t>緣</w:t>
      </w:r>
    </w:p>
    <w:p w:rsidR="002F7B9D" w:rsidRPr="008C015E" w:rsidRDefault="002F7B9D" w:rsidP="008752B8">
      <w:pPr>
        <w:spacing w:after="0" w:line="240" w:lineRule="auto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A</w:t>
      </w: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19</w:t>
      </w: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緣的項目</w:t>
      </w:r>
    </w:p>
    <w:p w:rsidR="002F7B9D" w:rsidRPr="009323ED" w:rsidRDefault="002F7B9D" w:rsidP="008752B8">
      <w:pPr>
        <w:spacing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「制戒因緣」敘列的</w:t>
      </w:r>
      <w:r w:rsidRPr="009323ED">
        <w:rPr>
          <w:rFonts w:eastAsia="SimSun" w:hint="eastAsia"/>
        </w:rPr>
        <w:t>19</w:t>
      </w:r>
      <w:r w:rsidRPr="009323ED">
        <w:rPr>
          <w:rFonts w:hint="eastAsia"/>
        </w:rPr>
        <w:t>緣，是：</w:t>
      </w:r>
    </w:p>
    <w:p w:rsidR="002F7B9D" w:rsidRPr="009323ED" w:rsidRDefault="002F7B9D" w:rsidP="008752B8">
      <w:pPr>
        <w:spacing w:after="0" w:line="240" w:lineRule="auto"/>
        <w:ind w:leftChars="200" w:left="480"/>
      </w:pPr>
      <w:r w:rsidRPr="009323ED">
        <w:rPr>
          <w:rFonts w:hint="eastAsia"/>
        </w:rPr>
        <w:t>1</w:t>
      </w:r>
      <w:r w:rsidRPr="009323ED">
        <w:rPr>
          <w:rFonts w:hint="eastAsia"/>
        </w:rPr>
        <w:t>、迦蘭陀子，</w:t>
      </w:r>
      <w:r w:rsidRPr="009323ED">
        <w:rPr>
          <w:rFonts w:hint="eastAsia"/>
        </w:rPr>
        <w:t>2</w:t>
      </w:r>
      <w:r w:rsidRPr="009323ED">
        <w:rPr>
          <w:rFonts w:hint="eastAsia"/>
        </w:rPr>
        <w:t>、離車子，</w:t>
      </w:r>
      <w:r w:rsidRPr="009323ED">
        <w:rPr>
          <w:rFonts w:hint="eastAsia"/>
        </w:rPr>
        <w:t>3</w:t>
      </w:r>
      <w:r w:rsidRPr="009323ED">
        <w:rPr>
          <w:rFonts w:hint="eastAsia"/>
        </w:rPr>
        <w:t>、戒羸，</w:t>
      </w:r>
      <w:r w:rsidRPr="009323ED">
        <w:rPr>
          <w:rFonts w:hint="eastAsia"/>
        </w:rPr>
        <w:t>4</w:t>
      </w:r>
      <w:r w:rsidRPr="009323ED">
        <w:rPr>
          <w:rFonts w:hint="eastAsia"/>
        </w:rPr>
        <w:t>、禪難提，</w:t>
      </w:r>
      <w:r w:rsidRPr="009323ED">
        <w:rPr>
          <w:rFonts w:hint="eastAsia"/>
        </w:rPr>
        <w:t>5</w:t>
      </w:r>
      <w:r w:rsidRPr="009323ED">
        <w:rPr>
          <w:rFonts w:hint="eastAsia"/>
        </w:rPr>
        <w:t>、猿猴，</w:t>
      </w:r>
      <w:r w:rsidRPr="009323ED">
        <w:rPr>
          <w:rFonts w:hint="eastAsia"/>
        </w:rPr>
        <w:t>6</w:t>
      </w:r>
      <w:r w:rsidRPr="009323ED">
        <w:rPr>
          <w:rFonts w:hint="eastAsia"/>
        </w:rPr>
        <w:t>、非道，</w:t>
      </w:r>
      <w:r w:rsidRPr="009323ED">
        <w:rPr>
          <w:rFonts w:hint="eastAsia"/>
        </w:rPr>
        <w:t>7</w:t>
      </w:r>
      <w:r w:rsidRPr="009323ED">
        <w:rPr>
          <w:rFonts w:hint="eastAsia"/>
        </w:rPr>
        <w:t>、男子，</w:t>
      </w:r>
    </w:p>
    <w:p w:rsidR="002F7B9D" w:rsidRPr="009323ED" w:rsidRDefault="002F7B9D" w:rsidP="008752B8">
      <w:pPr>
        <w:spacing w:after="0" w:line="240" w:lineRule="auto"/>
        <w:ind w:leftChars="200" w:left="480"/>
      </w:pPr>
      <w:r w:rsidRPr="009323ED">
        <w:rPr>
          <w:rFonts w:hint="eastAsia"/>
        </w:rPr>
        <w:t>8</w:t>
      </w:r>
      <w:r w:rsidRPr="009323ED">
        <w:rPr>
          <w:rFonts w:hint="eastAsia"/>
        </w:rPr>
        <w:t>、黃門，</w:t>
      </w:r>
      <w:r w:rsidRPr="009323ED">
        <w:rPr>
          <w:rFonts w:hint="eastAsia"/>
        </w:rPr>
        <w:t>9</w:t>
      </w:r>
      <w:r w:rsidRPr="009323ED">
        <w:rPr>
          <w:rFonts w:hint="eastAsia"/>
        </w:rPr>
        <w:t>、男裹女露，</w:t>
      </w:r>
      <w:r w:rsidRPr="009323ED">
        <w:rPr>
          <w:rFonts w:hint="eastAsia"/>
        </w:rPr>
        <w:t>10</w:t>
      </w:r>
      <w:r w:rsidRPr="009323ED">
        <w:rPr>
          <w:rFonts w:hint="eastAsia"/>
        </w:rPr>
        <w:t>、女裹男露，</w:t>
      </w:r>
      <w:r w:rsidRPr="009323ED">
        <w:rPr>
          <w:rFonts w:hint="eastAsia"/>
        </w:rPr>
        <w:t>11</w:t>
      </w:r>
      <w:r w:rsidRPr="009323ED">
        <w:rPr>
          <w:rFonts w:hint="eastAsia"/>
        </w:rPr>
        <w:t>、長根，</w:t>
      </w:r>
      <w:r w:rsidRPr="009323ED">
        <w:rPr>
          <w:rFonts w:hint="eastAsia"/>
        </w:rPr>
        <w:t>12</w:t>
      </w:r>
      <w:r w:rsidRPr="009323ED">
        <w:rPr>
          <w:rFonts w:hint="eastAsia"/>
        </w:rPr>
        <w:t>、柔支，</w:t>
      </w:r>
      <w:r w:rsidRPr="009323ED">
        <w:rPr>
          <w:rFonts w:hint="eastAsia"/>
        </w:rPr>
        <w:t>13</w:t>
      </w:r>
      <w:r w:rsidRPr="009323ED">
        <w:rPr>
          <w:rFonts w:hint="eastAsia"/>
        </w:rPr>
        <w:t>、內行外出，</w:t>
      </w:r>
    </w:p>
    <w:p w:rsidR="002F7B9D" w:rsidRPr="009323ED" w:rsidRDefault="002F7B9D" w:rsidP="008752B8">
      <w:pPr>
        <w:spacing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14</w:t>
      </w:r>
      <w:r w:rsidRPr="009323ED">
        <w:rPr>
          <w:rFonts w:hint="eastAsia"/>
        </w:rPr>
        <w:t>、外行內出，</w:t>
      </w:r>
      <w:r w:rsidRPr="009323ED">
        <w:rPr>
          <w:rFonts w:hint="eastAsia"/>
        </w:rPr>
        <w:t>15</w:t>
      </w:r>
      <w:r w:rsidRPr="009323ED">
        <w:rPr>
          <w:rFonts w:hint="eastAsia"/>
        </w:rPr>
        <w:t>、壞形，</w:t>
      </w:r>
      <w:r w:rsidRPr="009323ED">
        <w:rPr>
          <w:rFonts w:hint="eastAsia"/>
        </w:rPr>
        <w:t>16</w:t>
      </w:r>
      <w:r w:rsidRPr="009323ED">
        <w:rPr>
          <w:rFonts w:hint="eastAsia"/>
        </w:rPr>
        <w:t>、口中，</w:t>
      </w:r>
      <w:r w:rsidRPr="009323ED">
        <w:rPr>
          <w:rFonts w:hint="eastAsia"/>
        </w:rPr>
        <w:t>17</w:t>
      </w:r>
      <w:r w:rsidRPr="009323ED">
        <w:rPr>
          <w:rFonts w:hint="eastAsia"/>
        </w:rPr>
        <w:t>、兀女，</w:t>
      </w:r>
      <w:r w:rsidRPr="009323ED">
        <w:rPr>
          <w:rFonts w:hint="eastAsia"/>
        </w:rPr>
        <w:t>18</w:t>
      </w:r>
      <w:r w:rsidRPr="009323ED">
        <w:rPr>
          <w:rFonts w:hint="eastAsia"/>
        </w:rPr>
        <w:t>、狂眠，</w:t>
      </w:r>
      <w:r w:rsidRPr="009323ED">
        <w:rPr>
          <w:rFonts w:hint="eastAsia"/>
        </w:rPr>
        <w:t>19</w:t>
      </w:r>
      <w:r w:rsidRPr="009323ED">
        <w:rPr>
          <w:rFonts w:hint="eastAsia"/>
        </w:rPr>
        <w:t>、死屍。</w:t>
      </w:r>
    </w:p>
    <w:p w:rsidR="002F7B9D" w:rsidRPr="008C015E" w:rsidRDefault="002F7B9D" w:rsidP="008752B8">
      <w:pPr>
        <w:spacing w:beforeLines="30" w:before="108" w:after="0" w:line="240" w:lineRule="auto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、前五緣與一般傳說的制戒因緣相合</w:t>
      </w:r>
    </w:p>
    <w:p w:rsidR="002F7B9D" w:rsidRPr="009323ED" w:rsidRDefault="002F7B9D" w:rsidP="008752B8">
      <w:pPr>
        <w:spacing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這些事緣，前五緣與一般傳說的制戒因緣相合。</w:t>
      </w:r>
    </w:p>
    <w:p w:rsidR="002F7B9D" w:rsidRPr="009323ED" w:rsidRDefault="002F7B9D" w:rsidP="008752B8">
      <w:pPr>
        <w:spacing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如</w:t>
      </w:r>
      <w:r w:rsidRPr="009323ED">
        <w:rPr>
          <w:rFonts w:hint="eastAsia"/>
        </w:rPr>
        <w:t>3</w:t>
      </w:r>
      <w:r w:rsidRPr="009323ED">
        <w:rPr>
          <w:rFonts w:hint="eastAsia"/>
        </w:rPr>
        <w:t>、戒羸，《五分律》也是有的</w:t>
      </w:r>
      <w:r w:rsidRPr="009323ED">
        <w:rPr>
          <w:rStyle w:val="afd"/>
        </w:rPr>
        <w:footnoteReference w:id="216"/>
      </w:r>
      <w:r w:rsidRPr="009323ED">
        <w:rPr>
          <w:rFonts w:hint="eastAsia"/>
        </w:rPr>
        <w:t>。</w:t>
      </w:r>
      <w:r w:rsidRPr="009323ED">
        <w:rPr>
          <w:rFonts w:hint="eastAsia"/>
        </w:rPr>
        <w:t>4</w:t>
      </w:r>
      <w:r w:rsidRPr="009323ED">
        <w:rPr>
          <w:rFonts w:hint="eastAsia"/>
        </w:rPr>
        <w:t>、禪難提，見於《五分律》「調伏法」，《四分律》「調部」，《十誦律》「毘尼誦」等</w:t>
      </w:r>
      <w:r w:rsidRPr="009323ED">
        <w:rPr>
          <w:rStyle w:val="afd"/>
        </w:rPr>
        <w:footnoteReference w:id="217"/>
      </w:r>
      <w:r w:rsidRPr="009323ED">
        <w:rPr>
          <w:rFonts w:hint="eastAsia"/>
        </w:rPr>
        <w:t>。</w:t>
      </w:r>
    </w:p>
    <w:p w:rsidR="002F7B9D" w:rsidRPr="008C015E" w:rsidRDefault="002F7B9D" w:rsidP="008752B8">
      <w:pPr>
        <w:spacing w:beforeLines="30" w:before="108" w:after="0" w:line="240" w:lineRule="auto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C</w:t>
      </w: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、「約義分別」而敘述有關的事緣，含有假設的情形</w:t>
      </w:r>
    </w:p>
    <w:p w:rsidR="002F7B9D" w:rsidRPr="009323ED" w:rsidRDefault="002F7B9D" w:rsidP="008752B8">
      <w:pPr>
        <w:spacing w:after="0" w:line="240" w:lineRule="auto"/>
        <w:ind w:leftChars="200" w:left="480"/>
      </w:pPr>
      <w:r w:rsidRPr="009323ED">
        <w:rPr>
          <w:rFonts w:eastAsia="SimSun" w:hint="eastAsia"/>
        </w:rPr>
        <w:t>19</w:t>
      </w:r>
      <w:r w:rsidRPr="009323ED">
        <w:rPr>
          <w:rFonts w:hint="eastAsia"/>
        </w:rPr>
        <w:t>事緣，是從制戒到依戒實施，從不同的分類，「約義分別」而敘述有關的事緣。如約人、非人、畜生；</w:t>
      </w:r>
      <w:r w:rsidRPr="00703BD0">
        <w:rPr>
          <w:sz w:val="22"/>
          <w:szCs w:val="24"/>
          <w:shd w:val="pct15" w:color="auto" w:fill="FFFFFF"/>
        </w:rPr>
        <w:t>（</w:t>
      </w:r>
      <w:r w:rsidRPr="00703BD0">
        <w:rPr>
          <w:rFonts w:eastAsia="標楷體"/>
          <w:sz w:val="22"/>
          <w:szCs w:val="24"/>
          <w:shd w:val="pct15" w:color="auto" w:fill="FFFFFF"/>
        </w:rPr>
        <w:t>p.2</w:t>
      </w:r>
      <w:r w:rsidRPr="00703BD0">
        <w:rPr>
          <w:rFonts w:eastAsia="標楷體" w:hint="eastAsia"/>
          <w:sz w:val="22"/>
          <w:szCs w:val="24"/>
          <w:shd w:val="pct15" w:color="auto" w:fill="FFFFFF"/>
        </w:rPr>
        <w:t>34</w:t>
      </w:r>
      <w:r w:rsidRPr="00703BD0">
        <w:rPr>
          <w:rFonts w:eastAsia="標楷體"/>
          <w:sz w:val="22"/>
          <w:szCs w:val="24"/>
          <w:shd w:val="pct15" w:color="auto" w:fill="FFFFFF"/>
        </w:rPr>
        <w:t>）</w:t>
      </w:r>
      <w:r w:rsidRPr="009323ED">
        <w:rPr>
          <w:rFonts w:hint="eastAsia"/>
        </w:rPr>
        <w:t>道、非道；女、男、黃門；裹與露（或譯為有隔無隔）；口、小便道、大便道；內行外出、外行內出；覺、眠、死。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其中</w:t>
      </w:r>
      <w:r w:rsidRPr="009323ED">
        <w:rPr>
          <w:rFonts w:hint="eastAsia"/>
        </w:rPr>
        <w:t>15.</w:t>
      </w:r>
      <w:r w:rsidRPr="009323ED">
        <w:rPr>
          <w:rFonts w:hint="eastAsia"/>
        </w:rPr>
        <w:t>壞形，</w:t>
      </w:r>
      <w:r w:rsidRPr="009323ED">
        <w:rPr>
          <w:rFonts w:hint="eastAsia"/>
        </w:rPr>
        <w:t>16.</w:t>
      </w:r>
      <w:r w:rsidRPr="009323ED">
        <w:rPr>
          <w:rFonts w:hint="eastAsia"/>
        </w:rPr>
        <w:t>口中，是假設問答，而不是當時的事實。</w:t>
      </w:r>
    </w:p>
    <w:p w:rsidR="002F7B9D" w:rsidRPr="008C015E" w:rsidRDefault="002F7B9D" w:rsidP="008752B8">
      <w:pPr>
        <w:spacing w:beforeLines="30" w:before="108" w:after="0" w:line="240" w:lineRule="auto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D</w:t>
      </w: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、小結</w:t>
      </w:r>
    </w:p>
    <w:p w:rsidR="002F7B9D" w:rsidRPr="009323ED" w:rsidRDefault="002F7B9D" w:rsidP="008752B8">
      <w:pPr>
        <w:spacing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這些事緣，編集在文句分別以前，而實為從制戒到實施，「約義分別」而組合的，屬於「犯相分別」（不只是制戒的因緣）。</w:t>
      </w:r>
    </w:p>
    <w:p w:rsidR="002F7B9D" w:rsidRPr="004823E4" w:rsidRDefault="002F7B9D" w:rsidP="008752B8">
      <w:pPr>
        <w:spacing w:beforeLines="30" w:before="108" w:after="0" w:line="240" w:lineRule="auto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23E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4823E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4823E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）「雜誦」「毘尼斷當事」中與「不淨行」有關的</w:t>
      </w:r>
      <w:r w:rsidRPr="004823E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8</w:t>
      </w:r>
      <w:r w:rsidRPr="004823E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緣</w:t>
      </w:r>
    </w:p>
    <w:p w:rsidR="002F7B9D" w:rsidRPr="009323ED" w:rsidRDefault="002F7B9D" w:rsidP="008752B8">
      <w:pPr>
        <w:spacing w:after="0" w:line="240" w:lineRule="auto"/>
        <w:ind w:leftChars="150" w:left="360"/>
        <w:rPr>
          <w:rFonts w:eastAsia="SimSun"/>
        </w:rPr>
      </w:pPr>
      <w:r w:rsidRPr="009323ED">
        <w:rPr>
          <w:rFonts w:hint="eastAsia"/>
        </w:rPr>
        <w:t>「毘尼斷當事」的</w:t>
      </w:r>
      <w:r w:rsidRPr="009323ED">
        <w:rPr>
          <w:rFonts w:eastAsia="SimSun" w:hint="eastAsia"/>
        </w:rPr>
        <w:t>8</w:t>
      </w:r>
      <w:r w:rsidRPr="009323ED">
        <w:rPr>
          <w:rFonts w:hint="eastAsia"/>
        </w:rPr>
        <w:t>緣，是：</w:t>
      </w:r>
    </w:p>
    <w:p w:rsidR="002F7B9D" w:rsidRPr="009323ED" w:rsidRDefault="002F7B9D" w:rsidP="008752B8">
      <w:pPr>
        <w:spacing w:after="0" w:line="240" w:lineRule="auto"/>
        <w:ind w:leftChars="150" w:left="360"/>
      </w:pPr>
      <w:r w:rsidRPr="009323ED">
        <w:rPr>
          <w:rFonts w:hint="eastAsia"/>
        </w:rPr>
        <w:t>1</w:t>
      </w:r>
      <w:r w:rsidRPr="009323ED">
        <w:rPr>
          <w:rFonts w:hint="eastAsia"/>
        </w:rPr>
        <w:t>、孫陀羅難陀（羅漢晝眠，蹴</w:t>
      </w:r>
      <w:r w:rsidRPr="009323ED">
        <w:rPr>
          <w:rStyle w:val="afd"/>
        </w:rPr>
        <w:footnoteReference w:id="218"/>
      </w:r>
      <w:r w:rsidRPr="009323ED">
        <w:rPr>
          <w:rFonts w:hint="eastAsia"/>
        </w:rPr>
        <w:t>打女人），</w:t>
      </w:r>
      <w:r w:rsidRPr="009323ED">
        <w:rPr>
          <w:rFonts w:hint="eastAsia"/>
        </w:rPr>
        <w:t>4</w:t>
      </w:r>
      <w:r w:rsidRPr="009323ED">
        <w:rPr>
          <w:rFonts w:hint="eastAsia"/>
        </w:rPr>
        <w:t>、（依毘尼斷當事次第）開眼林，</w:t>
      </w:r>
    </w:p>
    <w:p w:rsidR="002F7B9D" w:rsidRPr="009323ED" w:rsidRDefault="002F7B9D" w:rsidP="008752B8">
      <w:pPr>
        <w:spacing w:after="0" w:line="240" w:lineRule="auto"/>
        <w:ind w:leftChars="150" w:left="360"/>
      </w:pPr>
      <w:r w:rsidRPr="009323ED">
        <w:rPr>
          <w:rFonts w:hint="eastAsia"/>
        </w:rPr>
        <w:t>5</w:t>
      </w:r>
      <w:r w:rsidRPr="009323ED">
        <w:rPr>
          <w:rFonts w:hint="eastAsia"/>
        </w:rPr>
        <w:t>、外道出家，</w:t>
      </w:r>
      <w:r w:rsidRPr="009323ED">
        <w:rPr>
          <w:rFonts w:hint="eastAsia"/>
        </w:rPr>
        <w:t>6</w:t>
      </w:r>
      <w:r w:rsidRPr="009323ED">
        <w:rPr>
          <w:rFonts w:hint="eastAsia"/>
        </w:rPr>
        <w:t>、共期，</w:t>
      </w:r>
      <w:r w:rsidRPr="009323ED">
        <w:rPr>
          <w:rFonts w:hint="eastAsia"/>
        </w:rPr>
        <w:t>7</w:t>
      </w:r>
      <w:r w:rsidRPr="009323ED">
        <w:rPr>
          <w:rFonts w:hint="eastAsia"/>
        </w:rPr>
        <w:t>、淫女（與制戒因緣的</w:t>
      </w:r>
      <w:r w:rsidRPr="009323ED">
        <w:rPr>
          <w:rFonts w:hint="eastAsia"/>
        </w:rPr>
        <w:t>9 10</w:t>
      </w:r>
      <w:r w:rsidRPr="009323ED">
        <w:rPr>
          <w:rFonts w:hint="eastAsia"/>
        </w:rPr>
        <w:t>相同），</w:t>
      </w:r>
      <w:r w:rsidRPr="009323ED">
        <w:rPr>
          <w:rFonts w:hint="eastAsia"/>
        </w:rPr>
        <w:t>25</w:t>
      </w:r>
      <w:r w:rsidRPr="009323ED">
        <w:rPr>
          <w:rFonts w:hint="eastAsia"/>
        </w:rPr>
        <w:t>、蹴女人，</w:t>
      </w:r>
    </w:p>
    <w:p w:rsidR="002F7B9D" w:rsidRPr="009323ED" w:rsidRDefault="002F7B9D" w:rsidP="008752B8">
      <w:pPr>
        <w:spacing w:after="0" w:line="240" w:lineRule="auto"/>
        <w:ind w:leftChars="150" w:left="360"/>
        <w:rPr>
          <w:rFonts w:eastAsia="SimSun"/>
        </w:rPr>
      </w:pPr>
      <w:r w:rsidRPr="009323ED">
        <w:rPr>
          <w:rFonts w:hint="eastAsia"/>
        </w:rPr>
        <w:t>28</w:t>
      </w:r>
      <w:r w:rsidRPr="009323ED">
        <w:rPr>
          <w:rFonts w:hint="eastAsia"/>
        </w:rPr>
        <w:t>、捨婦，</w:t>
      </w:r>
      <w:r w:rsidRPr="009323ED">
        <w:rPr>
          <w:rFonts w:hint="eastAsia"/>
        </w:rPr>
        <w:t>29</w:t>
      </w:r>
      <w:r w:rsidRPr="009323ED">
        <w:rPr>
          <w:rFonts w:hint="eastAsia"/>
        </w:rPr>
        <w:t>、隔壁。</w:t>
      </w:r>
    </w:p>
    <w:p w:rsidR="002F7B9D" w:rsidRPr="009323ED" w:rsidRDefault="002F7B9D" w:rsidP="008752B8">
      <w:pPr>
        <w:spacing w:beforeLines="30" w:before="108" w:after="0" w:line="240" w:lineRule="auto"/>
        <w:ind w:leftChars="150" w:left="360"/>
        <w:rPr>
          <w:rFonts w:eastAsia="SimSun"/>
        </w:rPr>
      </w:pPr>
      <w:r w:rsidRPr="009323ED">
        <w:rPr>
          <w:rFonts w:hint="eastAsia"/>
        </w:rPr>
        <w:t>前五則是佛世的事；後三則是佛後「長老比丘」判決的事。「毘尼斷當事」，都是特出的，不容易判決的；集為一類，是不屬於「波羅提木叉分別」的判決實例。</w:t>
      </w:r>
    </w:p>
    <w:p w:rsidR="002F7B9D" w:rsidRPr="001D7123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rFonts w:ascii="Times New Roman" w:eastAsiaTheme="minorEastAsia" w:hAnsi="Times New Roman" w:cstheme="minorBidi"/>
          <w:b/>
          <w:sz w:val="20"/>
          <w:szCs w:val="20"/>
          <w:bdr w:val="single" w:sz="4" w:space="0" w:color="auto"/>
        </w:rPr>
      </w:pPr>
      <w:r w:rsidRPr="001D7123">
        <w:rPr>
          <w:rFonts w:ascii="Times New Roman" w:eastAsiaTheme="minorEastAsia" w:hAnsi="Times New Roman" w:cstheme="minorBidi" w:hint="eastAsia"/>
          <w:b/>
          <w:sz w:val="20"/>
          <w:szCs w:val="20"/>
          <w:bdr w:val="single" w:sz="4" w:space="0" w:color="auto"/>
        </w:rPr>
        <w:t>2</w:t>
      </w:r>
      <w:r w:rsidRPr="001D7123">
        <w:rPr>
          <w:rFonts w:ascii="Times New Roman" w:eastAsiaTheme="minorEastAsia" w:hAnsi="Times New Roman" w:cstheme="minorBidi"/>
          <w:b/>
          <w:sz w:val="20"/>
          <w:szCs w:val="20"/>
          <w:bdr w:val="single" w:sz="4" w:space="0" w:color="auto"/>
        </w:rPr>
        <w:t>、</w:t>
      </w:r>
      <w:r w:rsidRPr="001D7123">
        <w:rPr>
          <w:rFonts w:ascii="Times New Roman" w:eastAsiaTheme="minorEastAsia" w:hAnsi="Times New Roman" w:cstheme="minorBidi" w:hint="eastAsia"/>
          <w:b/>
          <w:sz w:val="20"/>
          <w:szCs w:val="20"/>
          <w:bdr w:val="single" w:sz="4" w:space="0" w:color="auto"/>
        </w:rPr>
        <w:t>分別說部</w:t>
      </w:r>
    </w:p>
    <w:p w:rsidR="002F7B9D" w:rsidRPr="004823E4" w:rsidRDefault="002F7B9D" w:rsidP="008752B8">
      <w:pPr>
        <w:spacing w:after="0" w:line="240" w:lineRule="auto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23E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9323E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4823E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）總述從三部律逐漸增多的事緣，來了解其先後成立的意義</w:t>
      </w:r>
    </w:p>
    <w:p w:rsidR="002F7B9D" w:rsidRPr="008C015E" w:rsidRDefault="002F7B9D" w:rsidP="008752B8">
      <w:pPr>
        <w:spacing w:after="0" w:line="240" w:lineRule="auto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C015E">
        <w:rPr>
          <w:rFonts w:ascii="Times New Roman" w:hAnsi="Times New Roman"/>
          <w:b/>
          <w:sz w:val="20"/>
          <w:szCs w:val="20"/>
          <w:bdr w:val="single" w:sz="4" w:space="0" w:color="auto"/>
        </w:rPr>
        <w:t>A</w:t>
      </w: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、將古形的二部分（犯與不犯的判決）綜合為一</w:t>
      </w:r>
    </w:p>
    <w:p w:rsidR="002F7B9D" w:rsidRPr="009323ED" w:rsidRDefault="002F7B9D" w:rsidP="008752B8">
      <w:pPr>
        <w:spacing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分別說部是重律的部派，對於「戒經」的次第，「波羅提木叉分別」，以及僧伽軌則，都曾整理過，而作成新的完善的組織。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所有犯與不犯的判決，古形是分為二類的。但到分別說部，</w:t>
      </w:r>
    </w:p>
    <w:p w:rsidR="002F7B9D" w:rsidRPr="009323ED" w:rsidRDefault="002F7B9D" w:rsidP="008752B8">
      <w:pPr>
        <w:spacing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或全部編入「波羅提木叉分別」的「犯相分別」，是《銅鍱律》；</w:t>
      </w:r>
    </w:p>
    <w:p w:rsidR="002F7B9D" w:rsidRPr="009323ED" w:rsidRDefault="002F7B9D" w:rsidP="008752B8">
      <w:pPr>
        <w:spacing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lastRenderedPageBreak/>
        <w:t>或全部編為「波羅提木叉分別」以外的「毘尼」，是《五分律》與《四分律》。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無論是《銅鍱律》、《五分律》、《四分律》，都是將古形的二部分，綜合為一，從制戒到實施，與「約義分別」有關的。</w:t>
      </w:r>
    </w:p>
    <w:p w:rsidR="002F7B9D" w:rsidRPr="008C015E" w:rsidRDefault="002F7B9D" w:rsidP="008752B8">
      <w:pPr>
        <w:spacing w:beforeLines="30" w:before="108" w:after="0" w:line="240" w:lineRule="auto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、古代律師，堅持「隨犯隨制」，致使違犯的事緣漸漸增多</w:t>
      </w:r>
    </w:p>
    <w:p w:rsidR="002F7B9D" w:rsidRPr="009323ED" w:rsidRDefault="002F7B9D" w:rsidP="008752B8">
      <w:pPr>
        <w:spacing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古代律師，堅持「隨犯隨制」的原則，所以對「約義分別犯相」，也就認為應有違犯的事緣。傳說久了，假設問答的，約義分別的，都被看作是「隨犯而制」的，而違犯的事緣，就漸漸多起來了（《僧祇律》已有這種傾向）。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以「不淨行」為例：《僧祇律》二部分，除假設的與重出的，實為</w:t>
      </w:r>
      <w:r w:rsidRPr="009323ED">
        <w:rPr>
          <w:rFonts w:eastAsia="SimSun" w:hint="eastAsia"/>
        </w:rPr>
        <w:t>23</w:t>
      </w:r>
      <w:r w:rsidRPr="009323ED">
        <w:rPr>
          <w:rFonts w:hint="eastAsia"/>
        </w:rPr>
        <w:t>事。而《五</w:t>
      </w:r>
      <w:r w:rsidRPr="00703BD0">
        <w:rPr>
          <w:sz w:val="22"/>
          <w:szCs w:val="24"/>
          <w:shd w:val="pct15" w:color="auto" w:fill="FFFFFF"/>
        </w:rPr>
        <w:t>（</w:t>
      </w:r>
      <w:r w:rsidRPr="00703BD0">
        <w:rPr>
          <w:rFonts w:eastAsia="標楷體"/>
          <w:sz w:val="22"/>
          <w:szCs w:val="24"/>
          <w:shd w:val="pct15" w:color="auto" w:fill="FFFFFF"/>
        </w:rPr>
        <w:t>p.2</w:t>
      </w:r>
      <w:r w:rsidRPr="00703BD0">
        <w:rPr>
          <w:rFonts w:eastAsia="標楷體" w:hint="eastAsia"/>
          <w:sz w:val="22"/>
          <w:szCs w:val="24"/>
          <w:shd w:val="pct15" w:color="auto" w:fill="FFFFFF"/>
        </w:rPr>
        <w:t>35</w:t>
      </w:r>
      <w:r w:rsidRPr="00703BD0">
        <w:rPr>
          <w:rFonts w:eastAsia="標楷體"/>
          <w:sz w:val="22"/>
          <w:szCs w:val="24"/>
          <w:shd w:val="pct15" w:color="auto" w:fill="FFFFFF"/>
        </w:rPr>
        <w:t>）</w:t>
      </w:r>
      <w:r w:rsidRPr="009323ED">
        <w:rPr>
          <w:rFonts w:hint="eastAsia"/>
        </w:rPr>
        <w:t>分律》就有</w:t>
      </w:r>
      <w:r w:rsidRPr="009323ED">
        <w:rPr>
          <w:rFonts w:eastAsia="SimSun" w:hint="eastAsia"/>
        </w:rPr>
        <w:t>27</w:t>
      </w:r>
      <w:r w:rsidRPr="009323ED">
        <w:rPr>
          <w:rFonts w:hint="eastAsia"/>
        </w:rPr>
        <w:t>事；《銅鍱律》</w:t>
      </w:r>
      <w:r w:rsidRPr="009323ED">
        <w:rPr>
          <w:rFonts w:eastAsia="SimSun" w:hint="eastAsia"/>
        </w:rPr>
        <w:t>54</w:t>
      </w:r>
      <w:r w:rsidRPr="009323ED">
        <w:rPr>
          <w:rFonts w:hint="eastAsia"/>
        </w:rPr>
        <w:t>事；《四分律》更多到</w:t>
      </w:r>
      <w:r w:rsidRPr="009323ED">
        <w:rPr>
          <w:rFonts w:eastAsia="SimSun" w:hint="eastAsia"/>
        </w:rPr>
        <w:t>72</w:t>
      </w:r>
      <w:r w:rsidRPr="009323ED">
        <w:rPr>
          <w:rFonts w:hint="eastAsia"/>
        </w:rPr>
        <w:t>事</w:t>
      </w:r>
      <w:r w:rsidRPr="009323ED">
        <w:rPr>
          <w:rStyle w:val="afd"/>
        </w:rPr>
        <w:footnoteReference w:id="219"/>
      </w:r>
      <w:r w:rsidRPr="009323ED">
        <w:rPr>
          <w:rFonts w:hint="eastAsia"/>
        </w:rPr>
        <w:t>。</w:t>
      </w:r>
    </w:p>
    <w:p w:rsidR="002F7B9D" w:rsidRPr="008C015E" w:rsidRDefault="002F7B9D" w:rsidP="008752B8">
      <w:pPr>
        <w:spacing w:beforeLines="30" w:before="108" w:after="0" w:line="240" w:lineRule="auto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C</w:t>
      </w: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、小結</w:t>
      </w:r>
    </w:p>
    <w:p w:rsidR="002F7B9D" w:rsidRPr="009323ED" w:rsidRDefault="002F7B9D" w:rsidP="008752B8">
      <w:pPr>
        <w:spacing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從逐漸增多中，可以了解先後成立的意義。</w:t>
      </w:r>
      <w:r w:rsidRPr="009323ED">
        <w:rPr>
          <w:rFonts w:hint="eastAsia"/>
        </w:rPr>
        <w:t xml:space="preserve">    </w:t>
      </w:r>
    </w:p>
    <w:p w:rsidR="002F7B9D" w:rsidRPr="004823E4" w:rsidRDefault="002F7B9D" w:rsidP="008752B8">
      <w:pPr>
        <w:spacing w:beforeLines="30" w:before="108" w:after="0" w:line="240" w:lineRule="auto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23E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9323ED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4823E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）《五分律》存有上座部律的古形，與《僧祇律》相近</w:t>
      </w:r>
    </w:p>
    <w:p w:rsidR="002F7B9D" w:rsidRPr="008C015E" w:rsidRDefault="002F7B9D" w:rsidP="008752B8">
      <w:pPr>
        <w:spacing w:after="0" w:line="240" w:lineRule="auto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A</w:t>
      </w: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27</w:t>
      </w: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事的項目</w:t>
      </w:r>
    </w:p>
    <w:p w:rsidR="002F7B9D" w:rsidRPr="009323ED" w:rsidRDefault="002F7B9D" w:rsidP="008752B8">
      <w:pPr>
        <w:spacing w:after="0" w:line="240" w:lineRule="auto"/>
        <w:ind w:leftChars="200" w:left="480"/>
      </w:pPr>
      <w:r w:rsidRPr="009323ED">
        <w:rPr>
          <w:rFonts w:hint="eastAsia"/>
        </w:rPr>
        <w:t>《五分律》「調伏法」，共</w:t>
      </w:r>
      <w:r w:rsidRPr="009323ED">
        <w:rPr>
          <w:rFonts w:hint="eastAsia"/>
        </w:rPr>
        <w:t>27</w:t>
      </w:r>
      <w:r w:rsidRPr="009323ED">
        <w:rPr>
          <w:rFonts w:hint="eastAsia"/>
        </w:rPr>
        <w:t>事：</w:t>
      </w:r>
    </w:p>
    <w:p w:rsidR="002F7B9D" w:rsidRPr="009323ED" w:rsidRDefault="002F7B9D" w:rsidP="008752B8">
      <w:pPr>
        <w:spacing w:after="0" w:line="240" w:lineRule="auto"/>
        <w:ind w:leftChars="200" w:left="480"/>
      </w:pPr>
      <w:r w:rsidRPr="009323ED">
        <w:rPr>
          <w:rFonts w:eastAsia="SimSun" w:hint="eastAsia"/>
        </w:rPr>
        <w:t>1</w:t>
      </w:r>
      <w:r w:rsidRPr="009323ED">
        <w:rPr>
          <w:rFonts w:hint="eastAsia"/>
        </w:rPr>
        <w:t>、迦蘭陀子，</w:t>
      </w:r>
      <w:r w:rsidRPr="009323ED">
        <w:rPr>
          <w:rFonts w:hint="eastAsia"/>
        </w:rPr>
        <w:t>2</w:t>
      </w:r>
      <w:r w:rsidRPr="009323ED">
        <w:rPr>
          <w:rFonts w:hint="eastAsia"/>
        </w:rPr>
        <w:t>、阿練若比丘，</w:t>
      </w:r>
      <w:r w:rsidRPr="009323ED">
        <w:rPr>
          <w:rFonts w:hint="eastAsia"/>
        </w:rPr>
        <w:t>3</w:t>
      </w:r>
      <w:r w:rsidRPr="009323ED">
        <w:t>、</w:t>
      </w:r>
      <w:r w:rsidRPr="009323ED">
        <w:rPr>
          <w:rFonts w:hint="eastAsia"/>
        </w:rPr>
        <w:t>狂病（散亂心，病壞心，例），</w:t>
      </w:r>
    </w:p>
    <w:p w:rsidR="002F7B9D" w:rsidRPr="009323ED" w:rsidRDefault="002F7B9D" w:rsidP="008752B8">
      <w:pPr>
        <w:spacing w:after="0" w:line="240" w:lineRule="auto"/>
        <w:ind w:leftChars="200" w:left="480"/>
      </w:pPr>
      <w:r w:rsidRPr="009323ED">
        <w:rPr>
          <w:rFonts w:hint="eastAsia"/>
        </w:rPr>
        <w:t>4</w:t>
      </w:r>
      <w:r w:rsidRPr="009323ED">
        <w:t>、</w:t>
      </w:r>
      <w:r w:rsidRPr="009323ED">
        <w:rPr>
          <w:rFonts w:hint="eastAsia"/>
        </w:rPr>
        <w:t>孫陀羅難陀跋耆子，</w:t>
      </w:r>
      <w:r w:rsidRPr="009323ED">
        <w:rPr>
          <w:rFonts w:hint="eastAsia"/>
        </w:rPr>
        <w:t>5</w:t>
      </w:r>
      <w:r w:rsidRPr="009323ED">
        <w:t>、</w:t>
      </w:r>
      <w:r w:rsidRPr="009323ED">
        <w:rPr>
          <w:rFonts w:hint="eastAsia"/>
        </w:rPr>
        <w:t>二根，</w:t>
      </w:r>
      <w:r w:rsidRPr="009323ED">
        <w:rPr>
          <w:rFonts w:hint="eastAsia"/>
        </w:rPr>
        <w:t>6</w:t>
      </w:r>
      <w:r w:rsidRPr="009323ED">
        <w:t>、</w:t>
      </w:r>
      <w:r w:rsidRPr="009323ED">
        <w:rPr>
          <w:rFonts w:hint="eastAsia"/>
        </w:rPr>
        <w:t>二道合，</w:t>
      </w:r>
      <w:r w:rsidRPr="009323ED">
        <w:rPr>
          <w:rFonts w:hint="eastAsia"/>
        </w:rPr>
        <w:t>7</w:t>
      </w:r>
      <w:r w:rsidRPr="009323ED">
        <w:t>、</w:t>
      </w:r>
      <w:r w:rsidRPr="009323ED">
        <w:rPr>
          <w:rFonts w:hint="eastAsia"/>
        </w:rPr>
        <w:t>黃門，</w:t>
      </w:r>
      <w:r w:rsidRPr="009323ED">
        <w:rPr>
          <w:rFonts w:hint="eastAsia"/>
        </w:rPr>
        <w:t>8</w:t>
      </w:r>
      <w:r w:rsidRPr="009323ED">
        <w:t>、</w:t>
      </w:r>
      <w:r w:rsidRPr="009323ED">
        <w:rPr>
          <w:rFonts w:hint="eastAsia"/>
        </w:rPr>
        <w:t>小兒，</w:t>
      </w:r>
      <w:r w:rsidRPr="009323ED">
        <w:rPr>
          <w:rFonts w:hint="eastAsia"/>
        </w:rPr>
        <w:t>9</w:t>
      </w:r>
      <w:r w:rsidRPr="009323ED">
        <w:t>、</w:t>
      </w:r>
      <w:r w:rsidRPr="009323ED">
        <w:rPr>
          <w:rFonts w:hint="eastAsia"/>
        </w:rPr>
        <w:t>小女，</w:t>
      </w:r>
    </w:p>
    <w:p w:rsidR="002F7B9D" w:rsidRPr="009323ED" w:rsidRDefault="002F7B9D" w:rsidP="008752B8">
      <w:pPr>
        <w:spacing w:after="0" w:line="240" w:lineRule="auto"/>
        <w:ind w:leftChars="200" w:left="480"/>
      </w:pPr>
      <w:r w:rsidRPr="009323ED">
        <w:rPr>
          <w:rFonts w:hint="eastAsia"/>
        </w:rPr>
        <w:t>10</w:t>
      </w:r>
      <w:r w:rsidRPr="009323ED">
        <w:t>、</w:t>
      </w:r>
      <w:r w:rsidRPr="009323ED">
        <w:rPr>
          <w:rFonts w:hint="eastAsia"/>
        </w:rPr>
        <w:t>木女，</w:t>
      </w:r>
      <w:r w:rsidRPr="009323ED">
        <w:rPr>
          <w:rFonts w:hint="eastAsia"/>
        </w:rPr>
        <w:t>11</w:t>
      </w:r>
      <w:r w:rsidRPr="009323ED">
        <w:t>、</w:t>
      </w:r>
      <w:r w:rsidRPr="009323ED">
        <w:rPr>
          <w:rFonts w:hint="eastAsia"/>
        </w:rPr>
        <w:t>泥畫女，</w:t>
      </w:r>
      <w:r w:rsidRPr="009323ED">
        <w:rPr>
          <w:rFonts w:hint="eastAsia"/>
        </w:rPr>
        <w:t>12</w:t>
      </w:r>
      <w:r w:rsidRPr="009323ED">
        <w:t>、</w:t>
      </w:r>
      <w:r w:rsidRPr="009323ED">
        <w:rPr>
          <w:rFonts w:hint="eastAsia"/>
        </w:rPr>
        <w:t>象，</w:t>
      </w:r>
      <w:r w:rsidRPr="009323ED">
        <w:rPr>
          <w:rFonts w:hint="eastAsia"/>
        </w:rPr>
        <w:t>13</w:t>
      </w:r>
      <w:r w:rsidRPr="009323ED">
        <w:t>、</w:t>
      </w:r>
      <w:r w:rsidRPr="009323ED">
        <w:rPr>
          <w:rFonts w:hint="eastAsia"/>
        </w:rPr>
        <w:t>立行，</w:t>
      </w:r>
      <w:r w:rsidRPr="009323ED">
        <w:rPr>
          <w:rFonts w:hint="eastAsia"/>
        </w:rPr>
        <w:t>14</w:t>
      </w:r>
      <w:r w:rsidRPr="009323ED">
        <w:t>、</w:t>
      </w:r>
      <w:r w:rsidRPr="009323ED">
        <w:rPr>
          <w:rFonts w:hint="eastAsia"/>
        </w:rPr>
        <w:t>坐行，</w:t>
      </w:r>
      <w:r w:rsidRPr="009323ED">
        <w:rPr>
          <w:rFonts w:hint="eastAsia"/>
        </w:rPr>
        <w:t>15</w:t>
      </w:r>
      <w:r w:rsidRPr="009323ED">
        <w:t>、</w:t>
      </w:r>
      <w:r w:rsidRPr="009323ED">
        <w:rPr>
          <w:rFonts w:hint="eastAsia"/>
        </w:rPr>
        <w:t>股臍等，</w:t>
      </w:r>
    </w:p>
    <w:p w:rsidR="002F7B9D" w:rsidRPr="009323ED" w:rsidRDefault="002F7B9D" w:rsidP="008752B8">
      <w:pPr>
        <w:spacing w:after="0" w:line="240" w:lineRule="auto"/>
        <w:ind w:leftChars="200" w:left="480"/>
      </w:pPr>
      <w:r w:rsidRPr="009323ED">
        <w:rPr>
          <w:rFonts w:hint="eastAsia"/>
        </w:rPr>
        <w:t>16</w:t>
      </w:r>
      <w:r w:rsidRPr="009323ED">
        <w:t>、</w:t>
      </w:r>
      <w:r w:rsidRPr="009323ED">
        <w:rPr>
          <w:rFonts w:hint="eastAsia"/>
        </w:rPr>
        <w:t>露地熟眠，</w:t>
      </w:r>
      <w:r w:rsidRPr="009323ED">
        <w:rPr>
          <w:rFonts w:hint="eastAsia"/>
        </w:rPr>
        <w:t>17</w:t>
      </w:r>
      <w:r w:rsidRPr="009323ED">
        <w:t>、</w:t>
      </w:r>
      <w:r w:rsidRPr="009323ED">
        <w:rPr>
          <w:rFonts w:hint="eastAsia"/>
        </w:rPr>
        <w:t>開戶睡，</w:t>
      </w:r>
      <w:r w:rsidRPr="009323ED">
        <w:rPr>
          <w:rFonts w:hint="eastAsia"/>
        </w:rPr>
        <w:t>18</w:t>
      </w:r>
      <w:r w:rsidRPr="009323ED">
        <w:t>、</w:t>
      </w:r>
      <w:r w:rsidRPr="009323ED">
        <w:rPr>
          <w:rFonts w:hint="eastAsia"/>
        </w:rPr>
        <w:t>露地熟眠，</w:t>
      </w:r>
      <w:r w:rsidRPr="009323ED">
        <w:rPr>
          <w:rFonts w:hint="eastAsia"/>
        </w:rPr>
        <w:t>19</w:t>
      </w:r>
      <w:r w:rsidRPr="009323ED">
        <w:t>、</w:t>
      </w:r>
      <w:r w:rsidRPr="009323ED">
        <w:rPr>
          <w:rFonts w:hint="eastAsia"/>
        </w:rPr>
        <w:t>羅漢，</w:t>
      </w:r>
      <w:r w:rsidRPr="009323ED">
        <w:rPr>
          <w:rFonts w:hint="eastAsia"/>
        </w:rPr>
        <w:t>20</w:t>
      </w:r>
      <w:r w:rsidRPr="009323ED">
        <w:t>、</w:t>
      </w:r>
      <w:r w:rsidRPr="009323ED">
        <w:rPr>
          <w:rFonts w:hint="eastAsia"/>
        </w:rPr>
        <w:t>男根刺口，</w:t>
      </w:r>
    </w:p>
    <w:p w:rsidR="002F7B9D" w:rsidRPr="009323ED" w:rsidRDefault="002F7B9D" w:rsidP="008752B8">
      <w:pPr>
        <w:spacing w:after="0" w:line="240" w:lineRule="auto"/>
        <w:ind w:leftChars="200" w:left="480"/>
      </w:pPr>
      <w:r w:rsidRPr="009323ED">
        <w:rPr>
          <w:rFonts w:hint="eastAsia"/>
        </w:rPr>
        <w:t>21</w:t>
      </w:r>
      <w:r w:rsidRPr="009323ED">
        <w:t>、</w:t>
      </w:r>
      <w:r w:rsidRPr="009323ED">
        <w:rPr>
          <w:rFonts w:hint="eastAsia"/>
        </w:rPr>
        <w:t>共浴，</w:t>
      </w:r>
      <w:r w:rsidRPr="009323ED">
        <w:rPr>
          <w:rFonts w:hint="eastAsia"/>
        </w:rPr>
        <w:t>22</w:t>
      </w:r>
      <w:r w:rsidRPr="009323ED">
        <w:t>、</w:t>
      </w:r>
      <w:r w:rsidRPr="009323ED">
        <w:rPr>
          <w:rFonts w:hint="eastAsia"/>
        </w:rPr>
        <w:t>夢與本二，</w:t>
      </w:r>
      <w:r w:rsidRPr="009323ED">
        <w:rPr>
          <w:rFonts w:hint="eastAsia"/>
        </w:rPr>
        <w:t>23</w:t>
      </w:r>
      <w:r w:rsidRPr="009323ED">
        <w:t>、</w:t>
      </w:r>
      <w:r w:rsidRPr="009323ED">
        <w:rPr>
          <w:rFonts w:hint="eastAsia"/>
        </w:rPr>
        <w:t>狗啣，</w:t>
      </w:r>
      <w:r w:rsidRPr="009323ED">
        <w:rPr>
          <w:rFonts w:hint="eastAsia"/>
        </w:rPr>
        <w:t>24</w:t>
      </w:r>
      <w:r w:rsidRPr="009323ED">
        <w:t>、</w:t>
      </w:r>
      <w:r w:rsidRPr="009323ED">
        <w:rPr>
          <w:rFonts w:hint="eastAsia"/>
        </w:rPr>
        <w:t>根長，</w:t>
      </w:r>
      <w:r w:rsidRPr="009323ED">
        <w:rPr>
          <w:rFonts w:hint="eastAsia"/>
        </w:rPr>
        <w:t>25</w:t>
      </w:r>
      <w:r w:rsidRPr="009323ED">
        <w:t>、</w:t>
      </w:r>
      <w:r w:rsidRPr="009323ED">
        <w:rPr>
          <w:rFonts w:hint="eastAsia"/>
        </w:rPr>
        <w:t>弱體，</w:t>
      </w:r>
      <w:r w:rsidRPr="009323ED">
        <w:rPr>
          <w:rFonts w:hint="eastAsia"/>
        </w:rPr>
        <w:t>26</w:t>
      </w:r>
      <w:r w:rsidRPr="009323ED">
        <w:t>、</w:t>
      </w:r>
      <w:r w:rsidRPr="009323ED">
        <w:rPr>
          <w:rFonts w:hint="eastAsia"/>
        </w:rPr>
        <w:t>禪比丘，</w:t>
      </w:r>
    </w:p>
    <w:p w:rsidR="002F7B9D" w:rsidRPr="009323ED" w:rsidRDefault="002F7B9D" w:rsidP="008752B8">
      <w:pPr>
        <w:spacing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27</w:t>
      </w:r>
      <w:r w:rsidRPr="009323ED">
        <w:t>、</w:t>
      </w:r>
      <w:r w:rsidRPr="009323ED">
        <w:rPr>
          <w:rFonts w:hint="eastAsia"/>
        </w:rPr>
        <w:t>共天龍等。</w:t>
      </w:r>
    </w:p>
    <w:p w:rsidR="002F7B9D" w:rsidRPr="008C015E" w:rsidRDefault="002F7B9D" w:rsidP="008752B8">
      <w:pPr>
        <w:spacing w:beforeLines="30" w:before="108" w:after="0" w:line="240" w:lineRule="auto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、部分事緣是從「約義分別」來的</w:t>
      </w:r>
    </w:p>
    <w:p w:rsidR="002F7B9D" w:rsidRPr="009323ED" w:rsidRDefault="002F7B9D" w:rsidP="008752B8">
      <w:pPr>
        <w:spacing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這些事緣，部分是從「約義分別」來的。如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1</w:t>
      </w:r>
      <w:r w:rsidRPr="009323ED">
        <w:rPr>
          <w:rFonts w:hint="eastAsia"/>
        </w:rPr>
        <w:t>、迦蘭陀子（《僧祇律》同），</w:t>
      </w:r>
      <w:r w:rsidRPr="009323ED">
        <w:rPr>
          <w:rFonts w:hint="eastAsia"/>
        </w:rPr>
        <w:t>2</w:t>
      </w:r>
      <w:r w:rsidRPr="009323ED">
        <w:rPr>
          <w:rFonts w:hint="eastAsia"/>
        </w:rPr>
        <w:t>、阿練若比丘（與《僧祇律》的猿猴同），</w:t>
      </w:r>
      <w:r w:rsidRPr="009323ED">
        <w:rPr>
          <w:rFonts w:hint="eastAsia"/>
        </w:rPr>
        <w:t>4</w:t>
      </w:r>
      <w:r w:rsidRPr="009323ED">
        <w:rPr>
          <w:rFonts w:hint="eastAsia"/>
        </w:rPr>
        <w:t>、孫陀羅難陀（與《僧祇律》的離車子同），這三事，是各律相同的「制戒因緣」。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3</w:t>
      </w:r>
      <w:r w:rsidRPr="009323ED">
        <w:rPr>
          <w:rFonts w:hint="eastAsia"/>
        </w:rPr>
        <w:t>、狂病，與「不犯者，狂心、散亂心、病壞心、初作」有關（約「不淨行」說，就是迦蘭陀子）。這是一切的「不犯」總相</w:t>
      </w:r>
      <w:r w:rsidRPr="009323ED">
        <w:rPr>
          <w:rStyle w:val="afd"/>
        </w:rPr>
        <w:footnoteReference w:id="220"/>
      </w:r>
      <w:r w:rsidRPr="009323ED">
        <w:rPr>
          <w:rFonts w:hint="eastAsia"/>
        </w:rPr>
        <w:t>，而《五分律》卻作為事緣了。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二根、二道合、黃門、小兒</w:t>
      </w:r>
      <w:r w:rsidRPr="009323ED">
        <w:rPr>
          <w:rFonts w:hint="eastAsia"/>
          <w:shd w:val="pct15" w:color="auto" w:fill="FFFFFF"/>
        </w:rPr>
        <w:t>，</w:t>
      </w:r>
      <w:r w:rsidRPr="009323ED">
        <w:rPr>
          <w:rFonts w:hint="eastAsia"/>
        </w:rPr>
        <w:t>從女、男、黃門、二根、無根──五類的分別而來。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10</w:t>
      </w:r>
      <w:r w:rsidRPr="009323ED">
        <w:rPr>
          <w:rFonts w:hint="eastAsia"/>
        </w:rPr>
        <w:t>、木女，</w:t>
      </w:r>
      <w:r w:rsidRPr="009323ED">
        <w:rPr>
          <w:rFonts w:hint="eastAsia"/>
        </w:rPr>
        <w:t>11</w:t>
      </w:r>
      <w:r w:rsidRPr="009323ED">
        <w:rPr>
          <w:rFonts w:hint="eastAsia"/>
        </w:rPr>
        <w:t>、泥畫女，</w:t>
      </w:r>
      <w:r w:rsidRPr="009323ED">
        <w:rPr>
          <w:rFonts w:hint="eastAsia"/>
        </w:rPr>
        <w:t>12</w:t>
      </w:r>
      <w:r w:rsidRPr="009323ED">
        <w:rPr>
          <w:rFonts w:hint="eastAsia"/>
        </w:rPr>
        <w:t>、象，《五分律》的「約義分別」中，是沒有的，卻見於《僧祇律》：「</w:t>
      </w:r>
      <w:r w:rsidRPr="009323ED">
        <w:rPr>
          <w:rFonts w:ascii="標楷體" w:eastAsia="標楷體" w:hAnsi="標楷體" w:hint="eastAsia"/>
        </w:rPr>
        <w:t>畜生者，從象馬乃至雞</w:t>
      </w:r>
      <w:r w:rsidRPr="009323ED">
        <w:rPr>
          <w:rFonts w:hint="eastAsia"/>
        </w:rPr>
        <w:t>」。</w:t>
      </w:r>
      <w:r w:rsidRPr="009323ED">
        <w:rPr>
          <w:rStyle w:val="afd"/>
        </w:rPr>
        <w:footnoteReference w:id="221"/>
      </w:r>
      <w:r w:rsidRPr="009323ED">
        <w:rPr>
          <w:rFonts w:hint="eastAsia"/>
        </w:rPr>
        <w:t>「</w:t>
      </w:r>
      <w:r w:rsidRPr="009323ED">
        <w:rPr>
          <w:rFonts w:ascii="標楷體" w:eastAsia="標楷體" w:hAnsi="標楷體" w:hint="eastAsia"/>
        </w:rPr>
        <w:t>石木女人、畫女人、越毘尼罪</w:t>
      </w:r>
      <w:r w:rsidRPr="009323ED">
        <w:rPr>
          <w:rFonts w:hint="eastAsia"/>
        </w:rPr>
        <w:t>」。</w:t>
      </w:r>
      <w:r w:rsidRPr="009323ED">
        <w:rPr>
          <w:rStyle w:val="afd"/>
        </w:rPr>
        <w:footnoteReference w:id="222"/>
      </w:r>
      <w:r w:rsidRPr="009323ED">
        <w:rPr>
          <w:rFonts w:hint="eastAsia"/>
        </w:rPr>
        <w:t>《僧祇律》是「約義分別」，而《五分律》卻作為實事而敘有事緣了。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lastRenderedPageBreak/>
        <w:t>13</w:t>
      </w:r>
      <w:r w:rsidRPr="009323ED">
        <w:rPr>
          <w:rFonts w:hint="eastAsia"/>
        </w:rPr>
        <w:t>、立行，</w:t>
      </w:r>
      <w:r w:rsidRPr="009323ED">
        <w:rPr>
          <w:rFonts w:hint="eastAsia"/>
        </w:rPr>
        <w:t>14</w:t>
      </w:r>
      <w:r w:rsidRPr="009323ED">
        <w:rPr>
          <w:rFonts w:hint="eastAsia"/>
        </w:rPr>
        <w:t>、坐行，《五分律》與《銅鍱律》相合，而《四分律》與《僧祇律》，是內行外出與外行內出。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19</w:t>
      </w:r>
      <w:r w:rsidRPr="009323ED">
        <w:rPr>
          <w:rFonts w:hint="eastAsia"/>
        </w:rPr>
        <w:t>、羅漢（與《僧祇律》的孫陀羅難陀相同），</w:t>
      </w:r>
      <w:r w:rsidRPr="009323ED">
        <w:rPr>
          <w:rFonts w:hint="eastAsia"/>
        </w:rPr>
        <w:t>24</w:t>
      </w:r>
      <w:r w:rsidRPr="009323ED">
        <w:rPr>
          <w:rFonts w:hint="eastAsia"/>
        </w:rPr>
        <w:t>、長根，</w:t>
      </w:r>
      <w:r w:rsidRPr="009323ED">
        <w:rPr>
          <w:rFonts w:hint="eastAsia"/>
        </w:rPr>
        <w:t>25</w:t>
      </w:r>
      <w:r w:rsidRPr="009323ED">
        <w:rPr>
          <w:rFonts w:hint="eastAsia"/>
        </w:rPr>
        <w:t>、弱體（上二都與《僧祇律》相同），</w:t>
      </w:r>
      <w:r w:rsidRPr="009323ED">
        <w:rPr>
          <w:rFonts w:hint="eastAsia"/>
        </w:rPr>
        <w:t>26</w:t>
      </w:r>
      <w:r w:rsidRPr="00703BD0">
        <w:rPr>
          <w:sz w:val="22"/>
          <w:szCs w:val="24"/>
          <w:shd w:val="pct15" w:color="auto" w:fill="FFFFFF"/>
        </w:rPr>
        <w:t>（</w:t>
      </w:r>
      <w:r w:rsidRPr="00703BD0">
        <w:rPr>
          <w:rFonts w:eastAsia="標楷體"/>
          <w:sz w:val="22"/>
          <w:szCs w:val="24"/>
          <w:shd w:val="pct15" w:color="auto" w:fill="FFFFFF"/>
        </w:rPr>
        <w:t>p.2</w:t>
      </w:r>
      <w:r w:rsidRPr="00703BD0">
        <w:rPr>
          <w:rFonts w:eastAsia="標楷體" w:hint="eastAsia"/>
          <w:sz w:val="22"/>
          <w:szCs w:val="24"/>
          <w:shd w:val="pct15" w:color="auto" w:fill="FFFFFF"/>
        </w:rPr>
        <w:t>36</w:t>
      </w:r>
      <w:r w:rsidRPr="00703BD0">
        <w:rPr>
          <w:rFonts w:eastAsia="標楷體"/>
          <w:sz w:val="22"/>
          <w:szCs w:val="24"/>
          <w:shd w:val="pct15" w:color="auto" w:fill="FFFFFF"/>
        </w:rPr>
        <w:t>）</w:t>
      </w:r>
      <w:r w:rsidRPr="009323ED">
        <w:rPr>
          <w:rFonts w:hint="eastAsia"/>
        </w:rPr>
        <w:t>、禪比丘，與《僧祇律》的禪難提相合。</w:t>
      </w:r>
    </w:p>
    <w:p w:rsidR="002F7B9D" w:rsidRPr="008C015E" w:rsidRDefault="002F7B9D" w:rsidP="008752B8">
      <w:pPr>
        <w:spacing w:beforeLines="30" w:before="108" w:after="0" w:line="240" w:lineRule="auto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C</w:t>
      </w: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、小結</w:t>
      </w:r>
    </w:p>
    <w:p w:rsidR="002F7B9D" w:rsidRPr="009323ED" w:rsidRDefault="002F7B9D" w:rsidP="008752B8">
      <w:pPr>
        <w:spacing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總之，《五分律》是綜合《僧祇律》（應該是上座部律古形，與《僧祇律》相近）的二部分；部分的「約義分別」，已傳說為事緣。不同於《僧祇律》的，只有共浴、開戶睡、露地眠、夢與本二、狗啣──五事而已。</w:t>
      </w:r>
      <w:r w:rsidRPr="009323ED">
        <w:rPr>
          <w:rFonts w:hint="eastAsia"/>
        </w:rPr>
        <w:t xml:space="preserve">    </w:t>
      </w:r>
    </w:p>
    <w:p w:rsidR="002F7B9D" w:rsidRPr="004823E4" w:rsidRDefault="002F7B9D" w:rsidP="008752B8">
      <w:pPr>
        <w:spacing w:beforeLines="30" w:before="108" w:after="0" w:line="240" w:lineRule="auto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23E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9323ED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4823E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）這一部分《銅鍱律》與《四分律》的集成應該是遲一些</w:t>
      </w:r>
    </w:p>
    <w:p w:rsidR="002F7B9D" w:rsidRPr="009323ED" w:rsidRDefault="002F7B9D" w:rsidP="008752B8">
      <w:pPr>
        <w:spacing w:after="0" w:line="240" w:lineRule="auto"/>
        <w:ind w:leftChars="150" w:left="360"/>
        <w:rPr>
          <w:rFonts w:eastAsia="SimSun"/>
        </w:rPr>
      </w:pPr>
      <w:r w:rsidRPr="009323ED">
        <w:rPr>
          <w:rFonts w:hint="eastAsia"/>
        </w:rPr>
        <w:t>《銅鍱律》與《四分律》，這一部分的集成，應該是遲一些；只要略舉幾點，就足以說明了。</w:t>
      </w:r>
    </w:p>
    <w:p w:rsidR="002F7B9D" w:rsidRPr="008C015E" w:rsidRDefault="002F7B9D" w:rsidP="008752B8">
      <w:pPr>
        <w:spacing w:beforeLines="30" w:before="108" w:after="0" w:line="240" w:lineRule="auto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A</w:t>
      </w:r>
      <w:r w:rsidRPr="008C015E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例一</w:t>
      </w:r>
    </w:p>
    <w:p w:rsidR="002F7B9D" w:rsidRPr="009323ED" w:rsidRDefault="002F7B9D" w:rsidP="008752B8">
      <w:pPr>
        <w:spacing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「犯相分別」的「約義分別」，有死而未喰、多分未喰、多分喰、骨出等。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《僧祇律》與《五分律》，都是分別而沒有事緣。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《銅碟律》就有「五墓處、骨」──</w:t>
      </w:r>
      <w:r w:rsidRPr="009323ED">
        <w:rPr>
          <w:rFonts w:eastAsia="SimSun" w:hint="eastAsia"/>
        </w:rPr>
        <w:t xml:space="preserve"> 6</w:t>
      </w:r>
      <w:r w:rsidRPr="009323ED">
        <w:rPr>
          <w:rFonts w:hint="eastAsia"/>
        </w:rPr>
        <w:t>事</w:t>
      </w:r>
      <w:r w:rsidRPr="009323ED">
        <w:rPr>
          <w:rStyle w:val="afd"/>
        </w:rPr>
        <w:footnoteReference w:id="223"/>
      </w:r>
      <w:r w:rsidRPr="009323ED">
        <w:rPr>
          <w:rFonts w:hint="eastAsia"/>
        </w:rPr>
        <w:t>。</w:t>
      </w:r>
    </w:p>
    <w:p w:rsidR="002F7B9D" w:rsidRPr="008C015E" w:rsidRDefault="002F7B9D" w:rsidP="008752B8">
      <w:pPr>
        <w:spacing w:beforeLines="30" w:before="108" w:after="0" w:line="240" w:lineRule="auto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 w:rsidRPr="008C015E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例二</w:t>
      </w:r>
    </w:p>
    <w:p w:rsidR="002F7B9D" w:rsidRPr="009323ED" w:rsidRDefault="002F7B9D" w:rsidP="008752B8">
      <w:pPr>
        <w:spacing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又「約義分別」，有被迫與展轉行淫；《僧祇律》與《五分律》，也沒有事緣的敘述。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《銅鍱律》分別為</w:t>
      </w:r>
      <w:r w:rsidRPr="009323ED">
        <w:rPr>
          <w:rFonts w:eastAsia="SimSun" w:hint="eastAsia"/>
        </w:rPr>
        <w:t>7</w:t>
      </w:r>
      <w:r w:rsidRPr="009323ED">
        <w:rPr>
          <w:rFonts w:hint="eastAsia"/>
        </w:rPr>
        <w:t>事</w:t>
      </w:r>
      <w:r w:rsidRPr="009323ED">
        <w:rPr>
          <w:rStyle w:val="afd"/>
        </w:rPr>
        <w:footnoteReference w:id="224"/>
      </w:r>
      <w:r w:rsidRPr="009323ED">
        <w:rPr>
          <w:rFonts w:hint="eastAsia"/>
        </w:rPr>
        <w:t>。《四分律》更詳細分別，成為比丘與比丘，到沙彌強沙彌──</w:t>
      </w:r>
      <w:r w:rsidRPr="009323ED">
        <w:rPr>
          <w:rFonts w:eastAsia="SimSun" w:hint="eastAsia"/>
        </w:rPr>
        <w:t xml:space="preserve"> 8</w:t>
      </w:r>
      <w:r w:rsidRPr="009323ED">
        <w:rPr>
          <w:rFonts w:hint="eastAsia"/>
        </w:rPr>
        <w:t>事。又從比丘與眠女，到惡比</w:t>
      </w:r>
      <w:r w:rsidRPr="009323ED">
        <w:rPr>
          <w:rFonts w:hint="eastAsia"/>
          <w:shd w:val="pct15" w:color="auto" w:fill="FFFFFF"/>
        </w:rPr>
        <w:t>（丘）</w:t>
      </w:r>
      <w:r w:rsidRPr="009323ED">
        <w:rPr>
          <w:rFonts w:hint="eastAsia"/>
        </w:rPr>
        <w:t>、惡沙彌、惡蘭若與比丘尼等──</w:t>
      </w:r>
      <w:r w:rsidRPr="009323ED">
        <w:rPr>
          <w:rFonts w:eastAsia="SimSun" w:hint="eastAsia"/>
        </w:rPr>
        <w:t>20</w:t>
      </w:r>
      <w:r w:rsidRPr="009323ED">
        <w:rPr>
          <w:rFonts w:hint="eastAsia"/>
        </w:rPr>
        <w:t>事</w:t>
      </w:r>
      <w:r w:rsidRPr="009323ED">
        <w:rPr>
          <w:rStyle w:val="afd"/>
        </w:rPr>
        <w:footnoteReference w:id="225"/>
      </w:r>
      <w:r w:rsidRPr="009323ED">
        <w:rPr>
          <w:rFonts w:hint="eastAsia"/>
        </w:rPr>
        <w:t>。這都是依原形的「約義分別」，而傳說為事實的。</w:t>
      </w:r>
    </w:p>
    <w:p w:rsidR="002F7B9D" w:rsidRPr="008C015E" w:rsidRDefault="002F7B9D" w:rsidP="008752B8">
      <w:pPr>
        <w:spacing w:beforeLines="30" w:before="108" w:after="0" w:line="240" w:lineRule="auto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C</w:t>
      </w:r>
      <w:r w:rsidRPr="008C015E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例三</w:t>
      </w:r>
    </w:p>
    <w:p w:rsidR="002F7B9D" w:rsidRPr="009323ED" w:rsidRDefault="002F7B9D" w:rsidP="008752B8">
      <w:pPr>
        <w:spacing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《五分律》有露地熟眠（二則）、開戶睡、羅漢──</w:t>
      </w:r>
      <w:r w:rsidRPr="009323ED">
        <w:rPr>
          <w:rFonts w:eastAsia="SimSun" w:hint="eastAsia"/>
        </w:rPr>
        <w:t xml:space="preserve"> 4</w:t>
      </w:r>
      <w:r w:rsidRPr="009323ED">
        <w:rPr>
          <w:rFonts w:hint="eastAsia"/>
        </w:rPr>
        <w:t>緣；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《四分律》也僅有羅漢、開戶睡、取薪女、擔草女──</w:t>
      </w:r>
      <w:r w:rsidRPr="009323ED">
        <w:rPr>
          <w:rFonts w:eastAsia="SimSun" w:hint="eastAsia"/>
        </w:rPr>
        <w:t xml:space="preserve"> 4</w:t>
      </w:r>
      <w:r w:rsidRPr="009323ED">
        <w:rPr>
          <w:rFonts w:hint="eastAsia"/>
        </w:rPr>
        <w:t>緣。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</w:pPr>
      <w:r w:rsidRPr="009323ED">
        <w:rPr>
          <w:rFonts w:hint="eastAsia"/>
        </w:rPr>
        <w:t>而《銅鍱律》竟演化為羅漢，舍衛安陀林</w:t>
      </w:r>
      <w:r w:rsidRPr="009323ED">
        <w:rPr>
          <w:rFonts w:eastAsia="SimSun" w:hint="eastAsia"/>
        </w:rPr>
        <w:t>4</w:t>
      </w:r>
      <w:r w:rsidRPr="009323ED">
        <w:rPr>
          <w:rFonts w:hint="eastAsia"/>
        </w:rPr>
        <w:t>事，毘舍離大林</w:t>
      </w:r>
      <w:r w:rsidRPr="009323ED">
        <w:rPr>
          <w:rFonts w:eastAsia="SimSun" w:hint="eastAsia"/>
        </w:rPr>
        <w:t>3</w:t>
      </w:r>
      <w:r w:rsidRPr="009323ED">
        <w:rPr>
          <w:rFonts w:hint="eastAsia"/>
        </w:rPr>
        <w:t>事，重閣講堂</w:t>
      </w:r>
      <w:r w:rsidRPr="009323ED">
        <w:rPr>
          <w:rFonts w:eastAsia="SimSun" w:hint="eastAsia"/>
        </w:rPr>
        <w:t>1</w:t>
      </w:r>
      <w:r w:rsidRPr="009323ED">
        <w:rPr>
          <w:rFonts w:hint="eastAsia"/>
        </w:rPr>
        <w:t>事，共為</w:t>
      </w:r>
      <w:r w:rsidRPr="009323ED">
        <w:rPr>
          <w:rFonts w:eastAsia="SimSun" w:hint="eastAsia"/>
        </w:rPr>
        <w:t>9</w:t>
      </w:r>
      <w:r w:rsidRPr="009323ED">
        <w:rPr>
          <w:rFonts w:hint="eastAsia"/>
        </w:rPr>
        <w:t>緣</w:t>
      </w:r>
      <w:r w:rsidRPr="009323ED">
        <w:rPr>
          <w:rStyle w:val="afd"/>
        </w:rPr>
        <w:footnoteReference w:id="226"/>
      </w:r>
      <w:r w:rsidRPr="009323ED">
        <w:rPr>
          <w:rFonts w:hint="eastAsia"/>
        </w:rPr>
        <w:t>。</w:t>
      </w:r>
    </w:p>
    <w:p w:rsidR="002F7B9D" w:rsidRPr="008C015E" w:rsidRDefault="002F7B9D" w:rsidP="008752B8">
      <w:pPr>
        <w:spacing w:beforeLines="30" w:before="108" w:after="0" w:line="240" w:lineRule="auto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D</w:t>
      </w:r>
      <w:r w:rsidRPr="008C015E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小結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大同小異的事緣，是這樣的增多了。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然《銅鍱律》的增多，主要從「約義分別」而來，而新增的並不多，僅蓮華色、女口啣生支、敗根者、故二</w:t>
      </w:r>
      <w:r w:rsidRPr="009323ED">
        <w:rPr>
          <w:rStyle w:val="afd"/>
        </w:rPr>
        <w:footnoteReference w:id="227"/>
      </w:r>
      <w:r w:rsidRPr="009323ED">
        <w:rPr>
          <w:rFonts w:hint="eastAsia"/>
        </w:rPr>
        <w:t>強坐等數則（傳說的事實，不一定是後起的，但編集要遲一點）。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lastRenderedPageBreak/>
        <w:t>《四分律》有更多的新事緣，自難陀尼到母子，共</w:t>
      </w:r>
      <w:r w:rsidRPr="009323ED">
        <w:rPr>
          <w:rFonts w:eastAsia="SimSun" w:hint="eastAsia"/>
        </w:rPr>
        <w:t>13</w:t>
      </w:r>
      <w:r w:rsidRPr="009323ED">
        <w:rPr>
          <w:rFonts w:hint="eastAsia"/>
        </w:rPr>
        <w:t>事</w:t>
      </w:r>
      <w:r w:rsidRPr="009323ED">
        <w:rPr>
          <w:rStyle w:val="afd"/>
        </w:rPr>
        <w:footnoteReference w:id="228"/>
      </w:r>
      <w:r w:rsidRPr="009323ED">
        <w:rPr>
          <w:rFonts w:hint="eastAsia"/>
        </w:rPr>
        <w:t>。其中為《五分律》與《銅鍱律》所有的，僅狗啣、股臍等二則。這些新集錄的事緣，也</w:t>
      </w:r>
      <w:r w:rsidRPr="00703BD0">
        <w:rPr>
          <w:sz w:val="22"/>
          <w:szCs w:val="24"/>
          <w:shd w:val="pct15" w:color="auto" w:fill="FFFFFF"/>
        </w:rPr>
        <w:t>（</w:t>
      </w:r>
      <w:r w:rsidRPr="00703BD0">
        <w:rPr>
          <w:rFonts w:eastAsia="標楷體"/>
          <w:sz w:val="22"/>
          <w:szCs w:val="24"/>
          <w:shd w:val="pct15" w:color="auto" w:fill="FFFFFF"/>
        </w:rPr>
        <w:t>p.2</w:t>
      </w:r>
      <w:r w:rsidRPr="00703BD0">
        <w:rPr>
          <w:rFonts w:eastAsia="標楷體" w:hint="eastAsia"/>
          <w:sz w:val="22"/>
          <w:szCs w:val="24"/>
          <w:shd w:val="pct15" w:color="auto" w:fill="FFFFFF"/>
        </w:rPr>
        <w:t>37</w:t>
      </w:r>
      <w:r w:rsidRPr="00703BD0">
        <w:rPr>
          <w:rFonts w:eastAsia="標楷體"/>
          <w:sz w:val="22"/>
          <w:szCs w:val="24"/>
          <w:shd w:val="pct15" w:color="auto" w:fill="FFFFFF"/>
        </w:rPr>
        <w:t>）</w:t>
      </w:r>
      <w:r w:rsidRPr="009323ED">
        <w:rPr>
          <w:rFonts w:hint="eastAsia"/>
        </w:rPr>
        <w:t>見於《薩婆多部毘尼摩得勒伽》</w:t>
      </w:r>
      <w:r w:rsidRPr="009323ED">
        <w:rPr>
          <w:rStyle w:val="afd"/>
        </w:rPr>
        <w:footnoteReference w:id="229"/>
      </w:r>
      <w:r w:rsidRPr="009323ED">
        <w:rPr>
          <w:rFonts w:hint="eastAsia"/>
        </w:rPr>
        <w:t>。</w:t>
      </w:r>
      <w:r w:rsidRPr="009323ED">
        <w:rPr>
          <w:rFonts w:hint="eastAsia"/>
        </w:rPr>
        <w:t xml:space="preserve">    </w:t>
      </w:r>
    </w:p>
    <w:p w:rsidR="002F7B9D" w:rsidRPr="001D7123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rFonts w:ascii="Times New Roman" w:eastAsiaTheme="minorEastAsia" w:hAnsi="Times New Roman" w:cstheme="minorBidi"/>
          <w:b/>
          <w:sz w:val="20"/>
          <w:szCs w:val="20"/>
          <w:bdr w:val="single" w:sz="4" w:space="0" w:color="auto"/>
        </w:rPr>
      </w:pPr>
      <w:r w:rsidRPr="001D7123">
        <w:rPr>
          <w:rFonts w:ascii="Times New Roman" w:eastAsiaTheme="minorEastAsia" w:hAnsi="Times New Roman" w:cstheme="minorBidi" w:hint="eastAsia"/>
          <w:b/>
          <w:sz w:val="20"/>
          <w:szCs w:val="20"/>
          <w:bdr w:val="single" w:sz="4" w:space="0" w:color="auto"/>
        </w:rPr>
        <w:t>3</w:t>
      </w:r>
      <w:r w:rsidRPr="001D7123">
        <w:rPr>
          <w:rFonts w:ascii="Times New Roman" w:eastAsiaTheme="minorEastAsia" w:hAnsi="Times New Roman" w:cstheme="minorBidi"/>
          <w:b/>
          <w:sz w:val="20"/>
          <w:szCs w:val="20"/>
          <w:bdr w:val="single" w:sz="4" w:space="0" w:color="auto"/>
        </w:rPr>
        <w:t>、</w:t>
      </w:r>
      <w:r w:rsidRPr="001D7123">
        <w:rPr>
          <w:rFonts w:ascii="Times New Roman" w:eastAsiaTheme="minorEastAsia" w:hAnsi="Times New Roman" w:cstheme="minorBidi" w:hint="eastAsia"/>
          <w:b/>
          <w:sz w:val="20"/>
          <w:szCs w:val="20"/>
          <w:bdr w:val="single" w:sz="4" w:space="0" w:color="auto"/>
        </w:rPr>
        <w:t>說一切有部</w:t>
      </w:r>
    </w:p>
    <w:p w:rsidR="002F7B9D" w:rsidRPr="004823E4" w:rsidRDefault="002F7B9D" w:rsidP="008752B8">
      <w:pPr>
        <w:spacing w:after="0" w:line="240" w:lineRule="auto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23E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9323E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4823E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）有部二系的組織屬於古形，與《僧祇律》同分為二類</w:t>
      </w:r>
    </w:p>
    <w:p w:rsidR="002F7B9D" w:rsidRPr="009323ED" w:rsidRDefault="002F7B9D" w:rsidP="008752B8">
      <w:pPr>
        <w:spacing w:after="0" w:line="240" w:lineRule="auto"/>
        <w:ind w:leftChars="150" w:left="360"/>
        <w:rPr>
          <w:rFonts w:eastAsia="SimSun"/>
        </w:rPr>
      </w:pPr>
      <w:r w:rsidRPr="009323ED">
        <w:rPr>
          <w:rFonts w:hint="eastAsia"/>
        </w:rPr>
        <w:t>說一切有部二系──《十誦律》、《根有律》，這一部分的組織，是古形的，與《僧祇律》一樣，分為二類：「波羅提木叉分別」的「犯相分別」，及「毘尼誦」。</w:t>
      </w:r>
    </w:p>
    <w:p w:rsidR="002F7B9D" w:rsidRPr="004823E4" w:rsidRDefault="002F7B9D" w:rsidP="008752B8">
      <w:pPr>
        <w:spacing w:beforeLines="30" w:before="108" w:after="0" w:line="240" w:lineRule="auto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23E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9323ED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4823E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）《根有律》的「毘尼誦」</w:t>
      </w:r>
    </w:p>
    <w:p w:rsidR="002F7B9D" w:rsidRPr="009323ED" w:rsidRDefault="002F7B9D" w:rsidP="008752B8">
      <w:pPr>
        <w:spacing w:after="0" w:line="240" w:lineRule="auto"/>
        <w:ind w:leftChars="150" w:left="360"/>
        <w:rPr>
          <w:rFonts w:eastAsia="SimSun"/>
        </w:rPr>
      </w:pPr>
      <w:r w:rsidRPr="009323ED">
        <w:rPr>
          <w:rFonts w:hint="eastAsia"/>
        </w:rPr>
        <w:t>《根有律》的「毘尼誦」（應名為「毘尼得迦」），沒有譯成漢文，但一定是有的。如《根本薩婆多部律攝》，解說「不淨行」的犯不犯相，歷舉種種犯緣，都與「毘尼誦」，《薩婆多部毘尼摩得勒伽》相合</w:t>
      </w:r>
      <w:r w:rsidRPr="009323ED">
        <w:rPr>
          <w:rStyle w:val="afd"/>
        </w:rPr>
        <w:footnoteReference w:id="230"/>
      </w:r>
      <w:r w:rsidRPr="009323ED">
        <w:rPr>
          <w:rFonts w:hint="eastAsia"/>
        </w:rPr>
        <w:t>。</w:t>
      </w:r>
    </w:p>
    <w:p w:rsidR="002F7B9D" w:rsidRPr="004823E4" w:rsidRDefault="002F7B9D" w:rsidP="008752B8">
      <w:pPr>
        <w:spacing w:beforeLines="30" w:before="108" w:after="0" w:line="240" w:lineRule="auto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23E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9323ED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4823E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）《十誦律》的「毘尼誦」</w:t>
      </w:r>
    </w:p>
    <w:p w:rsidR="002F7B9D" w:rsidRPr="009323ED" w:rsidRDefault="002F7B9D" w:rsidP="008752B8">
      <w:pPr>
        <w:spacing w:after="0" w:line="240" w:lineRule="auto"/>
        <w:ind w:leftChars="150" w:left="360"/>
        <w:rPr>
          <w:rFonts w:eastAsia="SimSun"/>
        </w:rPr>
      </w:pPr>
      <w:r w:rsidRPr="009323ED">
        <w:rPr>
          <w:rFonts w:hint="eastAsia"/>
        </w:rPr>
        <w:t>《十誦律》「毘尼誦」，與《十誦律》部分別譯的《薩婆多部毘尼摩得勒伽》，內容增多了，與《四分律》相近。比對起來，有更多的新事緣，如《十誦律》與《薩婆多毘尼摩得勒伽》，自非人持著王夫人邊，到守園尼，共</w:t>
      </w:r>
      <w:r w:rsidRPr="009323ED">
        <w:rPr>
          <w:rFonts w:eastAsia="SimSun" w:hint="eastAsia"/>
        </w:rPr>
        <w:t>12</w:t>
      </w:r>
      <w:r w:rsidRPr="009323ED">
        <w:rPr>
          <w:rFonts w:hint="eastAsia"/>
        </w:rPr>
        <w:t>事</w:t>
      </w:r>
      <w:r w:rsidRPr="009323ED">
        <w:rPr>
          <w:rStyle w:val="afd"/>
        </w:rPr>
        <w:footnoteReference w:id="231"/>
      </w:r>
      <w:r w:rsidRPr="009323ED">
        <w:rPr>
          <w:rFonts w:hint="eastAsia"/>
        </w:rPr>
        <w:t>；都是其他律部所沒有的，而且是集錄於末後的。</w:t>
      </w:r>
    </w:p>
    <w:p w:rsidR="002F7B9D" w:rsidRPr="009323ED" w:rsidRDefault="002F7B9D" w:rsidP="008752B8">
      <w:pPr>
        <w:spacing w:after="0" w:line="240" w:lineRule="auto"/>
        <w:ind w:leftChars="150" w:left="360"/>
        <w:rPr>
          <w:rFonts w:eastAsia="SimSun"/>
        </w:rPr>
      </w:pPr>
      <w:r w:rsidRPr="009323ED">
        <w:rPr>
          <w:rFonts w:hint="eastAsia"/>
        </w:rPr>
        <w:t>這是說一切有部特有的，集錄完成最遲的部分。</w:t>
      </w:r>
      <w:r w:rsidRPr="009323ED">
        <w:rPr>
          <w:rFonts w:hint="eastAsia"/>
        </w:rPr>
        <w:t xml:space="preserve">  </w:t>
      </w:r>
    </w:p>
    <w:p w:rsidR="002F7B9D" w:rsidRPr="009323ED" w:rsidRDefault="002F7B9D" w:rsidP="008752B8">
      <w:pPr>
        <w:spacing w:beforeLines="50" w:before="180" w:after="0" w:line="240" w:lineRule="auto"/>
        <w:rPr>
          <w:rFonts w:ascii="新細明體" w:hAnsi="新細明體"/>
          <w:b/>
          <w:sz w:val="20"/>
          <w:szCs w:val="20"/>
          <w:bdr w:val="single" w:sz="4" w:space="0" w:color="auto"/>
        </w:rPr>
      </w:pPr>
      <w:r w:rsidRPr="009323ED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三、總結：「波羅提木叉分別」的主體原形錯綜複雜，應分別觀察</w:t>
      </w:r>
    </w:p>
    <w:p w:rsidR="002F7B9D" w:rsidRPr="009323ED" w:rsidRDefault="002F7B9D" w:rsidP="008752B8">
      <w:pPr>
        <w:spacing w:after="0" w:line="240" w:lineRule="auto"/>
        <w:rPr>
          <w:rFonts w:eastAsia="SimSun"/>
        </w:rPr>
      </w:pPr>
      <w:r w:rsidRPr="009323ED">
        <w:rPr>
          <w:rFonts w:hint="eastAsia"/>
        </w:rPr>
        <w:t>「波羅提木叉分別」的主要部分</w:t>
      </w:r>
      <w:r w:rsidRPr="009323ED">
        <w:rPr>
          <w:rFonts w:eastAsia="SimSun" w:hint="eastAsia"/>
        </w:rPr>
        <w:t xml:space="preserve"> </w:t>
      </w:r>
      <w:r w:rsidRPr="009323ED">
        <w:rPr>
          <w:rFonts w:hint="eastAsia"/>
        </w:rPr>
        <w:t>──「制戒因緣」、「文句分別」、「犯相分別」，從原形而成現存的各部律，無論是內容或組織形式，古傳或新成立的，都是錯綜複雜的，應分別觀察，不可一概而論。</w:t>
      </w:r>
    </w:p>
    <w:p w:rsidR="002F7B9D" w:rsidRPr="009323ED" w:rsidRDefault="002F7B9D" w:rsidP="008752B8">
      <w:pPr>
        <w:spacing w:beforeLines="30" w:before="108" w:after="0" w:line="240" w:lineRule="auto"/>
      </w:pPr>
      <w:r w:rsidRPr="009323ED">
        <w:rPr>
          <w:rFonts w:hint="eastAsia"/>
        </w:rPr>
        <w:t>從原形而分為大眾部與上座部，就有二部不同的初形。從上座部而分化為分別說，說一切有，就各有自部的特有原形。</w:t>
      </w:r>
    </w:p>
    <w:p w:rsidR="002F7B9D" w:rsidRPr="009323ED" w:rsidRDefault="002F7B9D" w:rsidP="008752B8">
      <w:pPr>
        <w:spacing w:beforeLines="30" w:before="108" w:after="0" w:line="240" w:lineRule="auto"/>
      </w:pPr>
      <w:r w:rsidRPr="009323ED">
        <w:rPr>
          <w:rFonts w:hint="eastAsia"/>
        </w:rPr>
        <w:t>依共同的而再分部派，就又各為編集，而成大致同於現存部派的律典（集成後，也還有多少演變，但大致相同）。這裏，也只是略舉一例，以說明大概而已。</w:t>
      </w:r>
    </w:p>
    <w:p w:rsidR="002F7B9D" w:rsidRDefault="002F7B9D" w:rsidP="008752B8">
      <w:pPr>
        <w:spacing w:beforeLines="30" w:before="108" w:after="0" w:line="240" w:lineRule="auto"/>
        <w:rPr>
          <w:rFonts w:eastAsiaTheme="minorEastAsia"/>
        </w:rPr>
      </w:pPr>
      <w:r>
        <w:rPr>
          <w:rFonts w:eastAsiaTheme="minorEastAsia"/>
        </w:rPr>
        <w:br w:type="page"/>
      </w:r>
    </w:p>
    <w:p w:rsidR="002F7B9D" w:rsidRPr="00084930" w:rsidRDefault="002F7B9D" w:rsidP="008752B8">
      <w:pPr>
        <w:widowControl w:val="0"/>
        <w:snapToGrid w:val="0"/>
        <w:spacing w:after="0" w:line="400" w:lineRule="exact"/>
        <w:jc w:val="center"/>
        <w:outlineLvl w:val="2"/>
        <w:rPr>
          <w:rFonts w:ascii="標楷體" w:eastAsia="標楷體" w:hAnsi="標楷體" w:cstheme="minorBidi"/>
          <w:b/>
          <w:sz w:val="28"/>
          <w:szCs w:val="28"/>
        </w:rPr>
      </w:pPr>
      <w:bookmarkStart w:id="9" w:name="_Toc389079898"/>
      <w:r w:rsidRPr="00084930">
        <w:rPr>
          <w:rFonts w:ascii="標楷體" w:eastAsia="標楷體" w:hAnsi="標楷體" w:cstheme="minorBidi" w:hint="eastAsia"/>
          <w:b/>
          <w:sz w:val="28"/>
          <w:szCs w:val="28"/>
        </w:rPr>
        <w:lastRenderedPageBreak/>
        <w:t>第二項、本生與譬喻（附屬部分）</w:t>
      </w:r>
      <w:bookmarkEnd w:id="9"/>
    </w:p>
    <w:p w:rsidR="002F7B9D" w:rsidRPr="00084930" w:rsidRDefault="002F7B9D" w:rsidP="008752B8">
      <w:pPr>
        <w:widowControl w:val="0"/>
        <w:snapToGrid w:val="0"/>
        <w:spacing w:after="0" w:line="400" w:lineRule="exact"/>
        <w:jc w:val="center"/>
        <w:rPr>
          <w:rFonts w:ascii="Times New Roman" w:eastAsiaTheme="minorEastAsia" w:hAnsi="Times New Roman" w:cstheme="minorBidi"/>
          <w:szCs w:val="24"/>
        </w:rPr>
      </w:pPr>
      <w:r w:rsidRPr="00084930">
        <w:rPr>
          <w:rFonts w:ascii="Times New Roman" w:eastAsiaTheme="minorEastAsia" w:hAnsi="Times New Roman" w:cstheme="minorBidi"/>
          <w:szCs w:val="24"/>
        </w:rPr>
        <w:t>（</w:t>
      </w:r>
      <w:r w:rsidRPr="00084930">
        <w:rPr>
          <w:rFonts w:ascii="Times New Roman" w:eastAsiaTheme="minorEastAsia" w:hAnsi="Times New Roman" w:cstheme="minorBidi"/>
          <w:szCs w:val="24"/>
        </w:rPr>
        <w:t>p.</w:t>
      </w:r>
      <w:r w:rsidRPr="00084930">
        <w:rPr>
          <w:rFonts w:ascii="Times New Roman" w:eastAsiaTheme="minorEastAsia" w:hAnsi="Times New Roman" w:cstheme="minorBidi" w:hint="eastAsia"/>
          <w:szCs w:val="24"/>
        </w:rPr>
        <w:t>244-</w:t>
      </w:r>
      <w:r w:rsidRPr="00084930">
        <w:rPr>
          <w:rFonts w:ascii="Times New Roman" w:eastAsiaTheme="minorEastAsia" w:hAnsi="Times New Roman" w:cstheme="minorBidi"/>
          <w:szCs w:val="24"/>
        </w:rPr>
        <w:t>p.</w:t>
      </w:r>
      <w:r w:rsidRPr="00084930">
        <w:rPr>
          <w:rFonts w:ascii="Times New Roman" w:eastAsiaTheme="minorEastAsia" w:hAnsi="Times New Roman" w:cstheme="minorBidi" w:hint="eastAsia"/>
          <w:szCs w:val="24"/>
        </w:rPr>
        <w:t>250</w:t>
      </w:r>
      <w:r w:rsidRPr="00084930">
        <w:rPr>
          <w:rFonts w:ascii="Times New Roman" w:eastAsiaTheme="minorEastAsia" w:hAnsi="Times New Roman" w:cstheme="minorBidi"/>
          <w:szCs w:val="24"/>
        </w:rPr>
        <w:t>）</w:t>
      </w:r>
    </w:p>
    <w:p w:rsidR="002F7B9D" w:rsidRPr="009323ED" w:rsidRDefault="002F7B9D" w:rsidP="008752B8">
      <w:pPr>
        <w:snapToGrid w:val="0"/>
        <w:spacing w:after="0" w:line="240" w:lineRule="auto"/>
        <w:jc w:val="center"/>
        <w:rPr>
          <w:rFonts w:ascii="Times New Roman" w:eastAsia="SimSun" w:hAnsi="Times New Roman"/>
          <w:szCs w:val="24"/>
        </w:rPr>
      </w:pPr>
    </w:p>
    <w:p w:rsidR="002F7B9D" w:rsidRPr="009323ED" w:rsidRDefault="002F7B9D" w:rsidP="008752B8">
      <w:pPr>
        <w:spacing w:beforeLines="50" w:before="180" w:after="0" w:line="240" w:lineRule="auto"/>
        <w:rPr>
          <w:rFonts w:ascii="新細明體" w:hAnsi="新細明體"/>
          <w:b/>
          <w:sz w:val="20"/>
          <w:szCs w:val="20"/>
          <w:bdr w:val="single" w:sz="4" w:space="0" w:color="auto"/>
        </w:rPr>
      </w:pPr>
      <w:r w:rsidRPr="009323ED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一、「本生」與「譬喻」存在於「經藏」及「律藏」中</w:t>
      </w:r>
    </w:p>
    <w:p w:rsidR="002F7B9D" w:rsidRPr="009323ED" w:rsidRDefault="002F7B9D" w:rsidP="008752B8">
      <w:pPr>
        <w:spacing w:after="0" w:line="240" w:lineRule="auto"/>
        <w:ind w:left="120" w:hangingChars="50" w:hanging="120"/>
        <w:rPr>
          <w:rFonts w:eastAsia="SimSun"/>
        </w:rPr>
      </w:pPr>
      <w:r w:rsidRPr="009323ED">
        <w:rPr>
          <w:rFonts w:hint="eastAsia"/>
        </w:rPr>
        <w:t>「本生」</w:t>
      </w:r>
      <w:r w:rsidRPr="009323ED">
        <w:rPr>
          <w:rFonts w:ascii="Times New Roman" w:hAnsi="Times New Roman" w:cs="Times New Roman"/>
        </w:rPr>
        <w:t>（</w:t>
      </w:r>
      <w:r w:rsidRPr="009323ED">
        <w:rPr>
          <w:rFonts w:ascii="Times New Roman" w:eastAsia="SimSun" w:hAnsi="Times New Roman" w:cs="Times New Roman" w:hint="eastAsia"/>
        </w:rPr>
        <w:t>J</w:t>
      </w:r>
      <w:r w:rsidRPr="009323ED">
        <w:rPr>
          <w:rFonts w:ascii="Times New Roman" w:hAnsi="Times New Roman" w:cs="Times New Roman"/>
        </w:rPr>
        <w:t>ātaka</w:t>
      </w:r>
      <w:r w:rsidRPr="009323ED">
        <w:rPr>
          <w:rFonts w:ascii="Times New Roman" w:hAnsi="Times New Roman" w:cs="Times New Roman"/>
        </w:rPr>
        <w:t>）</w:t>
      </w:r>
      <w:r w:rsidRPr="009323ED">
        <w:rPr>
          <w:rFonts w:hint="eastAsia"/>
        </w:rPr>
        <w:t>、「譬喻」</w:t>
      </w:r>
      <w:r w:rsidRPr="009323ED">
        <w:rPr>
          <w:rFonts w:ascii="Times New Roman" w:hAnsi="Times New Roman" w:cs="Times New Roman"/>
        </w:rPr>
        <w:t>（</w:t>
      </w:r>
      <w:r w:rsidRPr="009323ED">
        <w:rPr>
          <w:rFonts w:ascii="Times New Roman" w:eastAsia="SimSun" w:hAnsi="Times New Roman" w:cs="Times New Roman" w:hint="eastAsia"/>
        </w:rPr>
        <w:t>A</w:t>
      </w:r>
      <w:r w:rsidRPr="009323ED">
        <w:rPr>
          <w:rFonts w:ascii="Times New Roman" w:hAnsi="Times New Roman" w:cs="Times New Roman"/>
        </w:rPr>
        <w:t>padāna</w:t>
      </w:r>
      <w:r w:rsidRPr="009323ED">
        <w:rPr>
          <w:rFonts w:ascii="Times New Roman" w:eastAsia="SimSun" w:hAnsi="Times New Roman" w:cs="Times New Roman" w:hint="eastAsia"/>
        </w:rPr>
        <w:t>,</w:t>
      </w:r>
      <w:r w:rsidRPr="009323ED">
        <w:rPr>
          <w:rFonts w:ascii="Times New Roman" w:eastAsiaTheme="minorEastAsia" w:hAnsi="Times New Roman" w:cs="Times New Roman" w:hint="eastAsia"/>
        </w:rPr>
        <w:t xml:space="preserve"> </w:t>
      </w:r>
      <w:r w:rsidRPr="009323ED">
        <w:rPr>
          <w:rFonts w:ascii="Times New Roman" w:eastAsia="SimSun" w:hAnsi="Times New Roman" w:cs="Times New Roman" w:hint="eastAsia"/>
        </w:rPr>
        <w:t>P.</w:t>
      </w:r>
      <w:r w:rsidRPr="009323ED">
        <w:rPr>
          <w:rFonts w:ascii="Times New Roman" w:hAnsi="Times New Roman" w:cs="Times New Roman"/>
        </w:rPr>
        <w:t>avad</w:t>
      </w:r>
      <w:r w:rsidRPr="009323ED">
        <w:rPr>
          <w:rFonts w:ascii="Times New Roman" w:eastAsia="SimSun" w:hAnsi="Times New Roman" w:cs="Times New Roman" w:hint="eastAsia"/>
        </w:rPr>
        <w:t>a</w:t>
      </w:r>
      <w:r w:rsidRPr="009323ED">
        <w:rPr>
          <w:rFonts w:ascii="Times New Roman" w:hAnsi="Times New Roman" w:cs="Times New Roman"/>
        </w:rPr>
        <w:t>na</w:t>
      </w:r>
      <w:r w:rsidRPr="009323ED">
        <w:rPr>
          <w:rFonts w:ascii="Times New Roman" w:hAnsi="Times New Roman" w:cs="Times New Roman"/>
        </w:rPr>
        <w:t>）</w:t>
      </w:r>
      <w:r w:rsidRPr="009323ED">
        <w:rPr>
          <w:rFonts w:hint="eastAsia"/>
        </w:rPr>
        <w:t>，為「十二分教」的二分；存在於「波羅提木叉分別」，及「律藏」的其他部分，也存在於「經藏」</w:t>
      </w:r>
      <w:r w:rsidRPr="009323ED">
        <w:rPr>
          <w:rStyle w:val="afd"/>
        </w:rPr>
        <w:footnoteReference w:id="232"/>
      </w:r>
      <w:r w:rsidRPr="009323ED">
        <w:rPr>
          <w:rFonts w:hint="eastAsia"/>
        </w:rPr>
        <w:t>。</w:t>
      </w:r>
    </w:p>
    <w:p w:rsidR="002F7B9D" w:rsidRPr="009323ED" w:rsidRDefault="002F7B9D" w:rsidP="008752B8">
      <w:pPr>
        <w:spacing w:beforeLines="30" w:before="108" w:after="0" w:line="240" w:lineRule="auto"/>
      </w:pPr>
      <w:r w:rsidRPr="009323ED">
        <w:rPr>
          <w:rFonts w:hint="eastAsia"/>
        </w:rPr>
        <w:t>這二分，在佛法的開展中，因時因地，被稱為「本生」與「譬喻」的體裁與意義，都不免有些演變。這一切，留在（本論</w:t>
      </w:r>
      <w:r w:rsidRPr="00137288">
        <w:rPr>
          <w:sz w:val="22"/>
          <w:szCs w:val="24"/>
          <w:shd w:val="pct15" w:color="auto" w:fill="FFFFFF"/>
        </w:rPr>
        <w:t>（</w:t>
      </w:r>
      <w:r w:rsidRPr="00137288">
        <w:rPr>
          <w:rFonts w:eastAsia="標楷體"/>
          <w:sz w:val="22"/>
          <w:szCs w:val="24"/>
          <w:shd w:val="pct15" w:color="auto" w:fill="FFFFFF"/>
        </w:rPr>
        <w:t>p.2</w:t>
      </w:r>
      <w:r w:rsidRPr="00137288">
        <w:rPr>
          <w:rFonts w:eastAsia="標楷體" w:hint="eastAsia"/>
          <w:sz w:val="22"/>
          <w:szCs w:val="24"/>
          <w:shd w:val="pct15" w:color="auto" w:fill="FFFFFF"/>
        </w:rPr>
        <w:t>45</w:t>
      </w:r>
      <w:r w:rsidRPr="00137288">
        <w:rPr>
          <w:rFonts w:eastAsia="標楷體"/>
          <w:sz w:val="22"/>
          <w:szCs w:val="24"/>
          <w:shd w:val="pct15" w:color="auto" w:fill="FFFFFF"/>
        </w:rPr>
        <w:t>）</w:t>
      </w:r>
      <w:r w:rsidRPr="009323ED">
        <w:rPr>
          <w:rFonts w:hint="eastAsia"/>
        </w:rPr>
        <w:t>第八章）「九分教與十二分教」中去研究。</w:t>
      </w:r>
      <w:r w:rsidRPr="009323ED">
        <w:rPr>
          <w:rStyle w:val="afd"/>
        </w:rPr>
        <w:footnoteReference w:id="233"/>
      </w:r>
    </w:p>
    <w:p w:rsidR="002F7B9D" w:rsidRPr="009323ED" w:rsidRDefault="002F7B9D" w:rsidP="008752B8">
      <w:pPr>
        <w:spacing w:beforeLines="50" w:before="180" w:after="0" w:line="240" w:lineRule="auto"/>
        <w:rPr>
          <w:rFonts w:ascii="新細明體" w:hAnsi="新細明體"/>
          <w:b/>
          <w:sz w:val="20"/>
          <w:szCs w:val="20"/>
          <w:bdr w:val="single" w:sz="4" w:space="0" w:color="auto"/>
        </w:rPr>
      </w:pPr>
      <w:r w:rsidRPr="009323ED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二、「本生」與「譬喻」於「律藏」中乃</w:t>
      </w:r>
      <w:r w:rsidRPr="009323ED">
        <w:rPr>
          <w:rFonts w:hint="eastAsia"/>
          <w:b/>
          <w:sz w:val="20"/>
          <w:szCs w:val="20"/>
          <w:bdr w:val="single" w:sz="4" w:space="0" w:color="auto"/>
        </w:rPr>
        <w:t>是附屬部分</w:t>
      </w:r>
    </w:p>
    <w:p w:rsidR="002F7B9D" w:rsidRPr="009323ED" w:rsidRDefault="002F7B9D" w:rsidP="008752B8">
      <w:pPr>
        <w:spacing w:after="0" w:line="240" w:lineRule="auto"/>
        <w:rPr>
          <w:rFonts w:eastAsia="SimSun"/>
        </w:rPr>
      </w:pPr>
      <w:r w:rsidRPr="009323ED">
        <w:rPr>
          <w:rFonts w:hint="eastAsia"/>
        </w:rPr>
        <w:t>「本生」與「譬喻」，在「律藏」中，被稱為「眷屬」</w:t>
      </w:r>
      <w:r w:rsidRPr="009323ED">
        <w:rPr>
          <w:rStyle w:val="afd"/>
        </w:rPr>
        <w:footnoteReference w:id="234"/>
      </w:r>
      <w:r w:rsidRPr="009323ED">
        <w:rPr>
          <w:rFonts w:hint="eastAsia"/>
        </w:rPr>
        <w:t>，也就是附屬部分。</w:t>
      </w:r>
    </w:p>
    <w:p w:rsidR="002F7B9D" w:rsidRPr="00084930" w:rsidRDefault="002F7B9D" w:rsidP="008752B8">
      <w:pPr>
        <w:widowControl w:val="0"/>
        <w:spacing w:beforeLines="30" w:before="108" w:after="0" w:line="240" w:lineRule="auto"/>
        <w:ind w:leftChars="50" w:left="120"/>
        <w:jc w:val="both"/>
        <w:rPr>
          <w:rFonts w:asciiTheme="minorEastAsia" w:eastAsiaTheme="minorEastAsia" w:hAnsiTheme="minorEastAsia" w:cstheme="minorBidi"/>
          <w:b/>
          <w:sz w:val="20"/>
          <w:szCs w:val="20"/>
          <w:bdr w:val="single" w:sz="4" w:space="0" w:color="auto"/>
        </w:rPr>
      </w:pPr>
      <w:r w:rsidRPr="00084930">
        <w:rPr>
          <w:rFonts w:asciiTheme="minorEastAsia" w:eastAsiaTheme="minorEastAsia" w:hAnsiTheme="minorEastAsia" w:cstheme="minorBidi"/>
          <w:b/>
          <w:sz w:val="20"/>
          <w:szCs w:val="20"/>
          <w:bdr w:val="single" w:sz="4" w:space="0" w:color="auto"/>
        </w:rPr>
        <w:t>（</w:t>
      </w:r>
      <w:r w:rsidRPr="00084930">
        <w:rPr>
          <w:rFonts w:asciiTheme="minorEastAsia" w:eastAsiaTheme="minorEastAsia" w:hAnsiTheme="minorEastAsia" w:cstheme="minorBidi" w:hint="eastAsia"/>
          <w:b/>
          <w:sz w:val="20"/>
          <w:szCs w:val="20"/>
          <w:bdr w:val="single" w:sz="4" w:space="0" w:color="auto"/>
        </w:rPr>
        <w:t>一</w:t>
      </w:r>
      <w:r w:rsidRPr="00084930">
        <w:rPr>
          <w:rFonts w:asciiTheme="minorEastAsia" w:eastAsiaTheme="minorEastAsia" w:hAnsiTheme="minorEastAsia" w:cstheme="minorBidi"/>
          <w:b/>
          <w:sz w:val="20"/>
          <w:szCs w:val="20"/>
          <w:bdr w:val="single" w:sz="4" w:space="0" w:color="auto"/>
        </w:rPr>
        <w:t>）</w:t>
      </w:r>
      <w:r w:rsidRPr="00084930">
        <w:rPr>
          <w:rFonts w:asciiTheme="minorEastAsia" w:eastAsiaTheme="minorEastAsia" w:hAnsiTheme="minorEastAsia" w:cstheme="minorBidi" w:hint="eastAsia"/>
          <w:b/>
          <w:sz w:val="20"/>
          <w:szCs w:val="20"/>
          <w:bdr w:val="single" w:sz="4" w:space="0" w:color="auto"/>
        </w:rPr>
        <w:t>在經律流傳中結集出來的人事傳說，可歸納為三類</w:t>
      </w:r>
    </w:p>
    <w:p w:rsidR="002F7B9D" w:rsidRPr="009323ED" w:rsidRDefault="002F7B9D" w:rsidP="008752B8">
      <w:pPr>
        <w:spacing w:after="0" w:line="240" w:lineRule="auto"/>
        <w:ind w:leftChars="50" w:left="120"/>
        <w:rPr>
          <w:rFonts w:eastAsia="SimSun"/>
        </w:rPr>
      </w:pPr>
      <w:r w:rsidRPr="009323ED">
        <w:rPr>
          <w:rFonts w:hint="eastAsia"/>
        </w:rPr>
        <w:t>佛法不外乎「法」與「律」；法是義理與修證的開示，律是學處與軌則的制立。在法與律的流傳（實行）中，次第結集出來，就與人（畜、非人等）事相結合。</w:t>
      </w:r>
    </w:p>
    <w:p w:rsidR="002F7B9D" w:rsidRPr="009323ED" w:rsidRDefault="002F7B9D" w:rsidP="008752B8">
      <w:pPr>
        <w:spacing w:after="0" w:line="240" w:lineRule="auto"/>
        <w:ind w:leftChars="50" w:left="120"/>
        <w:rPr>
          <w:rFonts w:eastAsia="SimSun"/>
        </w:rPr>
      </w:pPr>
      <w:r w:rsidRPr="009323ED">
        <w:rPr>
          <w:rFonts w:hint="eastAsia"/>
        </w:rPr>
        <w:t>經律傳說的人事，可歸納為三類：</w:t>
      </w:r>
    </w:p>
    <w:p w:rsidR="002F7B9D" w:rsidRPr="009323ED" w:rsidRDefault="002F7B9D" w:rsidP="008752B8">
      <w:pPr>
        <w:spacing w:beforeLines="30" w:before="108" w:after="0" w:line="240" w:lineRule="auto"/>
        <w:ind w:leftChars="50" w:left="600" w:hangingChars="200" w:hanging="480"/>
        <w:rPr>
          <w:rFonts w:eastAsia="SimSun"/>
        </w:rPr>
      </w:pPr>
      <w:r w:rsidRPr="009323ED">
        <w:rPr>
          <w:rFonts w:hint="eastAsia"/>
        </w:rPr>
        <w:t>一、佛與弟子的事跡：在傳說集出中，佛與弟子的事跡，片段的，局部的，與某一法義，某一規制相結合。又逐漸的聯合起來，成為佛及弟子的傳記。</w:t>
      </w:r>
    </w:p>
    <w:p w:rsidR="002F7B9D" w:rsidRPr="009323ED" w:rsidRDefault="002F7B9D" w:rsidP="008752B8">
      <w:pPr>
        <w:spacing w:beforeLines="30" w:before="108" w:after="0" w:line="240" w:lineRule="auto"/>
        <w:ind w:leftChars="50" w:left="600" w:hangingChars="200" w:hanging="480"/>
        <w:rPr>
          <w:rFonts w:eastAsia="SimSun"/>
        </w:rPr>
      </w:pPr>
      <w:r w:rsidRPr="009323ED">
        <w:rPr>
          <w:rFonts w:hint="eastAsia"/>
        </w:rPr>
        <w:t>二、古人的德行：古代印度的名王、名臣、婆羅門、出家仙人，所有的良法美德，透過佛教的觀念而傳述出來。這表示了世間的真正善法，以遮破傳統宗教的迷妄</w:t>
      </w:r>
      <w:r w:rsidRPr="009323ED">
        <w:rPr>
          <w:rStyle w:val="afd"/>
        </w:rPr>
        <w:footnoteReference w:id="235"/>
      </w:r>
      <w:r w:rsidRPr="009323ED">
        <w:rPr>
          <w:rFonts w:hint="eastAsia"/>
        </w:rPr>
        <w:t>；又表示了世間善法的不徹底，而引向出世解脫。</w:t>
      </w:r>
    </w:p>
    <w:p w:rsidR="002F7B9D" w:rsidRPr="009323ED" w:rsidRDefault="002F7B9D" w:rsidP="008752B8">
      <w:pPr>
        <w:spacing w:beforeLines="30" w:before="108" w:after="0" w:line="240" w:lineRule="auto"/>
        <w:ind w:leftChars="50" w:left="600" w:hangingChars="200" w:hanging="480"/>
        <w:rPr>
          <w:rFonts w:eastAsia="SimSun"/>
        </w:rPr>
      </w:pPr>
      <w:r w:rsidRPr="009323ED">
        <w:rPr>
          <w:rFonts w:hint="eastAsia"/>
        </w:rPr>
        <w:t>三、舉世間事為例證：這有點近於「比況」</w:t>
      </w:r>
      <w:r w:rsidRPr="009323ED">
        <w:rPr>
          <w:rStyle w:val="afd"/>
        </w:rPr>
        <w:footnoteReference w:id="236"/>
      </w:r>
      <w:r w:rsidRPr="009323ED">
        <w:rPr>
          <w:rFonts w:ascii="新細明體" w:hAnsi="新細明體" w:cs="Times New Roman"/>
        </w:rPr>
        <w:t>（</w:t>
      </w:r>
      <w:r w:rsidRPr="009323ED">
        <w:rPr>
          <w:rFonts w:hint="eastAsia"/>
        </w:rPr>
        <w:t>Aupamya</w:t>
      </w:r>
      <w:r w:rsidRPr="009323ED">
        <w:rPr>
          <w:rFonts w:ascii="新細明體" w:hAnsi="新細明體" w:cs="Times New Roman"/>
        </w:rPr>
        <w:t>）</w:t>
      </w:r>
      <w:r w:rsidRPr="009323ED">
        <w:rPr>
          <w:rFonts w:hint="eastAsia"/>
        </w:rPr>
        <w:t>，但不是假設的，也不是一般事物的譬喻。在說明某一善行或惡行時，引述世間（民間）共傳的故事，以表達所要表達的意義。這種舉為例證的故事，含有教訓的意味。</w:t>
      </w:r>
    </w:p>
    <w:p w:rsidR="002F7B9D" w:rsidRPr="001D7123" w:rsidRDefault="002F7B9D" w:rsidP="008752B8">
      <w:pPr>
        <w:widowControl w:val="0"/>
        <w:spacing w:beforeLines="30" w:before="108" w:after="0" w:line="240" w:lineRule="auto"/>
        <w:ind w:leftChars="50" w:left="120"/>
        <w:jc w:val="both"/>
        <w:rPr>
          <w:rFonts w:asciiTheme="minorEastAsia" w:eastAsiaTheme="minorEastAsia" w:hAnsiTheme="minorEastAsia" w:cstheme="minorBidi"/>
          <w:b/>
          <w:sz w:val="20"/>
          <w:szCs w:val="20"/>
          <w:bdr w:val="single" w:sz="4" w:space="0" w:color="auto"/>
        </w:rPr>
      </w:pPr>
      <w:r w:rsidRPr="001D7123">
        <w:rPr>
          <w:rFonts w:asciiTheme="minorEastAsia" w:eastAsiaTheme="minorEastAsia" w:hAnsiTheme="minorEastAsia" w:cstheme="minorBidi" w:hint="eastAsia"/>
          <w:b/>
          <w:sz w:val="20"/>
          <w:szCs w:val="20"/>
          <w:bdr w:val="single" w:sz="4" w:space="0" w:color="auto"/>
        </w:rPr>
        <w:t>（二）基於不同的體裁與目的而成立傳說</w:t>
      </w:r>
    </w:p>
    <w:p w:rsidR="002F7B9D" w:rsidRPr="009323ED" w:rsidRDefault="002F7B9D" w:rsidP="008752B8">
      <w:pPr>
        <w:spacing w:after="0" w:line="240" w:lineRule="auto"/>
        <w:ind w:leftChars="50" w:left="120"/>
        <w:rPr>
          <w:rFonts w:eastAsia="SimSun"/>
        </w:rPr>
      </w:pPr>
      <w:r w:rsidRPr="009323ED">
        <w:rPr>
          <w:rFonts w:hint="eastAsia"/>
        </w:rPr>
        <w:t>佛教傳說的「因緣」（依制戒因緣而顯著起來）、「本生」、「譬喻」等，都由於這些──不同的體裁，不同的目的而成立。</w:t>
      </w:r>
    </w:p>
    <w:p w:rsidR="002F7B9D" w:rsidRPr="009323ED" w:rsidRDefault="002F7B9D" w:rsidP="008752B8">
      <w:pPr>
        <w:spacing w:beforeLines="50" w:before="180" w:after="0" w:line="240" w:lineRule="auto"/>
        <w:rPr>
          <w:rFonts w:ascii="新細明體" w:hAnsi="新細明體"/>
          <w:b/>
          <w:sz w:val="20"/>
          <w:szCs w:val="20"/>
          <w:bdr w:val="single" w:sz="4" w:space="0" w:color="auto"/>
        </w:rPr>
      </w:pPr>
      <w:r w:rsidRPr="009323ED">
        <w:rPr>
          <w:rFonts w:ascii="新細明體" w:hAnsi="新細明體" w:hint="eastAsia"/>
          <w:b/>
          <w:sz w:val="20"/>
          <w:szCs w:val="20"/>
          <w:bdr w:val="single" w:sz="4" w:space="0" w:color="auto"/>
        </w:rPr>
        <w:t>三、廣釋「律藏」中的「本生」與「譬喻」</w:t>
      </w:r>
    </w:p>
    <w:p w:rsidR="002F7B9D" w:rsidRPr="001D7123" w:rsidRDefault="002F7B9D" w:rsidP="008752B8">
      <w:pPr>
        <w:widowControl w:val="0"/>
        <w:spacing w:after="0" w:line="240" w:lineRule="auto"/>
        <w:ind w:leftChars="50" w:left="120"/>
        <w:jc w:val="both"/>
        <w:rPr>
          <w:rFonts w:asciiTheme="minorEastAsia" w:eastAsiaTheme="minorEastAsia" w:hAnsiTheme="minorEastAsia" w:cstheme="minorBidi"/>
          <w:b/>
          <w:sz w:val="20"/>
          <w:szCs w:val="20"/>
          <w:bdr w:val="single" w:sz="4" w:space="0" w:color="auto"/>
        </w:rPr>
      </w:pPr>
      <w:r w:rsidRPr="001D7123">
        <w:rPr>
          <w:rFonts w:asciiTheme="minorEastAsia" w:eastAsiaTheme="minorEastAsia" w:hAnsiTheme="minorEastAsia" w:cstheme="minorBidi" w:hint="eastAsia"/>
          <w:b/>
          <w:sz w:val="20"/>
          <w:szCs w:val="20"/>
          <w:bdr w:val="single" w:sz="4" w:space="0" w:color="auto"/>
        </w:rPr>
        <w:lastRenderedPageBreak/>
        <w:t>（一）「本生」</w:t>
      </w:r>
    </w:p>
    <w:p w:rsidR="002F7B9D" w:rsidRPr="001D7123" w:rsidRDefault="002F7B9D" w:rsidP="008752B8">
      <w:pPr>
        <w:widowControl w:val="0"/>
        <w:spacing w:after="0" w:line="240" w:lineRule="auto"/>
        <w:ind w:leftChars="100" w:left="240"/>
        <w:jc w:val="both"/>
        <w:rPr>
          <w:rFonts w:ascii="Times New Roman" w:eastAsiaTheme="minorEastAsia" w:hAnsi="Times New Roman" w:cstheme="minorBidi"/>
          <w:b/>
          <w:sz w:val="20"/>
          <w:szCs w:val="20"/>
          <w:bdr w:val="single" w:sz="4" w:space="0" w:color="auto"/>
        </w:rPr>
      </w:pPr>
      <w:r w:rsidRPr="001D7123">
        <w:rPr>
          <w:rFonts w:ascii="Times New Roman" w:eastAsiaTheme="minorEastAsia" w:hAnsi="Times New Roman" w:cstheme="minorBidi" w:hint="eastAsia"/>
          <w:b/>
          <w:sz w:val="20"/>
          <w:szCs w:val="20"/>
          <w:bdr w:val="single" w:sz="4" w:space="0" w:color="auto"/>
        </w:rPr>
        <w:t>1</w:t>
      </w:r>
      <w:r w:rsidRPr="001D7123">
        <w:rPr>
          <w:rFonts w:ascii="Times New Roman" w:eastAsiaTheme="minorEastAsia" w:hAnsi="Times New Roman" w:cstheme="minorBidi" w:hint="eastAsia"/>
          <w:b/>
          <w:sz w:val="20"/>
          <w:szCs w:val="20"/>
          <w:bdr w:val="single" w:sz="4" w:space="0" w:color="auto"/>
        </w:rPr>
        <w:t>、可分為經師與律師所傳的「本生」</w:t>
      </w:r>
    </w:p>
    <w:p w:rsidR="002F7B9D" w:rsidRPr="009323ED" w:rsidRDefault="002F7B9D" w:rsidP="008752B8">
      <w:pPr>
        <w:spacing w:after="0" w:line="240" w:lineRule="auto"/>
        <w:ind w:leftChars="100" w:left="240"/>
        <w:rPr>
          <w:rFonts w:eastAsia="SimSun"/>
        </w:rPr>
      </w:pPr>
      <w:r w:rsidRPr="009323ED">
        <w:rPr>
          <w:rFonts w:hint="eastAsia"/>
        </w:rPr>
        <w:t>「本生」可分為二：</w:t>
      </w:r>
    </w:p>
    <w:p w:rsidR="002F7B9D" w:rsidRPr="004823E4" w:rsidRDefault="002F7B9D" w:rsidP="008752B8">
      <w:pPr>
        <w:spacing w:beforeLines="30" w:before="108" w:after="0" w:line="240" w:lineRule="auto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323ED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4823E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9323ED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）經師所傳的「本生」</w:t>
      </w:r>
    </w:p>
    <w:p w:rsidR="002F7B9D" w:rsidRPr="009323ED" w:rsidRDefault="002F7B9D" w:rsidP="008752B8">
      <w:pPr>
        <w:spacing w:after="0" w:line="240" w:lineRule="auto"/>
        <w:ind w:leftChars="150" w:left="360"/>
      </w:pPr>
      <w:r w:rsidRPr="009323ED">
        <w:rPr>
          <w:rFonts w:hint="eastAsia"/>
          <w:b/>
        </w:rPr>
        <w:t>經師</w:t>
      </w:r>
      <w:r w:rsidRPr="009323ED">
        <w:rPr>
          <w:rFonts w:hint="eastAsia"/>
        </w:rPr>
        <w:t>所傳的「本生」，在傳述先賢的盛德時，以「即是我也」作結；這就成為釋尊的「本生」，也就是菩薩的大行。</w:t>
      </w:r>
    </w:p>
    <w:p w:rsidR="002F7B9D" w:rsidRPr="004823E4" w:rsidRDefault="002F7B9D" w:rsidP="008752B8">
      <w:pPr>
        <w:spacing w:beforeLines="30" w:before="108" w:after="0" w:line="240" w:lineRule="auto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323ED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4823E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9323ED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）律師所傳的「本生」</w:t>
      </w:r>
    </w:p>
    <w:p w:rsidR="002F7B9D" w:rsidRPr="009323ED" w:rsidRDefault="002F7B9D" w:rsidP="008752B8">
      <w:pPr>
        <w:spacing w:after="0" w:line="240" w:lineRule="auto"/>
        <w:ind w:leftChars="150" w:left="360"/>
      </w:pPr>
      <w:r w:rsidRPr="009323ED">
        <w:rPr>
          <w:rFonts w:hint="eastAsia"/>
          <w:b/>
        </w:rPr>
        <w:t>律師</w:t>
      </w:r>
      <w:r w:rsidRPr="009323ED">
        <w:rPr>
          <w:rFonts w:hint="eastAsia"/>
        </w:rPr>
        <w:t>所傳的「本生」，是在說明某人某事時，進一步說：不但現在這樣，過去已就是這樣了。敘述了過去生中的故事，末了說：當時的某某，就是</w:t>
      </w:r>
      <w:r w:rsidRPr="00CD197C">
        <w:rPr>
          <w:sz w:val="22"/>
          <w:szCs w:val="24"/>
          <w:shd w:val="pct15" w:color="auto" w:fill="FFFFFF"/>
        </w:rPr>
        <w:t>（</w:t>
      </w:r>
      <w:r w:rsidRPr="00CD197C">
        <w:rPr>
          <w:rFonts w:eastAsia="標楷體"/>
          <w:sz w:val="22"/>
          <w:szCs w:val="24"/>
          <w:shd w:val="pct15" w:color="auto" w:fill="FFFFFF"/>
        </w:rPr>
        <w:t>p.2</w:t>
      </w:r>
      <w:r w:rsidRPr="00CD197C">
        <w:rPr>
          <w:rFonts w:eastAsia="標楷體" w:hint="eastAsia"/>
          <w:sz w:val="22"/>
          <w:szCs w:val="24"/>
          <w:shd w:val="pct15" w:color="auto" w:fill="FFFFFF"/>
        </w:rPr>
        <w:t>46</w:t>
      </w:r>
      <w:r w:rsidRPr="00CD197C">
        <w:rPr>
          <w:rFonts w:eastAsia="標楷體"/>
          <w:sz w:val="22"/>
          <w:szCs w:val="24"/>
          <w:shd w:val="pct15" w:color="auto" w:fill="FFFFFF"/>
        </w:rPr>
        <w:t>）</w:t>
      </w:r>
      <w:r w:rsidRPr="009323ED">
        <w:rPr>
          <w:rFonts w:hint="eastAsia"/>
        </w:rPr>
        <w:t>現在的某某。</w:t>
      </w:r>
    </w:p>
    <w:p w:rsidR="002F7B9D" w:rsidRPr="009323ED" w:rsidRDefault="002F7B9D" w:rsidP="008752B8">
      <w:pPr>
        <w:spacing w:beforeLines="30" w:before="108" w:after="0" w:line="240" w:lineRule="auto"/>
        <w:ind w:leftChars="150" w:left="360"/>
      </w:pPr>
      <w:r w:rsidRPr="009323ED">
        <w:rPr>
          <w:rFonts w:hint="eastAsia"/>
        </w:rPr>
        <w:t>這一類型的「本生」，《僧祇律》最多，共存</w:t>
      </w:r>
      <w:r w:rsidRPr="009323ED">
        <w:rPr>
          <w:rFonts w:eastAsia="SimSun" w:hint="eastAsia"/>
        </w:rPr>
        <w:t>53</w:t>
      </w:r>
      <w:r w:rsidRPr="009323ED">
        <w:rPr>
          <w:rFonts w:hint="eastAsia"/>
        </w:rPr>
        <w:t>則。</w:t>
      </w:r>
    </w:p>
    <w:p w:rsidR="002F7B9D" w:rsidRPr="009323ED" w:rsidRDefault="002F7B9D" w:rsidP="008752B8">
      <w:pPr>
        <w:spacing w:beforeLines="30" w:before="108" w:after="0" w:line="240" w:lineRule="auto"/>
        <w:ind w:leftChars="150" w:left="360"/>
      </w:pPr>
      <w:r w:rsidRPr="009323ED">
        <w:rPr>
          <w:rFonts w:hint="eastAsia"/>
        </w:rPr>
        <w:t>《十誦律》與《根有律》，也有這一類型的「本生」。</w:t>
      </w:r>
    </w:p>
    <w:p w:rsidR="002F7B9D" w:rsidRPr="009323ED" w:rsidRDefault="002F7B9D" w:rsidP="008752B8">
      <w:pPr>
        <w:spacing w:beforeLines="30" w:before="108" w:after="0" w:line="240" w:lineRule="auto"/>
        <w:ind w:leftChars="150" w:left="360"/>
      </w:pPr>
      <w:r w:rsidRPr="009323ED">
        <w:rPr>
          <w:rFonts w:hint="eastAsia"/>
        </w:rPr>
        <w:t>然《僧祇律》的「本生」，都在二部「波羅提木叉分別」中，而《根有律》特重於「破僧事」。</w:t>
      </w:r>
    </w:p>
    <w:p w:rsidR="002F7B9D" w:rsidRPr="008C015E" w:rsidRDefault="002F7B9D" w:rsidP="008752B8">
      <w:pPr>
        <w:spacing w:beforeLines="30" w:before="108" w:after="0" w:line="240" w:lineRule="auto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A</w:t>
      </w: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、傳說佛為了提婆達多之破僧而廣說本生</w:t>
      </w:r>
    </w:p>
    <w:p w:rsidR="002F7B9D" w:rsidRPr="009323ED" w:rsidRDefault="002F7B9D" w:rsidP="008752B8">
      <w:pPr>
        <w:spacing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傳說佛為了提婆達多</w:t>
      </w:r>
      <w:r w:rsidRPr="009323ED">
        <w:rPr>
          <w:rFonts w:ascii="新細明體" w:hAnsi="新細明體" w:cs="Times New Roman"/>
        </w:rPr>
        <w:t>（</w:t>
      </w:r>
      <w:r w:rsidRPr="009323ED">
        <w:rPr>
          <w:rFonts w:hint="eastAsia"/>
        </w:rPr>
        <w:t>Devadatta</w:t>
      </w:r>
      <w:r w:rsidRPr="009323ED">
        <w:rPr>
          <w:rFonts w:ascii="新細明體" w:hAnsi="新細明體" w:cs="Times New Roman"/>
        </w:rPr>
        <w:t>）</w:t>
      </w:r>
      <w:r w:rsidRPr="009323ED">
        <w:rPr>
          <w:rFonts w:hint="eastAsia"/>
        </w:rPr>
        <w:t>破僧，「廣說五百本生」</w:t>
      </w:r>
      <w:r w:rsidRPr="009323ED">
        <w:rPr>
          <w:rStyle w:val="afd"/>
        </w:rPr>
        <w:footnoteReference w:id="237"/>
      </w:r>
      <w:r w:rsidRPr="009323ED">
        <w:rPr>
          <w:rFonts w:hint="eastAsia"/>
        </w:rPr>
        <w:t>，這是說一切有部</w:t>
      </w:r>
      <w:r w:rsidRPr="009323ED">
        <w:rPr>
          <w:rFonts w:ascii="新細明體" w:hAnsi="新細明體" w:cs="Times New Roman"/>
        </w:rPr>
        <w:t>（</w:t>
      </w:r>
      <w:r w:rsidRPr="009323ED">
        <w:rPr>
          <w:rFonts w:ascii="Times New Roman" w:hAnsi="Times New Roman" w:cs="Times New Roman"/>
        </w:rPr>
        <w:t>Sarvāsti</w:t>
      </w:r>
      <w:r w:rsidRPr="009323ED">
        <w:rPr>
          <w:rFonts w:ascii="Times New Roman" w:eastAsia="SimSun" w:hAnsi="Times New Roman" w:cs="Times New Roman" w:hint="eastAsia"/>
        </w:rPr>
        <w:t>-</w:t>
      </w:r>
      <w:r w:rsidRPr="009323ED">
        <w:rPr>
          <w:rFonts w:ascii="Times New Roman" w:hAnsi="Times New Roman" w:cs="Times New Roman"/>
        </w:rPr>
        <w:t>vādā</w:t>
      </w:r>
      <w:r w:rsidRPr="009323ED">
        <w:rPr>
          <w:rFonts w:eastAsia="SimSun"/>
        </w:rPr>
        <w:t>ḥ</w:t>
      </w:r>
      <w:r w:rsidRPr="009323ED">
        <w:rPr>
          <w:rFonts w:ascii="新細明體" w:hAnsi="新細明體" w:cs="Times New Roman"/>
        </w:rPr>
        <w:t>）</w:t>
      </w:r>
      <w:r w:rsidRPr="009323ED">
        <w:rPr>
          <w:rFonts w:hint="eastAsia"/>
        </w:rPr>
        <w:t>律的特色。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這一類型的「本生」，分別說部</w:t>
      </w:r>
      <w:r w:rsidRPr="009323ED">
        <w:rPr>
          <w:rFonts w:ascii="新細明體" w:hAnsi="新細明體" w:cs="Times New Roman"/>
        </w:rPr>
        <w:t>（</w:t>
      </w:r>
      <w:r w:rsidRPr="009323ED">
        <w:rPr>
          <w:rFonts w:ascii="Times New Roman" w:hAnsi="Times New Roman" w:cs="Times New Roman"/>
        </w:rPr>
        <w:t>Vibhājya</w:t>
      </w:r>
      <w:r w:rsidRPr="009323ED">
        <w:rPr>
          <w:rFonts w:ascii="Times New Roman" w:eastAsia="SimSun" w:hAnsi="Times New Roman" w:cs="Times New Roman" w:hint="eastAsia"/>
        </w:rPr>
        <w:t>-</w:t>
      </w:r>
      <w:r w:rsidRPr="009323ED">
        <w:rPr>
          <w:rFonts w:ascii="Times New Roman" w:hAnsi="Times New Roman" w:cs="Times New Roman"/>
        </w:rPr>
        <w:t>vādinā</w:t>
      </w:r>
      <w:r w:rsidRPr="009323ED">
        <w:rPr>
          <w:rFonts w:eastAsia="SimSun"/>
        </w:rPr>
        <w:t>ḥ</w:t>
      </w:r>
      <w:r w:rsidRPr="009323ED">
        <w:rPr>
          <w:rFonts w:ascii="新細明體" w:hAnsi="新細明體" w:cs="Times New Roman"/>
        </w:rPr>
        <w:t>）</w:t>
      </w:r>
      <w:r w:rsidRPr="009323ED">
        <w:rPr>
          <w:rFonts w:hint="eastAsia"/>
        </w:rPr>
        <w:t>系也是有的。</w:t>
      </w:r>
    </w:p>
    <w:p w:rsidR="002F7B9D" w:rsidRPr="008C015E" w:rsidRDefault="002F7B9D" w:rsidP="008752B8">
      <w:pPr>
        <w:spacing w:beforeLines="30" w:before="108" w:after="0" w:line="240" w:lineRule="auto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、與偷羅難陀比丘尼有關的本生</w:t>
      </w:r>
    </w:p>
    <w:p w:rsidR="002F7B9D" w:rsidRPr="009323ED" w:rsidRDefault="002F7B9D" w:rsidP="008752B8">
      <w:pPr>
        <w:spacing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與偷羅難陀</w:t>
      </w:r>
      <w:r w:rsidRPr="009323ED">
        <w:rPr>
          <w:rFonts w:ascii="新細明體" w:hAnsi="新細明體" w:cs="Times New Roman"/>
        </w:rPr>
        <w:t>（</w:t>
      </w:r>
      <w:r w:rsidRPr="009323ED">
        <w:rPr>
          <w:rFonts w:ascii="Times New Roman" w:hAnsi="Times New Roman" w:cs="Times New Roman"/>
        </w:rPr>
        <w:t>Sthūlanandā</w:t>
      </w:r>
      <w:r w:rsidRPr="009323ED">
        <w:rPr>
          <w:rFonts w:ascii="新細明體" w:hAnsi="新細明體" w:cs="Times New Roman"/>
        </w:rPr>
        <w:t>）</w:t>
      </w:r>
      <w:r w:rsidRPr="009323ED">
        <w:rPr>
          <w:rFonts w:hint="eastAsia"/>
        </w:rPr>
        <w:t>比丘尼有關的，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《銅鍱律》有「黃金鳥」，顯然為「本生」的體裁</w:t>
      </w:r>
      <w:r w:rsidRPr="009323ED">
        <w:rPr>
          <w:rStyle w:val="afd"/>
        </w:rPr>
        <w:footnoteReference w:id="238"/>
      </w:r>
      <w:r w:rsidRPr="009323ED">
        <w:rPr>
          <w:rFonts w:hint="eastAsia"/>
        </w:rPr>
        <w:t>。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《四分律》也有「黃金鳥」「本生」；《根有律》說有：「寶珠鵝」（黃金鳥的傳說不同）、「貪賊」、「醜婆羅門」、「不貞妻」──</w:t>
      </w:r>
      <w:r w:rsidRPr="009323ED">
        <w:rPr>
          <w:rFonts w:eastAsia="SimSun" w:hint="eastAsia"/>
        </w:rPr>
        <w:t>4</w:t>
      </w:r>
      <w:r w:rsidRPr="009323ED">
        <w:rPr>
          <w:rFonts w:hint="eastAsia"/>
        </w:rPr>
        <w:t>「本生」。但是，《僧祇律》、《五分律》、《十誦律》，卻都是沒有的。</w:t>
      </w:r>
    </w:p>
    <w:p w:rsidR="002F7B9D" w:rsidRPr="008C015E" w:rsidRDefault="002F7B9D" w:rsidP="008752B8">
      <w:pPr>
        <w:spacing w:beforeLines="30" w:before="108" w:after="0" w:line="240" w:lineRule="auto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C</w:t>
      </w: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、與提婆達多有關的本生</w:t>
      </w:r>
    </w:p>
    <w:p w:rsidR="002F7B9D" w:rsidRPr="009323ED" w:rsidRDefault="002F7B9D" w:rsidP="008752B8">
      <w:pPr>
        <w:spacing w:after="0" w:line="240" w:lineRule="auto"/>
        <w:ind w:leftChars="200" w:left="480"/>
      </w:pPr>
      <w:r w:rsidRPr="009323ED">
        <w:rPr>
          <w:rFonts w:hint="eastAsia"/>
        </w:rPr>
        <w:t>與提婆達多有關的，《銅鍱律》有「小象學大象」事</w:t>
      </w:r>
      <w:r w:rsidRPr="009323ED">
        <w:rPr>
          <w:rStyle w:val="afd"/>
        </w:rPr>
        <w:footnoteReference w:id="239"/>
      </w:r>
      <w:r w:rsidRPr="009323ED">
        <w:rPr>
          <w:rFonts w:hint="eastAsia"/>
        </w:rPr>
        <w:t>。雖沒有具備「本生」的文學形式，而確是釋尊與提婆達多的前生。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「小象學大象」事，</w:t>
      </w:r>
      <w:r w:rsidRPr="007E44F3">
        <w:rPr>
          <w:rFonts w:hint="eastAsia"/>
        </w:rPr>
        <w:t>《四分律》</w:t>
      </w:r>
      <w:r w:rsidRPr="007E44F3">
        <w:rPr>
          <w:rStyle w:val="afd"/>
        </w:rPr>
        <w:footnoteReference w:id="240"/>
      </w:r>
      <w:r w:rsidRPr="009323ED">
        <w:rPr>
          <w:rFonts w:hint="eastAsia"/>
        </w:rPr>
        <w:t>與《五分律》，都明確的是「本生」體裁。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《僧祇律》的「本生」很多，但有關提婆達多的，僅有</w:t>
      </w:r>
      <w:r w:rsidRPr="009323ED">
        <w:rPr>
          <w:rFonts w:eastAsia="SimSun" w:hint="eastAsia"/>
        </w:rPr>
        <w:t>1</w:t>
      </w:r>
      <w:r w:rsidRPr="009323ED">
        <w:rPr>
          <w:rFonts w:hint="eastAsia"/>
        </w:rPr>
        <w:t>則──「野干主」。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關於提婆達多的，《銅鍱律》</w:t>
      </w:r>
      <w:r w:rsidRPr="009323ED">
        <w:rPr>
          <w:rFonts w:eastAsia="SimSun" w:hint="eastAsia"/>
        </w:rPr>
        <w:t>1</w:t>
      </w:r>
      <w:r w:rsidRPr="009323ED">
        <w:rPr>
          <w:rFonts w:hint="eastAsia"/>
        </w:rPr>
        <w:t>則，《四分律》</w:t>
      </w:r>
      <w:r w:rsidRPr="009323ED">
        <w:rPr>
          <w:rFonts w:eastAsia="SimSun" w:hint="eastAsia"/>
        </w:rPr>
        <w:t>3</w:t>
      </w:r>
      <w:r w:rsidRPr="009323ED">
        <w:rPr>
          <w:rFonts w:hint="eastAsia"/>
        </w:rPr>
        <w:t>則，《五分律》</w:t>
      </w:r>
      <w:r w:rsidRPr="009323ED">
        <w:rPr>
          <w:rFonts w:eastAsia="SimSun" w:hint="eastAsia"/>
        </w:rPr>
        <w:t>4</w:t>
      </w:r>
      <w:r w:rsidRPr="009323ED">
        <w:rPr>
          <w:rFonts w:hint="eastAsia"/>
        </w:rPr>
        <w:t>則，《十誦律》</w:t>
      </w:r>
      <w:r w:rsidRPr="009323ED">
        <w:rPr>
          <w:rFonts w:eastAsia="SimSun" w:hint="eastAsia"/>
        </w:rPr>
        <w:t>1</w:t>
      </w:r>
      <w:r w:rsidRPr="009323ED">
        <w:rPr>
          <w:rFonts w:hint="eastAsia"/>
        </w:rPr>
        <w:t>則，而《根有律》多達</w:t>
      </w:r>
      <w:r w:rsidRPr="009323ED">
        <w:rPr>
          <w:rFonts w:eastAsia="SimSun" w:hint="eastAsia"/>
        </w:rPr>
        <w:t>36</w:t>
      </w:r>
      <w:r w:rsidRPr="009323ED">
        <w:rPr>
          <w:rFonts w:hint="eastAsia"/>
        </w:rPr>
        <w:t>則。</w:t>
      </w:r>
    </w:p>
    <w:p w:rsidR="002F7B9D" w:rsidRPr="008C015E" w:rsidRDefault="002F7B9D" w:rsidP="008752B8">
      <w:pPr>
        <w:spacing w:beforeLines="30" w:before="108" w:after="0" w:line="240" w:lineRule="auto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lastRenderedPageBreak/>
        <w:t>D</w:t>
      </w: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、小結</w:t>
      </w:r>
    </w:p>
    <w:p w:rsidR="002F7B9D" w:rsidRPr="009323ED" w:rsidRDefault="002F7B9D" w:rsidP="008752B8">
      <w:pPr>
        <w:spacing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在這一比較下，明確的可以看出：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上座部</w:t>
      </w:r>
      <w:r w:rsidRPr="009323ED">
        <w:rPr>
          <w:rFonts w:ascii="新細明體" w:hAnsi="新細明體" w:cs="Times New Roman"/>
        </w:rPr>
        <w:t>（</w:t>
      </w:r>
      <w:r w:rsidRPr="009323ED">
        <w:rPr>
          <w:rFonts w:eastAsia="SimSun" w:hint="eastAsia"/>
        </w:rPr>
        <w:t>Sthaviriv</w:t>
      </w:r>
      <w:r w:rsidRPr="009323ED">
        <w:rPr>
          <w:rFonts w:eastAsia="SimSun"/>
        </w:rPr>
        <w:t>āḥ</w:t>
      </w:r>
      <w:r w:rsidRPr="009323ED">
        <w:rPr>
          <w:rFonts w:ascii="新細明體" w:hAnsi="新細明體" w:cs="Times New Roman"/>
        </w:rPr>
        <w:t>）</w:t>
      </w:r>
      <w:r w:rsidRPr="009323ED">
        <w:rPr>
          <w:rFonts w:hint="eastAsia"/>
        </w:rPr>
        <w:t>系統律部的「本生」，有集中的傾向。重視佛教的問題人物，以提婆達多、偷羅難陀比丘尼的惡行為主，而廣泛的傳說，集錄出來。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</w:pPr>
      <w:r w:rsidRPr="009323ED">
        <w:rPr>
          <w:rFonts w:hint="eastAsia"/>
        </w:rPr>
        <w:t>這與《僧祇律》的本生，對一般的比丘、比丘尼而說，沒有集中在少數人身上，是</w:t>
      </w:r>
      <w:r w:rsidRPr="00090D5F">
        <w:rPr>
          <w:sz w:val="22"/>
          <w:szCs w:val="24"/>
          <w:shd w:val="pct15" w:color="auto" w:fill="FFFFFF"/>
        </w:rPr>
        <w:t>（</w:t>
      </w:r>
      <w:r w:rsidRPr="00090D5F">
        <w:rPr>
          <w:rFonts w:eastAsia="標楷體"/>
          <w:sz w:val="22"/>
          <w:szCs w:val="24"/>
          <w:shd w:val="pct15" w:color="auto" w:fill="FFFFFF"/>
        </w:rPr>
        <w:t>p.2</w:t>
      </w:r>
      <w:r w:rsidRPr="00090D5F">
        <w:rPr>
          <w:rFonts w:eastAsia="標楷體" w:hint="eastAsia"/>
          <w:sz w:val="22"/>
          <w:szCs w:val="24"/>
          <w:shd w:val="pct15" w:color="auto" w:fill="FFFFFF"/>
        </w:rPr>
        <w:t>47</w:t>
      </w:r>
      <w:r w:rsidRPr="00090D5F">
        <w:rPr>
          <w:rFonts w:eastAsia="標楷體"/>
          <w:sz w:val="22"/>
          <w:szCs w:val="24"/>
          <w:shd w:val="pct15" w:color="auto" w:fill="FFFFFF"/>
        </w:rPr>
        <w:t>）</w:t>
      </w:r>
      <w:r w:rsidRPr="009323ED">
        <w:rPr>
          <w:rFonts w:hint="eastAsia"/>
        </w:rPr>
        <w:t>非常不同的。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這到底誰古誰今呢！</w:t>
      </w:r>
    </w:p>
    <w:p w:rsidR="002F7B9D" w:rsidRPr="001D7123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rFonts w:ascii="Times New Roman" w:eastAsiaTheme="minorEastAsia" w:hAnsi="Times New Roman" w:cstheme="minorBidi"/>
          <w:b/>
          <w:sz w:val="20"/>
          <w:szCs w:val="20"/>
          <w:bdr w:val="single" w:sz="4" w:space="0" w:color="auto"/>
        </w:rPr>
      </w:pPr>
      <w:r w:rsidRPr="001D7123">
        <w:rPr>
          <w:rFonts w:ascii="Times New Roman" w:eastAsiaTheme="minorEastAsia" w:hAnsi="Times New Roman" w:cstheme="minorBidi" w:hint="eastAsia"/>
          <w:b/>
          <w:sz w:val="20"/>
          <w:szCs w:val="20"/>
          <w:bdr w:val="single" w:sz="4" w:space="0" w:color="auto"/>
        </w:rPr>
        <w:t>2</w:t>
      </w:r>
      <w:r w:rsidRPr="001D7123">
        <w:rPr>
          <w:rFonts w:ascii="Times New Roman" w:eastAsiaTheme="minorEastAsia" w:hAnsi="Times New Roman" w:cstheme="minorBidi" w:hint="eastAsia"/>
          <w:b/>
          <w:sz w:val="20"/>
          <w:szCs w:val="20"/>
          <w:bdr w:val="single" w:sz="4" w:space="0" w:color="auto"/>
        </w:rPr>
        <w:t>、從三方面論究律部「本生」之成立的先後</w:t>
      </w:r>
    </w:p>
    <w:p w:rsidR="002F7B9D" w:rsidRPr="009323ED" w:rsidRDefault="002F7B9D" w:rsidP="008752B8">
      <w:pPr>
        <w:spacing w:after="0" w:line="240" w:lineRule="auto"/>
        <w:ind w:leftChars="100" w:left="240"/>
        <w:rPr>
          <w:rFonts w:eastAsia="SimSun"/>
        </w:rPr>
      </w:pPr>
      <w:r w:rsidRPr="009323ED">
        <w:rPr>
          <w:rFonts w:hint="eastAsia"/>
        </w:rPr>
        <w:t>依律部所傳的「本生」，而論究成立的先後，是不能以有無、多少為準量的。</w:t>
      </w:r>
    </w:p>
    <w:p w:rsidR="002F7B9D" w:rsidRPr="004823E4" w:rsidRDefault="002F7B9D" w:rsidP="008752B8">
      <w:pPr>
        <w:spacing w:beforeLines="30" w:before="108" w:after="0" w:line="240" w:lineRule="auto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323ED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9323ED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9323ED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）律部「本生」所表達之意，亦</w:t>
      </w:r>
      <w:r w:rsidRPr="004823E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關聯於前生後世的因果系</w:t>
      </w:r>
    </w:p>
    <w:p w:rsidR="002F7B9D" w:rsidRPr="009323ED" w:rsidRDefault="002F7B9D" w:rsidP="008752B8">
      <w:pPr>
        <w:spacing w:after="0" w:line="240" w:lineRule="auto"/>
        <w:ind w:leftChars="150" w:left="576" w:hangingChars="90" w:hanging="216"/>
      </w:pPr>
      <w:r w:rsidRPr="009323ED">
        <w:rPr>
          <w:rFonts w:hint="eastAsia"/>
        </w:rPr>
        <w:t>1.</w:t>
      </w:r>
      <w:r w:rsidRPr="009323ED">
        <w:rPr>
          <w:rFonts w:hint="eastAsia"/>
        </w:rPr>
        <w:t>先應確認「本生」所表達的意義，這是關聯於前生後世，善惡因果的具體化。善惡因果，是佛法的重要論題。然在佛法的開展中，一般的要求，不是抽象的原理，法則，而要有具體的因果事實，可以指證。</w:t>
      </w:r>
    </w:p>
    <w:p w:rsidR="002F7B9D" w:rsidRPr="009323ED" w:rsidRDefault="002F7B9D" w:rsidP="008752B8">
      <w:pPr>
        <w:spacing w:beforeLines="30" w:before="108" w:after="0" w:line="240" w:lineRule="auto"/>
        <w:ind w:leftChars="150" w:left="360"/>
        <w:rPr>
          <w:rFonts w:eastAsia="SimSun"/>
        </w:rPr>
      </w:pPr>
      <w:r w:rsidRPr="009323ED">
        <w:rPr>
          <w:rFonts w:hint="eastAsia"/>
        </w:rPr>
        <w:t>於是，傳述的古人善行，指證為「即是我也」。對現在的釋尊說，這是前生的善行、高德，而形成前後的因果事實；這是</w:t>
      </w:r>
      <w:r w:rsidRPr="009323ED">
        <w:rPr>
          <w:rFonts w:hint="eastAsia"/>
          <w:b/>
        </w:rPr>
        <w:t>經師所傳的「本生」</w:t>
      </w:r>
      <w:r w:rsidRPr="009323ED">
        <w:rPr>
          <w:rFonts w:hint="eastAsia"/>
        </w:rPr>
        <w:t>。</w:t>
      </w:r>
    </w:p>
    <w:p w:rsidR="002F7B9D" w:rsidRPr="009323ED" w:rsidRDefault="002F7B9D" w:rsidP="008752B8">
      <w:pPr>
        <w:spacing w:beforeLines="30" w:before="108" w:after="0" w:line="240" w:lineRule="auto"/>
        <w:ind w:leftChars="150" w:left="360"/>
      </w:pPr>
      <w:r w:rsidRPr="009323ED">
        <w:rPr>
          <w:rFonts w:hint="eastAsia"/>
        </w:rPr>
        <w:t>律部中，舉為例證的世間事──過去的人（畜生及非人）物，對現在的佛弟子，在傳說中也成為前生後世的因果系；這是</w:t>
      </w:r>
      <w:r w:rsidRPr="009323ED">
        <w:rPr>
          <w:rFonts w:hint="eastAsia"/>
          <w:b/>
        </w:rPr>
        <w:t>律師所傳的「本生」</w:t>
      </w:r>
      <w:r w:rsidRPr="009323ED">
        <w:rPr>
          <w:rFonts w:hint="eastAsia"/>
        </w:rPr>
        <w:t>。</w:t>
      </w:r>
    </w:p>
    <w:p w:rsidR="002F7B9D" w:rsidRPr="004823E4" w:rsidRDefault="002F7B9D" w:rsidP="008752B8">
      <w:pPr>
        <w:spacing w:beforeLines="30" w:before="108" w:after="0" w:line="240" w:lineRule="auto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323ED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9323ED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9323ED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）律部「本生」所表現</w:t>
      </w:r>
      <w:r w:rsidRPr="004823E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的，具體的同類因果事實，是初期的因果觀</w:t>
      </w:r>
    </w:p>
    <w:p w:rsidR="002F7B9D" w:rsidRPr="009323ED" w:rsidRDefault="002F7B9D" w:rsidP="008752B8">
      <w:pPr>
        <w:spacing w:after="0" w:line="240" w:lineRule="auto"/>
        <w:ind w:leftChars="150" w:left="528" w:hangingChars="70" w:hanging="168"/>
        <w:rPr>
          <w:rFonts w:eastAsia="SimSun"/>
        </w:rPr>
      </w:pPr>
      <w:r w:rsidRPr="009323ED">
        <w:rPr>
          <w:rFonts w:hint="eastAsia"/>
        </w:rPr>
        <w:t>2.</w:t>
      </w:r>
      <w:r w:rsidRPr="009323ED">
        <w:rPr>
          <w:rFonts w:hint="eastAsia"/>
        </w:rPr>
        <w:t>經師與律師所傳的「本生」，是同類的善惡因果；這是佛法中，善惡因果具體化的早期形態。</w:t>
      </w:r>
    </w:p>
    <w:p w:rsidR="002F7B9D" w:rsidRPr="008C015E" w:rsidRDefault="002F7B9D" w:rsidP="008752B8">
      <w:pPr>
        <w:spacing w:beforeLines="30" w:before="108" w:after="0" w:line="240" w:lineRule="auto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A</w:t>
      </w: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、大眾部</w:t>
      </w: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 xml:space="preserve"> </w:t>
      </w:r>
      <w:r w:rsidRPr="008C015E">
        <w:rPr>
          <w:rFonts w:ascii="Times New Roman" w:hAnsi="Times New Roman"/>
          <w:b/>
          <w:sz w:val="20"/>
          <w:szCs w:val="20"/>
          <w:bdr w:val="single" w:sz="4" w:space="0" w:color="auto"/>
        </w:rPr>
        <w:t>—</w:t>
      </w: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 xml:space="preserve"> </w:t>
      </w:r>
      <w:r w:rsidRPr="008C015E">
        <w:rPr>
          <w:rFonts w:ascii="Times New Roman" w:hAnsi="Times New Roman"/>
          <w:b/>
          <w:sz w:val="20"/>
          <w:szCs w:val="20"/>
          <w:bdr w:val="single" w:sz="4" w:space="0" w:color="auto"/>
        </w:rPr>
        <w:t>同類因果</w:t>
      </w:r>
    </w:p>
    <w:p w:rsidR="002F7B9D" w:rsidRPr="009323ED" w:rsidRDefault="002F7B9D" w:rsidP="008752B8">
      <w:pPr>
        <w:spacing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我們知道，渾括</w:t>
      </w:r>
      <w:r w:rsidRPr="009323ED">
        <w:rPr>
          <w:rStyle w:val="afd"/>
        </w:rPr>
        <w:footnoteReference w:id="241"/>
      </w:r>
      <w:r w:rsidRPr="009323ED">
        <w:rPr>
          <w:rFonts w:hint="eastAsia"/>
        </w:rPr>
        <w:t>而簡要的佛法根本思想，是但說善惡因果，沒有作進一步的分類。但立善惡二性的大眾部</w:t>
      </w:r>
      <w:r w:rsidRPr="009323ED">
        <w:rPr>
          <w:rFonts w:ascii="新細明體" w:hAnsi="新細明體" w:cs="Times New Roman"/>
        </w:rPr>
        <w:t>（</w:t>
      </w:r>
      <w:r w:rsidRPr="009323ED">
        <w:rPr>
          <w:rFonts w:ascii="Times New Roman" w:hAnsi="Times New Roman" w:cs="Times New Roman"/>
        </w:rPr>
        <w:t>Mahāsā</w:t>
      </w:r>
      <w:r w:rsidRPr="009323ED">
        <w:t>ṁ</w:t>
      </w:r>
      <w:r w:rsidRPr="009323ED">
        <w:rPr>
          <w:rFonts w:ascii="Times New Roman" w:hAnsi="Times New Roman" w:cs="Times New Roman"/>
        </w:rPr>
        <w:t>ghik</w:t>
      </w:r>
      <w:r w:rsidRPr="009323ED">
        <w:t>āḥ</w:t>
      </w:r>
      <w:r w:rsidRPr="009323ED">
        <w:rPr>
          <w:rFonts w:ascii="新細明體" w:hAnsi="新細明體" w:cs="Times New Roman"/>
        </w:rPr>
        <w:t>）</w:t>
      </w:r>
      <w:r w:rsidRPr="009323ED">
        <w:rPr>
          <w:rFonts w:hint="eastAsia"/>
        </w:rPr>
        <w:t>，就是這一思想的繼承者。</w:t>
      </w:r>
    </w:p>
    <w:p w:rsidR="002F7B9D" w:rsidRPr="008C015E" w:rsidRDefault="002F7B9D" w:rsidP="008752B8">
      <w:pPr>
        <w:spacing w:beforeLines="30" w:before="108" w:after="0" w:line="240" w:lineRule="auto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、上座部系</w:t>
      </w: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 xml:space="preserve"> </w:t>
      </w:r>
      <w:r w:rsidRPr="008C015E">
        <w:rPr>
          <w:rFonts w:ascii="Times New Roman" w:hAnsi="Times New Roman"/>
          <w:b/>
          <w:sz w:val="20"/>
          <w:szCs w:val="20"/>
          <w:bdr w:val="single" w:sz="4" w:space="0" w:color="auto"/>
        </w:rPr>
        <w:t>—</w:t>
      </w: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 xml:space="preserve"> </w:t>
      </w: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異類</w:t>
      </w:r>
      <w:r w:rsidRPr="008C015E">
        <w:rPr>
          <w:rFonts w:ascii="Times New Roman" w:hAnsi="Times New Roman"/>
          <w:b/>
          <w:sz w:val="20"/>
          <w:szCs w:val="20"/>
          <w:bdr w:val="single" w:sz="4" w:space="0" w:color="auto"/>
        </w:rPr>
        <w:t>因果</w:t>
      </w:r>
    </w:p>
    <w:p w:rsidR="002F7B9D" w:rsidRPr="009323ED" w:rsidRDefault="002F7B9D" w:rsidP="008752B8">
      <w:pPr>
        <w:spacing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上座部的特色，是</w:t>
      </w:r>
      <w:r w:rsidRPr="009323ED">
        <w:rPr>
          <w:rFonts w:hint="eastAsia"/>
          <w:b/>
        </w:rPr>
        <w:t>三性</w:t>
      </w:r>
      <w:r w:rsidRPr="009323ED">
        <w:rPr>
          <w:rFonts w:hint="eastAsia"/>
        </w:rPr>
        <w:t>論，於善、惡外，別立無記性。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分別說部，及從先上座部</w:t>
      </w:r>
      <w:r w:rsidRPr="009323ED">
        <w:rPr>
          <w:rStyle w:val="afd"/>
        </w:rPr>
        <w:footnoteReference w:id="242"/>
      </w:r>
      <w:r w:rsidRPr="009323ED">
        <w:rPr>
          <w:rFonts w:hint="eastAsia"/>
        </w:rPr>
        <w:t>分出的，說一切有部中的「持經者」，都立</w:t>
      </w:r>
      <w:r w:rsidRPr="009323ED">
        <w:rPr>
          <w:rFonts w:hint="eastAsia"/>
          <w:b/>
        </w:rPr>
        <w:t>三性</w:t>
      </w:r>
      <w:r w:rsidRPr="009323ED">
        <w:rPr>
          <w:rFonts w:hint="eastAsia"/>
        </w:rPr>
        <w:t>說。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說一切有部論師，及犢子部</w:t>
      </w:r>
      <w:r w:rsidRPr="009323ED">
        <w:rPr>
          <w:rFonts w:ascii="新細明體" w:hAnsi="新細明體" w:hint="eastAsia"/>
        </w:rPr>
        <w:t>（</w:t>
      </w:r>
      <w:r w:rsidRPr="009323ED">
        <w:rPr>
          <w:rFonts w:ascii="Times New Roman" w:hAnsi="Times New Roman" w:cs="Times New Roman"/>
        </w:rPr>
        <w:t>Vātsīputrīy</w:t>
      </w:r>
      <w:r w:rsidRPr="009323ED">
        <w:t>āḥ</w:t>
      </w:r>
      <w:r w:rsidRPr="009323ED">
        <w:rPr>
          <w:rFonts w:ascii="新細明體" w:hAnsi="新細明體" w:hint="eastAsia"/>
        </w:rPr>
        <w:t>）</w:t>
      </w:r>
      <w:r w:rsidRPr="009323ED">
        <w:rPr>
          <w:rFonts w:hint="eastAsia"/>
        </w:rPr>
        <w:t>，成立</w:t>
      </w:r>
      <w:r w:rsidRPr="009323ED">
        <w:rPr>
          <w:rFonts w:hint="eastAsia"/>
          <w:b/>
        </w:rPr>
        <w:t>四性</w:t>
      </w:r>
      <w:r w:rsidRPr="009323ED">
        <w:rPr>
          <w:rFonts w:hint="eastAsia"/>
        </w:rPr>
        <w:t>說：善性、不善性，有覆無記性、無覆無記性。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「因通善惡，果唯無記」；「異類而熟」的異熟因果，在上座部系，尤其是說一切有部論師中，發揚廣大起來。</w:t>
      </w:r>
    </w:p>
    <w:p w:rsidR="002F7B9D" w:rsidRPr="008C015E" w:rsidRDefault="002F7B9D" w:rsidP="008752B8">
      <w:pPr>
        <w:spacing w:beforeLines="30" w:before="108" w:after="0" w:line="240" w:lineRule="auto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lastRenderedPageBreak/>
        <w:t>C</w:t>
      </w: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、小結</w:t>
      </w:r>
    </w:p>
    <w:p w:rsidR="002F7B9D" w:rsidRPr="009323ED" w:rsidRDefault="002F7B9D" w:rsidP="008752B8">
      <w:pPr>
        <w:spacing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如認清佛法思想的開展歷程，那末律部本生所表現的，具體的因</w:t>
      </w:r>
      <w:r w:rsidRPr="009323ED">
        <w:rPr>
          <w:szCs w:val="24"/>
          <w:shd w:val="pct15" w:color="auto" w:fill="FFFFFF"/>
        </w:rPr>
        <w:t>（</w:t>
      </w:r>
      <w:r w:rsidRPr="009323ED">
        <w:rPr>
          <w:rFonts w:eastAsia="標楷體"/>
          <w:szCs w:val="24"/>
          <w:shd w:val="pct15" w:color="auto" w:fill="FFFFFF"/>
        </w:rPr>
        <w:t>p.2</w:t>
      </w:r>
      <w:r w:rsidRPr="009323ED">
        <w:rPr>
          <w:rFonts w:eastAsia="標楷體" w:hint="eastAsia"/>
          <w:szCs w:val="24"/>
          <w:shd w:val="pct15" w:color="auto" w:fill="FFFFFF"/>
        </w:rPr>
        <w:t>48</w:t>
      </w:r>
      <w:r w:rsidRPr="009323ED">
        <w:rPr>
          <w:rFonts w:eastAsia="標楷體"/>
          <w:szCs w:val="24"/>
          <w:shd w:val="pct15" w:color="auto" w:fill="FFFFFF"/>
        </w:rPr>
        <w:t>）</w:t>
      </w:r>
      <w:r w:rsidRPr="009323ED">
        <w:rPr>
          <w:rFonts w:hint="eastAsia"/>
        </w:rPr>
        <w:t>果事實，正是初期的善因善果，不善因不善果的說明；與大眾部的思想，最為契合。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同類的善惡因果說，在上座部中，漸為異熟因果所取而代之（「譬喻」），但仍或多或少的，留存於上座系統的律部。</w:t>
      </w:r>
    </w:p>
    <w:p w:rsidR="002F7B9D" w:rsidRPr="004823E4" w:rsidRDefault="002F7B9D" w:rsidP="008752B8">
      <w:pPr>
        <w:spacing w:beforeLines="30" w:before="108" w:after="0" w:line="240" w:lineRule="auto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323ED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9323ED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9323ED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）論究律部的「本生」</w:t>
      </w:r>
      <w:r w:rsidRPr="004823E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，不能忽視部派學風之差異性</w:t>
      </w:r>
    </w:p>
    <w:p w:rsidR="002F7B9D" w:rsidRPr="009323ED" w:rsidRDefault="002F7B9D" w:rsidP="008752B8">
      <w:pPr>
        <w:spacing w:after="0" w:line="240" w:lineRule="auto"/>
        <w:ind w:leftChars="150" w:left="360"/>
      </w:pPr>
      <w:r w:rsidRPr="009323ED">
        <w:rPr>
          <w:rFonts w:hint="eastAsia"/>
        </w:rPr>
        <w:t>3.</w:t>
      </w:r>
      <w:r w:rsidRPr="009323ED">
        <w:rPr>
          <w:rFonts w:hint="eastAsia"/>
        </w:rPr>
        <w:t>在部派中，學風是不盡相同的。</w:t>
      </w:r>
    </w:p>
    <w:p w:rsidR="002F7B9D" w:rsidRPr="008C015E" w:rsidRDefault="002F7B9D" w:rsidP="008752B8">
      <w:pPr>
        <w:spacing w:beforeLines="30" w:before="108" w:after="0" w:line="240" w:lineRule="auto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A</w:t>
      </w: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、上座部的阿毘達磨論師，認為本生、譬喻等並非經律的實體，不予重視</w:t>
      </w:r>
    </w:p>
    <w:p w:rsidR="002F7B9D" w:rsidRPr="009323ED" w:rsidRDefault="002F7B9D" w:rsidP="008752B8">
      <w:pPr>
        <w:spacing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從上座部而流出的阿毘達磨</w:t>
      </w:r>
      <w:r w:rsidRPr="009323ED">
        <w:rPr>
          <w:rFonts w:ascii="新細明體" w:hAnsi="新細明體" w:hint="eastAsia"/>
        </w:rPr>
        <w:t>（</w:t>
      </w:r>
      <w:r w:rsidRPr="009323ED">
        <w:rPr>
          <w:rFonts w:ascii="Times New Roman" w:hAnsi="Times New Roman" w:cs="Times New Roman" w:hint="eastAsia"/>
        </w:rPr>
        <w:t>A</w:t>
      </w:r>
      <w:r w:rsidRPr="009323ED">
        <w:rPr>
          <w:rFonts w:ascii="Times New Roman" w:hAnsi="Times New Roman" w:cs="Times New Roman"/>
        </w:rPr>
        <w:t>bhidharma</w:t>
      </w:r>
      <w:r w:rsidRPr="009323ED">
        <w:rPr>
          <w:rFonts w:ascii="新細明體" w:hAnsi="新細明體" w:hint="eastAsia"/>
        </w:rPr>
        <w:t>）</w:t>
      </w:r>
      <w:r w:rsidRPr="009323ED">
        <w:rPr>
          <w:rFonts w:hint="eastAsia"/>
        </w:rPr>
        <w:t>論師，是究理派。對於「本生」、「譬喻」等，取審慎的抉擇態度。如《阿毘達磨大毘婆沙論》說：「</w:t>
      </w:r>
      <w:r w:rsidRPr="009323ED">
        <w:rPr>
          <w:rFonts w:ascii="標楷體" w:eastAsia="標楷體" w:hAnsi="標楷體" w:hint="eastAsia"/>
        </w:rPr>
        <w:t>諸傳所說，或然</w:t>
      </w:r>
      <w:r w:rsidRPr="009323ED">
        <w:rPr>
          <w:rStyle w:val="afd"/>
          <w:rFonts w:ascii="Times New Roman" w:eastAsia="標楷體" w:hAnsi="Times New Roman" w:cs="Times New Roman"/>
        </w:rPr>
        <w:footnoteReference w:id="243"/>
      </w:r>
      <w:r w:rsidRPr="009323ED">
        <w:rPr>
          <w:rFonts w:ascii="標楷體" w:eastAsia="標楷體" w:hAnsi="標楷體" w:hint="eastAsia"/>
        </w:rPr>
        <w:t>不然</w:t>
      </w:r>
      <w:r w:rsidRPr="009323ED">
        <w:rPr>
          <w:rFonts w:hint="eastAsia"/>
        </w:rPr>
        <w:t>」。</w:t>
      </w:r>
      <w:r w:rsidRPr="009323ED">
        <w:rPr>
          <w:rStyle w:val="afd"/>
        </w:rPr>
        <w:footnoteReference w:id="244"/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屬於《十誦律》系統的《薩婆多毘尼毘婆沙》卷</w:t>
      </w:r>
      <w:r w:rsidRPr="009323ED">
        <w:rPr>
          <w:rFonts w:hint="eastAsia"/>
        </w:rPr>
        <w:t>1</w:t>
      </w:r>
      <w:r w:rsidRPr="009323ED">
        <w:rPr>
          <w:rFonts w:hint="eastAsia"/>
        </w:rPr>
        <w:t>（大正</w:t>
      </w:r>
      <w:r w:rsidRPr="009323ED">
        <w:rPr>
          <w:rFonts w:hint="eastAsia"/>
        </w:rPr>
        <w:t>23</w:t>
      </w:r>
      <w:r w:rsidRPr="009323ED">
        <w:rPr>
          <w:rFonts w:hint="eastAsia"/>
        </w:rPr>
        <w:t>，</w:t>
      </w:r>
      <w:r w:rsidRPr="009323ED">
        <w:rPr>
          <w:rFonts w:hint="eastAsia"/>
        </w:rPr>
        <w:t>5</w:t>
      </w:r>
      <w:r w:rsidRPr="009323ED">
        <w:rPr>
          <w:rFonts w:eastAsia="SimSun" w:hint="eastAsia"/>
        </w:rPr>
        <w:t>09b</w:t>
      </w:r>
      <w:r w:rsidRPr="009323ED">
        <w:rPr>
          <w:rFonts w:hint="eastAsia"/>
        </w:rPr>
        <w:t>）說：</w:t>
      </w:r>
      <w:r w:rsidRPr="009323ED">
        <w:rPr>
          <w:rFonts w:ascii="標楷體" w:eastAsia="標楷體" w:hAnsi="標楷體" w:hint="eastAsia"/>
        </w:rPr>
        <w:t>「凡是本生、因緣，不可依也。此中說者，非是修多羅，非是毘尼，不可以定義」。</w:t>
      </w:r>
      <w:r w:rsidRPr="009323ED">
        <w:rPr>
          <w:rFonts w:hint="eastAsia"/>
        </w:rPr>
        <w:t>「本生」、「因緣」、「譬喻」等，與經律相結合，而不是經律的實體；這是不可以作為定量的。所以重阿毘達磨的學派，對於本生、譬喻，不予重視。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為罽賓</w:t>
      </w:r>
      <w:r w:rsidRPr="009323ED">
        <w:rPr>
          <w:rFonts w:ascii="新細明體" w:hAnsi="新細明體" w:hint="eastAsia"/>
        </w:rPr>
        <w:t>（</w:t>
      </w:r>
      <w:r w:rsidRPr="009323ED">
        <w:rPr>
          <w:rFonts w:ascii="Times New Roman" w:hAnsi="Times New Roman" w:cs="Times New Roman"/>
        </w:rPr>
        <w:t>Ka</w:t>
      </w:r>
      <w:r w:rsidRPr="009323ED">
        <w:rPr>
          <w:rFonts w:ascii="Times New Roman" w:eastAsia="SimSun" w:hAnsi="Times New Roman" w:cs="Times New Roman" w:hint="eastAsia"/>
        </w:rPr>
        <w:t>sp</w:t>
      </w:r>
      <w:r w:rsidRPr="009323ED">
        <w:rPr>
          <w:rFonts w:ascii="Times New Roman" w:hAnsi="Times New Roman" w:cs="Times New Roman"/>
        </w:rPr>
        <w:t>īra</w:t>
      </w:r>
      <w:r w:rsidRPr="009323ED">
        <w:rPr>
          <w:rFonts w:ascii="新細明體" w:hAnsi="新細明體" w:hint="eastAsia"/>
        </w:rPr>
        <w:t>）</w:t>
      </w:r>
      <w:r w:rsidRPr="009323ED">
        <w:rPr>
          <w:rFonts w:hint="eastAsia"/>
        </w:rPr>
        <w:t>論師所重的，「</w:t>
      </w:r>
      <w:r w:rsidRPr="009323ED">
        <w:rPr>
          <w:rFonts w:ascii="標楷體" w:eastAsia="標楷體" w:hAnsi="標楷體" w:hint="eastAsia"/>
        </w:rPr>
        <w:t>除卻本生、阿波陀那</w:t>
      </w:r>
      <w:r w:rsidRPr="009323ED">
        <w:rPr>
          <w:rFonts w:ascii="標楷體" w:eastAsia="標楷體" w:hAnsi="標楷體" w:hint="eastAsia"/>
          <w:vertAlign w:val="superscript"/>
        </w:rPr>
        <w:t>[譬喻]</w:t>
      </w:r>
      <w:r w:rsidRPr="009323ED">
        <w:rPr>
          <w:rFonts w:ascii="標楷體" w:eastAsia="標楷體" w:hAnsi="標楷體" w:hint="eastAsia"/>
        </w:rPr>
        <w:t>，但取要用作十部</w:t>
      </w:r>
      <w:r w:rsidRPr="009323ED">
        <w:rPr>
          <w:rFonts w:hint="eastAsia"/>
        </w:rPr>
        <w:t>」</w:t>
      </w:r>
      <w:r w:rsidRPr="009323ED">
        <w:rPr>
          <w:rStyle w:val="afd"/>
        </w:rPr>
        <w:footnoteReference w:id="245"/>
      </w:r>
      <w:r w:rsidRPr="009323ED">
        <w:rPr>
          <w:rFonts w:hint="eastAsia"/>
        </w:rPr>
        <w:t>的《十誦律》，真正的意義在此。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</w:pPr>
      <w:r w:rsidRPr="00090D5F">
        <w:rPr>
          <w:rFonts w:ascii="Times New Roman" w:hAnsi="Times New Roman" w:cs="Times New Roman"/>
        </w:rPr>
        <w:t>銅鍱部（</w:t>
      </w:r>
      <w:r w:rsidRPr="00090D5F">
        <w:rPr>
          <w:rFonts w:ascii="Times New Roman" w:hAnsi="Times New Roman" w:cs="Times New Roman"/>
        </w:rPr>
        <w:t>Tāmra-śātīyā</w:t>
      </w:r>
      <w:r w:rsidRPr="00090D5F">
        <w:rPr>
          <w:rFonts w:ascii="Cambria Math" w:hAnsi="Cambria Math" w:cs="Cambria Math"/>
        </w:rPr>
        <w:t>ḥ</w:t>
      </w:r>
      <w:r w:rsidRPr="00090D5F">
        <w:rPr>
          <w:rFonts w:ascii="Times New Roman" w:hAnsi="Times New Roman" w:cs="Times New Roman"/>
        </w:rPr>
        <w:t>）重律，也有發達的阿毘達磨論。《銅鍱律》僅有「黃金鳥」</w:t>
      </w:r>
      <w:r w:rsidRPr="009323ED">
        <w:rPr>
          <w:rFonts w:hint="eastAsia"/>
        </w:rPr>
        <w:t>本生，及「小象學大象」，可與《十誦律》作同樣的理解。</w:t>
      </w:r>
    </w:p>
    <w:p w:rsidR="002F7B9D" w:rsidRPr="008C015E" w:rsidRDefault="002F7B9D" w:rsidP="008752B8">
      <w:pPr>
        <w:spacing w:beforeLines="30" w:before="108" w:after="0" w:line="240" w:lineRule="auto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、大眾部重於修證與通俗，保持了古形的「本生」</w:t>
      </w:r>
    </w:p>
    <w:p w:rsidR="002F7B9D" w:rsidRPr="009323ED" w:rsidRDefault="002F7B9D" w:rsidP="008752B8">
      <w:pPr>
        <w:spacing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反之，大眾部是重於修證，重於通俗，重經法而沒有阿毘達磨論的（晚期也有）。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《僧祇律》保持了簡略的，雜亂的古形（律藏的全部組織，《僧祇律》是古形的，下文當加以證實），卻富有同類因果的「本生」。</w:t>
      </w:r>
    </w:p>
    <w:p w:rsidR="002F7B9D" w:rsidRPr="008C015E" w:rsidRDefault="002F7B9D" w:rsidP="008752B8">
      <w:pPr>
        <w:spacing w:beforeLines="30" w:before="108" w:after="0" w:line="240" w:lineRule="auto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C</w:t>
      </w: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、說一切有部的持經者，保有豐富的「本生」等</w:t>
      </w:r>
    </w:p>
    <w:p w:rsidR="002F7B9D" w:rsidRPr="009323ED" w:rsidRDefault="002F7B9D" w:rsidP="008752B8">
      <w:pPr>
        <w:spacing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在說一切有部中，本為持經者（上座</w:t>
      </w:r>
      <w:r w:rsidRPr="007E44F3">
        <w:rPr>
          <w:sz w:val="20"/>
          <w:szCs w:val="24"/>
          <w:shd w:val="pct15" w:color="auto" w:fill="FFFFFF"/>
        </w:rPr>
        <w:t>（</w:t>
      </w:r>
      <w:r w:rsidRPr="007E44F3">
        <w:rPr>
          <w:rFonts w:eastAsia="標楷體"/>
          <w:sz w:val="20"/>
          <w:szCs w:val="24"/>
          <w:shd w:val="pct15" w:color="auto" w:fill="FFFFFF"/>
        </w:rPr>
        <w:t>p.2</w:t>
      </w:r>
      <w:r w:rsidRPr="007E44F3">
        <w:rPr>
          <w:rFonts w:eastAsia="標楷體" w:hint="eastAsia"/>
          <w:sz w:val="20"/>
          <w:szCs w:val="24"/>
          <w:shd w:val="pct15" w:color="auto" w:fill="FFFFFF"/>
        </w:rPr>
        <w:t>49</w:t>
      </w:r>
      <w:r w:rsidRPr="007E44F3">
        <w:rPr>
          <w:rFonts w:eastAsia="標楷體"/>
          <w:sz w:val="20"/>
          <w:szCs w:val="24"/>
          <w:shd w:val="pct15" w:color="auto" w:fill="FFFFFF"/>
        </w:rPr>
        <w:t>）</w:t>
      </w:r>
      <w:r w:rsidRPr="009323ED">
        <w:rPr>
          <w:rFonts w:hint="eastAsia"/>
        </w:rPr>
        <w:t>部本重經）所用的《根有律》，有非常豐富的「本生」與「譬喻」。</w:t>
      </w:r>
      <w:r w:rsidRPr="009323ED">
        <w:rPr>
          <w:rStyle w:val="afd"/>
        </w:rPr>
        <w:footnoteReference w:id="246"/>
      </w:r>
    </w:p>
    <w:p w:rsidR="002F7B9D" w:rsidRPr="008C015E" w:rsidRDefault="002F7B9D" w:rsidP="008752B8">
      <w:pPr>
        <w:spacing w:beforeLines="30" w:before="108" w:after="0" w:line="240" w:lineRule="auto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D</w:t>
      </w: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、小結</w:t>
      </w:r>
    </w:p>
    <w:p w:rsidR="002F7B9D" w:rsidRPr="009323ED" w:rsidRDefault="002F7B9D" w:rsidP="008752B8">
      <w:pPr>
        <w:spacing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所以論究律中的「本生」，有無與多少不一，有關學風的不同，是不能忽視的一環。</w:t>
      </w:r>
      <w:r w:rsidRPr="009323ED">
        <w:rPr>
          <w:rFonts w:hint="eastAsia"/>
        </w:rPr>
        <w:t xml:space="preserve">    </w:t>
      </w:r>
    </w:p>
    <w:p w:rsidR="002F7B9D" w:rsidRPr="004823E4" w:rsidRDefault="002F7B9D" w:rsidP="008752B8">
      <w:pPr>
        <w:spacing w:beforeLines="30" w:before="108" w:after="0" w:line="240" w:lineRule="auto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323ED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9323ED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4</w:t>
      </w:r>
      <w:r w:rsidRPr="009323ED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）總結</w:t>
      </w:r>
    </w:p>
    <w:p w:rsidR="002F7B9D" w:rsidRPr="009323ED" w:rsidRDefault="002F7B9D" w:rsidP="008752B8">
      <w:pPr>
        <w:spacing w:after="0" w:line="240" w:lineRule="auto"/>
        <w:ind w:leftChars="150" w:left="360"/>
        <w:rPr>
          <w:rFonts w:eastAsia="SimSun"/>
        </w:rPr>
      </w:pPr>
      <w:r w:rsidRPr="009323ED">
        <w:rPr>
          <w:rFonts w:hint="eastAsia"/>
        </w:rPr>
        <w:t>可以簡略的總結了。</w:t>
      </w:r>
    </w:p>
    <w:p w:rsidR="002F7B9D" w:rsidRPr="008C015E" w:rsidRDefault="002F7B9D" w:rsidP="008752B8">
      <w:pPr>
        <w:spacing w:beforeLines="30" w:before="108" w:after="0" w:line="240" w:lineRule="auto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lastRenderedPageBreak/>
        <w:t>A</w:t>
      </w: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、《銅鍱律》僅有二項「本生」，與上座部的其他律部之情形相合</w:t>
      </w:r>
    </w:p>
    <w:p w:rsidR="002F7B9D" w:rsidRPr="009323ED" w:rsidRDefault="002F7B9D" w:rsidP="008752B8">
      <w:pPr>
        <w:spacing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《銅鍱律》僅「黃金鳥」為「本生」，還有近於「本生」的「小象學大象」。《銅鍱律》編集完成時，當時的佛教界，就只有這二種「本生」嗎？還是學風不同，簡略而不多採錄呢？僅有二項，而與上座部的其他律部，特重提婆達多與偷羅難陀，恰好相合，這是不能不引為希奇的！</w:t>
      </w:r>
    </w:p>
    <w:p w:rsidR="002F7B9D" w:rsidRPr="008C015E" w:rsidRDefault="002F7B9D" w:rsidP="008752B8">
      <w:pPr>
        <w:spacing w:beforeLines="30" w:before="108" w:after="0" w:line="240" w:lineRule="auto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、上座律與大眾律對於「本生」的態度不同，而律部的集成與部派成立的時期相去不遠</w:t>
      </w:r>
    </w:p>
    <w:p w:rsidR="002F7B9D" w:rsidRPr="009323ED" w:rsidRDefault="002F7B9D" w:rsidP="008752B8">
      <w:pPr>
        <w:spacing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上座律與大眾律，對於風行古代的「本生」，態度是顯然不同的。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同類因果的「本生」傳說，是古老的，與大眾部的思想及學風相合。所以在《僧祇律》的編集中，保存的最多。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銅鍱部是重論的，與某人其事相結合的「本生」傳說，在《銅鍱律》的編集中，僅保留了上座部系所特重的，有關提婆達多與偷羅難陀的「本生」。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律部的集成，與部派成立的時期，相去不能太遠（集成定本，以後只能有多少修正與補充，不能有太大的變動）。</w:t>
      </w:r>
    </w:p>
    <w:p w:rsidR="002F7B9D" w:rsidRPr="008C015E" w:rsidRDefault="002F7B9D" w:rsidP="008752B8">
      <w:pPr>
        <w:spacing w:beforeLines="30" w:before="108" w:after="0" w:line="240" w:lineRule="auto"/>
        <w:ind w:leftChars="200" w:left="480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C</w:t>
      </w:r>
      <w:r w:rsidRPr="008C015E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、有部中經師與論師的分化，繼承不同的學風</w:t>
      </w:r>
    </w:p>
    <w:p w:rsidR="002F7B9D" w:rsidRPr="009323ED" w:rsidRDefault="002F7B9D" w:rsidP="008752B8">
      <w:pPr>
        <w:spacing w:after="0" w:line="240" w:lineRule="auto"/>
        <w:ind w:leftChars="200" w:left="480"/>
      </w:pPr>
      <w:r w:rsidRPr="009323ED">
        <w:rPr>
          <w:rFonts w:hint="eastAsia"/>
        </w:rPr>
        <w:t>說一切有部──經師與論師分化時期，比化地部</w:t>
      </w:r>
      <w:r w:rsidRPr="009323ED">
        <w:rPr>
          <w:rFonts w:ascii="新細明體" w:hAnsi="新細明體" w:hint="eastAsia"/>
        </w:rPr>
        <w:t>（</w:t>
      </w:r>
      <w:r w:rsidRPr="009323ED">
        <w:rPr>
          <w:rFonts w:ascii="Times New Roman" w:hAnsi="Times New Roman" w:cs="Times New Roman"/>
        </w:rPr>
        <w:t>Mahī</w:t>
      </w:r>
      <w:r w:rsidRPr="009323ED">
        <w:rPr>
          <w:rFonts w:ascii="Times New Roman" w:eastAsia="MS Mincho" w:hAnsi="Times New Roman" w:cs="Times New Roman"/>
        </w:rPr>
        <w:t>ś</w:t>
      </w:r>
      <w:r w:rsidRPr="009323ED">
        <w:rPr>
          <w:rFonts w:ascii="Times New Roman" w:hAnsi="Times New Roman" w:cs="Times New Roman"/>
        </w:rPr>
        <w:t>āsak</w:t>
      </w:r>
      <w:r w:rsidRPr="009323ED">
        <w:t>āḥ</w:t>
      </w:r>
      <w:r w:rsidRPr="009323ED">
        <w:rPr>
          <w:rFonts w:ascii="新細明體" w:hAnsi="新細明體" w:hint="eastAsia"/>
        </w:rPr>
        <w:t>）</w:t>
      </w:r>
      <w:r w:rsidRPr="009323ED">
        <w:rPr>
          <w:rFonts w:hint="eastAsia"/>
        </w:rPr>
        <w:t>、法藏部</w:t>
      </w:r>
      <w:r w:rsidRPr="009323ED">
        <w:rPr>
          <w:rFonts w:ascii="新細明體" w:hAnsi="新細明體" w:hint="eastAsia"/>
        </w:rPr>
        <w:t>（</w:t>
      </w:r>
      <w:r w:rsidRPr="009323ED">
        <w:rPr>
          <w:rFonts w:ascii="Times New Roman" w:hAnsi="Times New Roman" w:cs="Times New Roman"/>
        </w:rPr>
        <w:t>Dharmaguptak</w:t>
      </w:r>
      <w:r w:rsidRPr="009323ED">
        <w:t>āḥ</w:t>
      </w:r>
      <w:r w:rsidRPr="009323ED">
        <w:rPr>
          <w:rFonts w:ascii="新細明體" w:hAnsi="新細明體" w:hint="eastAsia"/>
        </w:rPr>
        <w:t>）</w:t>
      </w:r>
      <w:r w:rsidRPr="009323ED">
        <w:rPr>
          <w:rFonts w:hint="eastAsia"/>
        </w:rPr>
        <w:t>、銅鍱部要遲一些。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</w:pPr>
      <w:r w:rsidRPr="009323ED">
        <w:rPr>
          <w:rFonts w:hint="eastAsia"/>
        </w:rPr>
        <w:t>那時的說一切有部律，提婆達多的「本生」，已經不少。論師系加以刪略，重為編定，成為《十誦律》。</w:t>
      </w:r>
    </w:p>
    <w:p w:rsidR="002F7B9D" w:rsidRPr="009323ED" w:rsidRDefault="002F7B9D" w:rsidP="008752B8">
      <w:pPr>
        <w:spacing w:beforeLines="30" w:before="108" w:after="0" w:line="240" w:lineRule="auto"/>
        <w:ind w:leftChars="200" w:left="480"/>
        <w:rPr>
          <w:rFonts w:eastAsia="SimSun"/>
        </w:rPr>
      </w:pPr>
      <w:r w:rsidRPr="009323ED">
        <w:rPr>
          <w:rFonts w:hint="eastAsia"/>
        </w:rPr>
        <w:t>持經的譬喻者，繼承舊有的學風，擴充（「譬喻」部分更多）改編，成為《根有律》。</w:t>
      </w:r>
    </w:p>
    <w:p w:rsidR="002F7B9D" w:rsidRPr="001D7123" w:rsidRDefault="002F7B9D" w:rsidP="008752B8">
      <w:pPr>
        <w:widowControl w:val="0"/>
        <w:spacing w:beforeLines="30" w:before="108" w:after="0" w:line="240" w:lineRule="auto"/>
        <w:ind w:leftChars="50" w:left="120"/>
        <w:jc w:val="both"/>
        <w:rPr>
          <w:rFonts w:asciiTheme="minorEastAsia" w:eastAsiaTheme="minorEastAsia" w:hAnsiTheme="minorEastAsia" w:cstheme="minorBidi"/>
          <w:b/>
          <w:sz w:val="20"/>
          <w:szCs w:val="20"/>
          <w:bdr w:val="single" w:sz="4" w:space="0" w:color="auto"/>
        </w:rPr>
      </w:pPr>
      <w:r w:rsidRPr="001D7123">
        <w:rPr>
          <w:rFonts w:asciiTheme="minorEastAsia" w:eastAsiaTheme="minorEastAsia" w:hAnsiTheme="minorEastAsia" w:cstheme="minorBidi" w:hint="eastAsia"/>
          <w:b/>
          <w:sz w:val="20"/>
          <w:szCs w:val="20"/>
          <w:bdr w:val="single" w:sz="4" w:space="0" w:color="auto"/>
        </w:rPr>
        <w:t>（二）「譬喻」</w:t>
      </w:r>
    </w:p>
    <w:p w:rsidR="002F7B9D" w:rsidRPr="001D7123" w:rsidRDefault="002F7B9D" w:rsidP="008752B8">
      <w:pPr>
        <w:widowControl w:val="0"/>
        <w:spacing w:after="0" w:line="240" w:lineRule="auto"/>
        <w:ind w:leftChars="100" w:left="240"/>
        <w:jc w:val="both"/>
        <w:rPr>
          <w:rFonts w:ascii="Times New Roman" w:eastAsiaTheme="minorEastAsia" w:hAnsi="Times New Roman" w:cstheme="minorBidi"/>
          <w:b/>
          <w:sz w:val="20"/>
          <w:szCs w:val="20"/>
          <w:bdr w:val="single" w:sz="4" w:space="0" w:color="auto"/>
        </w:rPr>
      </w:pPr>
      <w:r w:rsidRPr="001D7123">
        <w:rPr>
          <w:rFonts w:ascii="Times New Roman" w:eastAsiaTheme="minorEastAsia" w:hAnsi="Times New Roman" w:cstheme="minorBidi" w:hint="eastAsia"/>
          <w:b/>
          <w:sz w:val="20"/>
          <w:szCs w:val="20"/>
          <w:bdr w:val="single" w:sz="4" w:space="0" w:color="auto"/>
        </w:rPr>
        <w:t>1</w:t>
      </w:r>
      <w:r w:rsidRPr="001D7123">
        <w:rPr>
          <w:rFonts w:ascii="Times New Roman" w:eastAsiaTheme="minorEastAsia" w:hAnsi="Times New Roman" w:cstheme="minorBidi" w:hint="eastAsia"/>
          <w:b/>
          <w:sz w:val="20"/>
          <w:szCs w:val="20"/>
          <w:bdr w:val="single" w:sz="4" w:space="0" w:color="auto"/>
        </w:rPr>
        <w:t>、經師與律師所傳之「譬喻」不同</w:t>
      </w:r>
    </w:p>
    <w:p w:rsidR="002F7B9D" w:rsidRPr="009323ED" w:rsidRDefault="002F7B9D" w:rsidP="008752B8">
      <w:pPr>
        <w:spacing w:after="0" w:line="240" w:lineRule="auto"/>
        <w:ind w:leftChars="100" w:left="240"/>
        <w:rPr>
          <w:rFonts w:eastAsia="SimSun"/>
        </w:rPr>
      </w:pPr>
      <w:r w:rsidRPr="009323ED">
        <w:rPr>
          <w:rFonts w:hint="eastAsia"/>
        </w:rPr>
        <w:t>經、律所傳的「譬喻」，也是多少不同的。</w:t>
      </w:r>
    </w:p>
    <w:p w:rsidR="002F7B9D" w:rsidRPr="009323ED" w:rsidRDefault="002F7B9D" w:rsidP="008752B8">
      <w:pPr>
        <w:spacing w:beforeLines="30" w:before="108" w:after="0" w:line="240" w:lineRule="auto"/>
        <w:ind w:leftChars="100" w:left="240"/>
        <w:rPr>
          <w:rFonts w:eastAsia="SimSun"/>
        </w:rPr>
      </w:pPr>
      <w:r w:rsidRPr="009323ED">
        <w:rPr>
          <w:rFonts w:hint="eastAsia"/>
        </w:rPr>
        <w:t>經師所傳的「譬喻」，只是先賢的善行，光輝的</w:t>
      </w:r>
      <w:r w:rsidRPr="00090D5F">
        <w:rPr>
          <w:sz w:val="22"/>
          <w:szCs w:val="24"/>
          <w:shd w:val="pct15" w:color="auto" w:fill="FFFFFF"/>
        </w:rPr>
        <w:t>（</w:t>
      </w:r>
      <w:r w:rsidRPr="00090D5F">
        <w:rPr>
          <w:rFonts w:eastAsia="標楷體"/>
          <w:sz w:val="22"/>
          <w:szCs w:val="24"/>
          <w:shd w:val="pct15" w:color="auto" w:fill="FFFFFF"/>
        </w:rPr>
        <w:t>p.2</w:t>
      </w:r>
      <w:r w:rsidRPr="00090D5F">
        <w:rPr>
          <w:rFonts w:eastAsia="標楷體" w:hint="eastAsia"/>
          <w:sz w:val="22"/>
          <w:szCs w:val="24"/>
          <w:shd w:val="pct15" w:color="auto" w:fill="FFFFFF"/>
        </w:rPr>
        <w:t>50</w:t>
      </w:r>
      <w:r w:rsidRPr="00090D5F">
        <w:rPr>
          <w:rFonts w:eastAsia="標楷體"/>
          <w:sz w:val="22"/>
          <w:szCs w:val="24"/>
          <w:shd w:val="pct15" w:color="auto" w:fill="FFFFFF"/>
        </w:rPr>
        <w:t>）</w:t>
      </w:r>
      <w:r w:rsidRPr="009323ED">
        <w:rPr>
          <w:rFonts w:hint="eastAsia"/>
        </w:rPr>
        <w:t>事跡。</w:t>
      </w:r>
    </w:p>
    <w:p w:rsidR="002F7B9D" w:rsidRPr="009323ED" w:rsidRDefault="002F7B9D" w:rsidP="008752B8">
      <w:pPr>
        <w:spacing w:beforeLines="30" w:before="108" w:after="0" w:line="240" w:lineRule="auto"/>
        <w:ind w:leftChars="100" w:left="240"/>
        <w:rPr>
          <w:rFonts w:eastAsia="SimSun"/>
        </w:rPr>
      </w:pPr>
      <w:r w:rsidRPr="009323ED">
        <w:rPr>
          <w:rFonts w:hint="eastAsia"/>
        </w:rPr>
        <w:t>而律師所傳的「譬喻」，通於善惡。從（制戒）「因緣」而化為「譬喻」──佛與弟子的事跡；又從「譬喻」而化為（業報）因緣。</w:t>
      </w:r>
    </w:p>
    <w:p w:rsidR="002F7B9D" w:rsidRPr="001D7123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rFonts w:ascii="Times New Roman" w:eastAsiaTheme="minorEastAsia" w:hAnsi="Times New Roman" w:cstheme="minorBidi"/>
          <w:b/>
          <w:sz w:val="20"/>
          <w:szCs w:val="20"/>
          <w:bdr w:val="single" w:sz="4" w:space="0" w:color="auto"/>
        </w:rPr>
      </w:pPr>
      <w:r w:rsidRPr="001D7123">
        <w:rPr>
          <w:rFonts w:ascii="Times New Roman" w:eastAsiaTheme="minorEastAsia" w:hAnsi="Times New Roman" w:cstheme="minorBidi" w:hint="eastAsia"/>
          <w:b/>
          <w:sz w:val="20"/>
          <w:szCs w:val="20"/>
          <w:bdr w:val="single" w:sz="4" w:space="0" w:color="auto"/>
        </w:rPr>
        <w:t>2</w:t>
      </w:r>
      <w:r w:rsidRPr="001D7123">
        <w:rPr>
          <w:rFonts w:ascii="Times New Roman" w:eastAsiaTheme="minorEastAsia" w:hAnsi="Times New Roman" w:cstheme="minorBidi" w:hint="eastAsia"/>
          <w:b/>
          <w:sz w:val="20"/>
          <w:szCs w:val="20"/>
          <w:bdr w:val="single" w:sz="4" w:space="0" w:color="auto"/>
        </w:rPr>
        <w:t>、「本生」與「譬喻」之共同傾向</w:t>
      </w:r>
    </w:p>
    <w:p w:rsidR="002F7B9D" w:rsidRPr="009323ED" w:rsidRDefault="002F7B9D" w:rsidP="008752B8">
      <w:pPr>
        <w:spacing w:after="0" w:line="240" w:lineRule="auto"/>
        <w:ind w:leftChars="100" w:left="240"/>
        <w:rPr>
          <w:rFonts w:eastAsia="SimSun"/>
        </w:rPr>
      </w:pPr>
      <w:r w:rsidRPr="009323ED">
        <w:rPr>
          <w:rFonts w:hint="eastAsia"/>
        </w:rPr>
        <w:t>「本生」與「譬喻」，有一共同的傾向：</w:t>
      </w:r>
    </w:p>
    <w:p w:rsidR="002F7B9D" w:rsidRPr="009323ED" w:rsidRDefault="002F7B9D" w:rsidP="008752B8">
      <w:pPr>
        <w:spacing w:beforeLines="30" w:before="108" w:after="0" w:line="240" w:lineRule="auto"/>
        <w:ind w:leftChars="100" w:left="240"/>
        <w:rPr>
          <w:rFonts w:eastAsia="SimSun"/>
        </w:rPr>
      </w:pPr>
      <w:r w:rsidRPr="009323ED">
        <w:rPr>
          <w:rFonts w:hint="eastAsia"/>
        </w:rPr>
        <w:t>從現事而傾向於過去的「同類因果」，是「本生」；</w:t>
      </w:r>
    </w:p>
    <w:p w:rsidR="002F7B9D" w:rsidRPr="009323ED" w:rsidRDefault="002F7B9D" w:rsidP="008752B8">
      <w:pPr>
        <w:spacing w:beforeLines="30" w:before="108" w:after="0" w:line="240" w:lineRule="auto"/>
        <w:ind w:leftChars="100" w:left="240"/>
        <w:rPr>
          <w:rFonts w:eastAsia="SimSun"/>
        </w:rPr>
      </w:pPr>
      <w:r w:rsidRPr="009323ED">
        <w:rPr>
          <w:rFonts w:hint="eastAsia"/>
        </w:rPr>
        <w:t>從現在而傾向於過去的「異類因果」，是「譬喻」。</w:t>
      </w:r>
    </w:p>
    <w:p w:rsidR="002F7B9D" w:rsidRPr="009323ED" w:rsidRDefault="002F7B9D" w:rsidP="008752B8">
      <w:pPr>
        <w:spacing w:beforeLines="30" w:before="108" w:after="0" w:line="240" w:lineRule="auto"/>
        <w:ind w:leftChars="100" w:left="240"/>
        <w:rPr>
          <w:rFonts w:eastAsia="SimSun"/>
        </w:rPr>
      </w:pPr>
      <w:r w:rsidRPr="009323ED">
        <w:rPr>
          <w:rFonts w:hint="eastAsia"/>
        </w:rPr>
        <w:t>這都是因果原理的具體說明，使人可證可信。</w:t>
      </w:r>
    </w:p>
    <w:p w:rsidR="002F7B9D" w:rsidRPr="001D7123" w:rsidRDefault="002F7B9D" w:rsidP="008752B8">
      <w:pPr>
        <w:widowControl w:val="0"/>
        <w:spacing w:beforeLines="30" w:before="108" w:after="0" w:line="240" w:lineRule="auto"/>
        <w:ind w:leftChars="100" w:left="240"/>
        <w:jc w:val="both"/>
        <w:rPr>
          <w:rFonts w:ascii="Times New Roman" w:eastAsiaTheme="minorEastAsia" w:hAnsi="Times New Roman" w:cstheme="minorBidi"/>
          <w:b/>
          <w:sz w:val="20"/>
          <w:szCs w:val="20"/>
          <w:bdr w:val="single" w:sz="4" w:space="0" w:color="auto"/>
        </w:rPr>
      </w:pPr>
      <w:r w:rsidRPr="001D7123">
        <w:rPr>
          <w:rFonts w:ascii="Times New Roman" w:eastAsiaTheme="minorEastAsia" w:hAnsi="Times New Roman" w:cstheme="minorBidi" w:hint="eastAsia"/>
          <w:b/>
          <w:sz w:val="20"/>
          <w:szCs w:val="20"/>
          <w:bdr w:val="single" w:sz="4" w:space="0" w:color="auto"/>
        </w:rPr>
        <w:t>3</w:t>
      </w:r>
      <w:r w:rsidRPr="001D7123">
        <w:rPr>
          <w:rFonts w:ascii="Times New Roman" w:eastAsiaTheme="minorEastAsia" w:hAnsi="Times New Roman" w:cstheme="minorBidi" w:hint="eastAsia"/>
          <w:b/>
          <w:sz w:val="20"/>
          <w:szCs w:val="20"/>
          <w:bdr w:val="single" w:sz="4" w:space="0" w:color="auto"/>
        </w:rPr>
        <w:t>、依「譬喻」的發展情形，而論現存的各部律之新古</w:t>
      </w:r>
    </w:p>
    <w:p w:rsidR="002F7B9D" w:rsidRPr="009323ED" w:rsidRDefault="002F7B9D" w:rsidP="008752B8">
      <w:pPr>
        <w:spacing w:after="0" w:line="240" w:lineRule="auto"/>
        <w:ind w:leftChars="100" w:left="240"/>
      </w:pPr>
      <w:r w:rsidRPr="009323ED">
        <w:rPr>
          <w:rFonts w:hint="eastAsia"/>
        </w:rPr>
        <w:t>依「譬喻」的發展情形，而論現存的各部律，說一切有部的《十誦律》，尤其是《根有律》，詳於業報「譬喻」，最為後起。</w:t>
      </w:r>
    </w:p>
    <w:p w:rsidR="002F7B9D" w:rsidRPr="009323ED" w:rsidRDefault="002F7B9D" w:rsidP="008752B8">
      <w:pPr>
        <w:spacing w:beforeLines="30" w:before="108" w:after="0" w:line="240" w:lineRule="auto"/>
        <w:ind w:leftChars="100" w:left="240"/>
        <w:rPr>
          <w:rFonts w:eastAsia="SimSun"/>
        </w:rPr>
      </w:pPr>
      <w:r w:rsidRPr="009323ED">
        <w:rPr>
          <w:rFonts w:hint="eastAsia"/>
        </w:rPr>
        <w:lastRenderedPageBreak/>
        <w:t>其次，是《僧祇律》、《五分律》、《四分律》（有伊羅缽龍王宿緣等）</w:t>
      </w:r>
      <w:r w:rsidRPr="009323ED">
        <w:rPr>
          <w:rStyle w:val="afd"/>
        </w:rPr>
        <w:footnoteReference w:id="247"/>
      </w:r>
      <w:r w:rsidRPr="009323ED">
        <w:rPr>
          <w:rFonts w:hint="eastAsia"/>
        </w:rPr>
        <w:t>。</w:t>
      </w:r>
    </w:p>
    <w:p w:rsidR="002F7B9D" w:rsidRPr="009323ED" w:rsidRDefault="002F7B9D" w:rsidP="008752B8">
      <w:pPr>
        <w:spacing w:beforeLines="30" w:before="108" w:after="0" w:line="240" w:lineRule="auto"/>
        <w:ind w:leftChars="100" w:left="240"/>
      </w:pPr>
      <w:r w:rsidRPr="009323ED">
        <w:rPr>
          <w:rFonts w:hint="eastAsia"/>
        </w:rPr>
        <w:t>《銅鍱律》為古。</w:t>
      </w:r>
    </w:p>
    <w:p w:rsidR="00E113A4" w:rsidRDefault="002F7B9D" w:rsidP="008752B8">
      <w:pPr>
        <w:spacing w:beforeLines="30" w:before="108" w:after="0" w:line="240" w:lineRule="auto"/>
        <w:ind w:leftChars="100" w:left="240"/>
        <w:sectPr w:rsidR="00E113A4" w:rsidSect="006E6325">
          <w:headerReference w:type="even" r:id="rId29"/>
          <w:headerReference w:type="default" r:id="rId30"/>
          <w:footnotePr>
            <w:numStart w:val="139"/>
          </w:footnotePr>
          <w:pgSz w:w="11906" w:h="16838" w:code="9"/>
          <w:pgMar w:top="1418" w:right="1418" w:bottom="1418" w:left="1418" w:header="851" w:footer="992" w:gutter="0"/>
          <w:cols w:space="425"/>
          <w:docGrid w:type="lines" w:linePitch="360"/>
        </w:sectPr>
      </w:pPr>
      <w:r w:rsidRPr="009323ED">
        <w:rPr>
          <w:rFonts w:hint="eastAsia"/>
        </w:rPr>
        <w:t>如以「波羅提木叉分別」──部派未分，已大體形成來說，那就還沒有什麼（業報）「譬喻」，惟《根有律》是例外。</w:t>
      </w:r>
      <w:r w:rsidRPr="009323ED">
        <w:rPr>
          <w:rStyle w:val="afd"/>
        </w:rPr>
        <w:footnoteReference w:id="248"/>
      </w:r>
    </w:p>
    <w:p w:rsidR="00E113A4" w:rsidRPr="00E113A4" w:rsidRDefault="00E113A4" w:rsidP="008752B8">
      <w:pPr>
        <w:spacing w:after="0" w:line="240" w:lineRule="auto"/>
        <w:jc w:val="right"/>
        <w:rPr>
          <w:sz w:val="16"/>
        </w:rPr>
      </w:pPr>
      <w:r w:rsidRPr="00E113A4">
        <w:rPr>
          <w:rFonts w:hint="eastAsia"/>
          <w:sz w:val="20"/>
        </w:rPr>
        <w:lastRenderedPageBreak/>
        <w:t>釋持然敬編</w:t>
      </w:r>
    </w:p>
    <w:p w:rsidR="00E113A4" w:rsidRPr="00E113A4" w:rsidRDefault="00E113A4" w:rsidP="008752B8">
      <w:pPr>
        <w:spacing w:afterLines="50" w:after="180" w:line="240" w:lineRule="auto"/>
      </w:pPr>
      <w:r w:rsidRPr="00E113A4">
        <w:t>P</w:t>
      </w:r>
      <w:r w:rsidRPr="00E113A4">
        <w:rPr>
          <w:rFonts w:hint="eastAsia"/>
        </w:rPr>
        <w:t>.36</w:t>
      </w:r>
      <w:r w:rsidRPr="00E113A4">
        <w:rPr>
          <w:rFonts w:hint="eastAsia"/>
          <w:b/>
          <w:shd w:val="pct15" w:color="auto" w:fill="FFFFFF"/>
        </w:rPr>
        <w:t>「不與取」戒</w:t>
      </w:r>
    </w:p>
    <w:tbl>
      <w:tblPr>
        <w:tblStyle w:val="21"/>
        <w:tblW w:w="5000" w:type="pct"/>
        <w:jc w:val="center"/>
        <w:tblLook w:val="04A0" w:firstRow="1" w:lastRow="0" w:firstColumn="1" w:lastColumn="0" w:noHBand="0" w:noVBand="1"/>
      </w:tblPr>
      <w:tblGrid>
        <w:gridCol w:w="1773"/>
        <w:gridCol w:w="1391"/>
        <w:gridCol w:w="1480"/>
        <w:gridCol w:w="1131"/>
        <w:gridCol w:w="851"/>
        <w:gridCol w:w="1278"/>
        <w:gridCol w:w="1382"/>
      </w:tblGrid>
      <w:tr w:rsidR="00E113A4" w:rsidRPr="00E113A4" w:rsidTr="008E07C1">
        <w:trPr>
          <w:trHeight w:val="264"/>
          <w:jc w:val="center"/>
        </w:trPr>
        <w:tc>
          <w:tcPr>
            <w:tcW w:w="955" w:type="pct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E113A4" w:rsidRPr="00E113A4" w:rsidRDefault="00E113A4" w:rsidP="008752B8"/>
        </w:tc>
        <w:tc>
          <w:tcPr>
            <w:tcW w:w="7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對象</w:t>
            </w:r>
          </w:p>
        </w:tc>
        <w:tc>
          <w:tcPr>
            <w:tcW w:w="3296" w:type="pct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thinThickSmallGap" w:sz="2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處罰</w:t>
            </w:r>
          </w:p>
        </w:tc>
      </w:tr>
      <w:tr w:rsidR="00E113A4" w:rsidRPr="00E113A4" w:rsidTr="008E07C1">
        <w:trPr>
          <w:trHeight w:val="264"/>
          <w:jc w:val="center"/>
        </w:trPr>
        <w:tc>
          <w:tcPr>
            <w:tcW w:w="955" w:type="pct"/>
            <w:tcBorders>
              <w:top w:val="single" w:sz="12" w:space="0" w:color="auto"/>
              <w:left w:val="thinThickSmallGap" w:sz="24" w:space="0" w:color="auto"/>
              <w:right w:val="single" w:sz="12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《僧祇律》</w:t>
            </w:r>
          </w:p>
        </w:tc>
        <w:tc>
          <w:tcPr>
            <w:tcW w:w="749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王</w:t>
            </w:r>
          </w:p>
        </w:tc>
        <w:tc>
          <w:tcPr>
            <w:tcW w:w="797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1</w:t>
            </w:r>
            <w:r w:rsidRPr="00E113A4">
              <w:rPr>
                <w:rFonts w:hint="eastAsia"/>
              </w:rPr>
              <w:t>或捉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2</w:t>
            </w:r>
            <w:r w:rsidRPr="00E113A4">
              <w:rPr>
                <w:rFonts w:hint="eastAsia"/>
              </w:rPr>
              <w:t>或殺</w:t>
            </w:r>
          </w:p>
        </w:tc>
        <w:tc>
          <w:tcPr>
            <w:tcW w:w="458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3</w:t>
            </w:r>
            <w:r w:rsidRPr="00E113A4">
              <w:rPr>
                <w:rFonts w:hint="eastAsia"/>
              </w:rPr>
              <w:t>或縛</w:t>
            </w:r>
          </w:p>
        </w:tc>
        <w:tc>
          <w:tcPr>
            <w:tcW w:w="688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4</w:t>
            </w:r>
            <w:r w:rsidRPr="00E113A4">
              <w:rPr>
                <w:rFonts w:hint="eastAsia"/>
              </w:rPr>
              <w:t>或擯出</w:t>
            </w:r>
          </w:p>
        </w:tc>
        <w:tc>
          <w:tcPr>
            <w:tcW w:w="744" w:type="pct"/>
            <w:tcBorders>
              <w:top w:val="single" w:sz="12" w:space="0" w:color="auto"/>
              <w:left w:val="single" w:sz="4" w:space="0" w:color="auto"/>
              <w:right w:val="thinThickSmallGap" w:sz="24" w:space="0" w:color="auto"/>
            </w:tcBorders>
          </w:tcPr>
          <w:p w:rsidR="00E113A4" w:rsidRPr="00E113A4" w:rsidRDefault="00E113A4" w:rsidP="008752B8"/>
        </w:tc>
      </w:tr>
      <w:tr w:rsidR="00E113A4" w:rsidRPr="00E113A4" w:rsidTr="008E07C1">
        <w:trPr>
          <w:trHeight w:val="390"/>
          <w:jc w:val="center"/>
        </w:trPr>
        <w:tc>
          <w:tcPr>
            <w:tcW w:w="955" w:type="pct"/>
            <w:tcBorders>
              <w:left w:val="thinThickSmallGap" w:sz="24" w:space="0" w:color="auto"/>
              <w:right w:val="single" w:sz="12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《銅鍱律》</w:t>
            </w:r>
          </w:p>
        </w:tc>
        <w:tc>
          <w:tcPr>
            <w:tcW w:w="749" w:type="pct"/>
            <w:tcBorders>
              <w:left w:val="single" w:sz="12" w:space="0" w:color="auto"/>
              <w:right w:val="single" w:sz="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諸王</w:t>
            </w:r>
          </w:p>
        </w:tc>
        <w:tc>
          <w:tcPr>
            <w:tcW w:w="2552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同上</w:t>
            </w:r>
          </w:p>
        </w:tc>
        <w:tc>
          <w:tcPr>
            <w:tcW w:w="744" w:type="pct"/>
            <w:tcBorders>
              <w:left w:val="single" w:sz="4" w:space="0" w:color="auto"/>
              <w:right w:val="thinThickSmallGap" w:sz="24" w:space="0" w:color="auto"/>
            </w:tcBorders>
          </w:tcPr>
          <w:p w:rsidR="00E113A4" w:rsidRPr="00E113A4" w:rsidRDefault="00E113A4" w:rsidP="008752B8"/>
        </w:tc>
      </w:tr>
      <w:tr w:rsidR="00E113A4" w:rsidRPr="00E113A4" w:rsidTr="008E07C1">
        <w:trPr>
          <w:trHeight w:val="350"/>
          <w:jc w:val="center"/>
        </w:trPr>
        <w:tc>
          <w:tcPr>
            <w:tcW w:w="955" w:type="pct"/>
            <w:tcBorders>
              <w:left w:val="thinThickSmallGap" w:sz="24" w:space="0" w:color="auto"/>
              <w:right w:val="single" w:sz="12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《四分律》等</w:t>
            </w:r>
          </w:p>
        </w:tc>
        <w:tc>
          <w:tcPr>
            <w:tcW w:w="749" w:type="pct"/>
            <w:tcBorders>
              <w:left w:val="single" w:sz="12" w:space="0" w:color="auto"/>
              <w:right w:val="single" w:sz="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王、大臣</w:t>
            </w:r>
          </w:p>
        </w:tc>
        <w:tc>
          <w:tcPr>
            <w:tcW w:w="2552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同上</w:t>
            </w:r>
          </w:p>
        </w:tc>
        <w:tc>
          <w:tcPr>
            <w:tcW w:w="744" w:type="pct"/>
            <w:tcBorders>
              <w:left w:val="single" w:sz="4" w:space="0" w:color="auto"/>
              <w:right w:val="thinThickSmallGap" w:sz="24" w:space="0" w:color="auto"/>
            </w:tcBorders>
          </w:tcPr>
          <w:p w:rsidR="00E113A4" w:rsidRPr="00E113A4" w:rsidRDefault="00E113A4" w:rsidP="008752B8"/>
        </w:tc>
      </w:tr>
      <w:tr w:rsidR="00E113A4" w:rsidRPr="00E113A4" w:rsidTr="008E07C1">
        <w:trPr>
          <w:trHeight w:val="313"/>
          <w:jc w:val="center"/>
        </w:trPr>
        <w:tc>
          <w:tcPr>
            <w:tcW w:w="955" w:type="pct"/>
            <w:tcBorders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《十誦律》</w:t>
            </w:r>
          </w:p>
        </w:tc>
        <w:tc>
          <w:tcPr>
            <w:tcW w:w="749" w:type="pct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-</w:t>
            </w:r>
          </w:p>
        </w:tc>
        <w:tc>
          <w:tcPr>
            <w:tcW w:w="797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1</w:t>
            </w:r>
            <w:r w:rsidRPr="00E113A4">
              <w:rPr>
                <w:rFonts w:hint="eastAsia"/>
              </w:rPr>
              <w:t>若捉</w:t>
            </w:r>
          </w:p>
        </w:tc>
        <w:tc>
          <w:tcPr>
            <w:tcW w:w="609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2</w:t>
            </w:r>
            <w:r w:rsidRPr="00E113A4">
              <w:rPr>
                <w:rFonts w:hint="eastAsia"/>
              </w:rPr>
              <w:t>若殺</w:t>
            </w:r>
          </w:p>
        </w:tc>
        <w:tc>
          <w:tcPr>
            <w:tcW w:w="458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1</w:t>
            </w:r>
            <w:r w:rsidRPr="00E113A4">
              <w:rPr>
                <w:rFonts w:hint="eastAsia"/>
              </w:rPr>
              <w:t>繫縛</w:t>
            </w:r>
          </w:p>
        </w:tc>
        <w:tc>
          <w:tcPr>
            <w:tcW w:w="688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3</w:t>
            </w:r>
            <w:r w:rsidRPr="00E113A4">
              <w:rPr>
                <w:rFonts w:hint="eastAsia"/>
              </w:rPr>
              <w:t>若擯</w:t>
            </w:r>
          </w:p>
        </w:tc>
        <w:tc>
          <w:tcPr>
            <w:tcW w:w="744" w:type="pct"/>
            <w:tcBorders>
              <w:left w:val="single" w:sz="4" w:space="0" w:color="auto"/>
              <w:bottom w:val="single" w:sz="12" w:space="0" w:color="auto"/>
              <w:right w:val="thinThickSmallGap" w:sz="2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4</w:t>
            </w:r>
            <w:r w:rsidRPr="00E113A4">
              <w:rPr>
                <w:rFonts w:hint="eastAsia"/>
              </w:rPr>
              <w:t>若輸金罪</w:t>
            </w:r>
          </w:p>
        </w:tc>
      </w:tr>
    </w:tbl>
    <w:p w:rsidR="00E113A4" w:rsidRPr="00E113A4" w:rsidRDefault="00E113A4" w:rsidP="008752B8">
      <w:pPr>
        <w:spacing w:after="0" w:line="240" w:lineRule="auto"/>
      </w:pPr>
    </w:p>
    <w:p w:rsidR="00E113A4" w:rsidRPr="00E113A4" w:rsidRDefault="00E113A4" w:rsidP="008752B8">
      <w:pPr>
        <w:spacing w:afterLines="50" w:after="180" w:line="240" w:lineRule="auto"/>
      </w:pPr>
      <w:r w:rsidRPr="00E113A4">
        <w:t>P</w:t>
      </w:r>
      <w:r w:rsidRPr="00E113A4">
        <w:rPr>
          <w:rFonts w:hint="eastAsia"/>
        </w:rPr>
        <w:t>.37</w:t>
      </w:r>
      <w:r w:rsidRPr="00E113A4">
        <w:rPr>
          <w:rFonts w:hint="eastAsia"/>
          <w:shd w:val="pct15" w:color="auto" w:fill="FFFFFF"/>
        </w:rPr>
        <w:t>「</w:t>
      </w:r>
      <w:r w:rsidRPr="00E113A4">
        <w:rPr>
          <w:b/>
          <w:shd w:val="pct15" w:color="auto" w:fill="FFFFFF"/>
        </w:rPr>
        <w:t>奪人命</w:t>
      </w:r>
      <w:r w:rsidRPr="00E113A4">
        <w:rPr>
          <w:rFonts w:hint="eastAsia"/>
          <w:b/>
          <w:shd w:val="pct15" w:color="auto" w:fill="FFFFFF"/>
        </w:rPr>
        <w:t>」</w:t>
      </w:r>
      <w:r w:rsidRPr="00E113A4">
        <w:rPr>
          <w:b/>
          <w:shd w:val="pct15" w:color="auto" w:fill="FFFFFF"/>
        </w:rPr>
        <w:t>戒</w:t>
      </w:r>
    </w:p>
    <w:tbl>
      <w:tblPr>
        <w:tblStyle w:val="21"/>
        <w:tblW w:w="5000" w:type="pct"/>
        <w:jc w:val="center"/>
        <w:tblLook w:val="04A0" w:firstRow="1" w:lastRow="0" w:firstColumn="1" w:lastColumn="0" w:noHBand="0" w:noVBand="1"/>
      </w:tblPr>
      <w:tblGrid>
        <w:gridCol w:w="1456"/>
        <w:gridCol w:w="1848"/>
        <w:gridCol w:w="2002"/>
        <w:gridCol w:w="2286"/>
        <w:gridCol w:w="1694"/>
      </w:tblGrid>
      <w:tr w:rsidR="00E113A4" w:rsidRPr="00E113A4" w:rsidTr="008E07C1">
        <w:trPr>
          <w:trHeight w:val="190"/>
          <w:jc w:val="center"/>
        </w:trPr>
        <w:tc>
          <w:tcPr>
            <w:tcW w:w="784" w:type="pct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E113A4" w:rsidRPr="00E113A4" w:rsidRDefault="00E113A4" w:rsidP="008752B8"/>
        </w:tc>
        <w:tc>
          <w:tcPr>
            <w:tcW w:w="4216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113A4" w:rsidRPr="00E113A4" w:rsidRDefault="00E113A4" w:rsidP="008752B8">
            <w:r w:rsidRPr="00E113A4">
              <w:t>方法</w:t>
            </w:r>
          </w:p>
        </w:tc>
      </w:tr>
      <w:tr w:rsidR="00E113A4" w:rsidRPr="00E113A4" w:rsidTr="008E07C1">
        <w:trPr>
          <w:trHeight w:val="521"/>
          <w:jc w:val="center"/>
        </w:trPr>
        <w:tc>
          <w:tcPr>
            <w:tcW w:w="784" w:type="pct"/>
            <w:tcBorders>
              <w:top w:val="single" w:sz="12" w:space="0" w:color="auto"/>
              <w:left w:val="thinThickSmallGap" w:sz="24" w:space="0" w:color="auto"/>
              <w:right w:val="single" w:sz="12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《僧祇律》</w:t>
            </w:r>
          </w:p>
          <w:p w:rsidR="00E113A4" w:rsidRPr="00E113A4" w:rsidRDefault="00E113A4" w:rsidP="008752B8">
            <w:r w:rsidRPr="00E113A4">
              <w:rPr>
                <w:rFonts w:hint="eastAsia"/>
              </w:rPr>
              <w:t>《十誦律》</w:t>
            </w:r>
          </w:p>
        </w:tc>
        <w:tc>
          <w:tcPr>
            <w:tcW w:w="995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1</w:t>
            </w:r>
            <w:r w:rsidRPr="00E113A4">
              <w:t>自手斷人命</w:t>
            </w:r>
          </w:p>
        </w:tc>
        <w:tc>
          <w:tcPr>
            <w:tcW w:w="1078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2</w:t>
            </w:r>
            <w:r w:rsidRPr="00E113A4">
              <w:t>求持刀與殺者</w:t>
            </w:r>
          </w:p>
        </w:tc>
        <w:tc>
          <w:tcPr>
            <w:tcW w:w="123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3</w:t>
            </w:r>
            <w:r w:rsidRPr="00E113A4">
              <w:t>教死</w:t>
            </w:r>
          </w:p>
        </w:tc>
        <w:tc>
          <w:tcPr>
            <w:tcW w:w="912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3</w:t>
            </w:r>
            <w:r w:rsidRPr="00E113A4">
              <w:t>譽死</w:t>
            </w:r>
          </w:p>
        </w:tc>
      </w:tr>
      <w:tr w:rsidR="00E113A4" w:rsidRPr="00E113A4" w:rsidTr="008E07C1">
        <w:trPr>
          <w:trHeight w:val="430"/>
          <w:jc w:val="center"/>
        </w:trPr>
        <w:tc>
          <w:tcPr>
            <w:tcW w:w="784" w:type="pct"/>
            <w:tcBorders>
              <w:left w:val="thinThickSmallGap" w:sz="24" w:space="0" w:color="auto"/>
              <w:right w:val="single" w:sz="12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《銅鍱律》</w:t>
            </w:r>
          </w:p>
          <w:p w:rsidR="00E113A4" w:rsidRPr="00E113A4" w:rsidRDefault="00E113A4" w:rsidP="008752B8">
            <w:r w:rsidRPr="00E113A4">
              <w:rPr>
                <w:rFonts w:hint="eastAsia"/>
              </w:rPr>
              <w:t>《四分律》</w:t>
            </w:r>
          </w:p>
        </w:tc>
        <w:tc>
          <w:tcPr>
            <w:tcW w:w="995" w:type="pct"/>
            <w:tcBorders>
              <w:left w:val="single" w:sz="12" w:space="0" w:color="auto"/>
              <w:right w:val="single" w:sz="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1</w:t>
            </w:r>
            <w:r w:rsidRPr="00E113A4">
              <w:rPr>
                <w:rFonts w:hint="eastAsia"/>
              </w:rPr>
              <w:t>自手斷人命</w:t>
            </w:r>
          </w:p>
        </w:tc>
        <w:tc>
          <w:tcPr>
            <w:tcW w:w="1078" w:type="pct"/>
            <w:tcBorders>
              <w:left w:val="single" w:sz="4" w:space="0" w:color="auto"/>
              <w:right w:val="single" w:sz="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2</w:t>
            </w:r>
            <w:r w:rsidRPr="00E113A4">
              <w:rPr>
                <w:rFonts w:hint="eastAsia"/>
              </w:rPr>
              <w:t>求持刀與殺者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4</w:t>
            </w:r>
            <w:r w:rsidRPr="00E113A4">
              <w:rPr>
                <w:rFonts w:hint="eastAsia"/>
              </w:rPr>
              <w:t>勸死</w:t>
            </w:r>
          </w:p>
        </w:tc>
        <w:tc>
          <w:tcPr>
            <w:tcW w:w="912" w:type="pct"/>
            <w:tcBorders>
              <w:left w:val="single" w:sz="4" w:space="0" w:color="auto"/>
              <w:right w:val="single" w:sz="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3</w:t>
            </w:r>
            <w:r w:rsidRPr="00E113A4">
              <w:rPr>
                <w:rFonts w:hint="eastAsia"/>
              </w:rPr>
              <w:t>讚</w:t>
            </w:r>
            <w:r w:rsidRPr="00E113A4">
              <w:rPr>
                <w:rFonts w:hint="eastAsia"/>
                <w:shd w:val="pct15" w:color="auto" w:fill="FFFFFF"/>
              </w:rPr>
              <w:t>(</w:t>
            </w:r>
            <w:r w:rsidRPr="00E113A4">
              <w:rPr>
                <w:rFonts w:hint="eastAsia"/>
                <w:shd w:val="pct15" w:color="auto" w:fill="FFFFFF"/>
              </w:rPr>
              <w:t>譽</w:t>
            </w:r>
            <w:r w:rsidRPr="00E113A4">
              <w:rPr>
                <w:rFonts w:hint="eastAsia"/>
                <w:shd w:val="pct15" w:color="auto" w:fill="FFFFFF"/>
              </w:rPr>
              <w:t>)</w:t>
            </w:r>
            <w:r w:rsidRPr="00E113A4">
              <w:rPr>
                <w:rFonts w:hint="eastAsia"/>
              </w:rPr>
              <w:t>死</w:t>
            </w:r>
          </w:p>
        </w:tc>
      </w:tr>
      <w:tr w:rsidR="00E113A4" w:rsidRPr="00E113A4" w:rsidTr="008E07C1">
        <w:trPr>
          <w:trHeight w:val="180"/>
          <w:jc w:val="center"/>
        </w:trPr>
        <w:tc>
          <w:tcPr>
            <w:tcW w:w="784" w:type="pct"/>
            <w:tcBorders>
              <w:left w:val="thinThickSmallGap" w:sz="24" w:space="0" w:color="auto"/>
              <w:right w:val="single" w:sz="12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《五分律》</w:t>
            </w:r>
          </w:p>
        </w:tc>
        <w:tc>
          <w:tcPr>
            <w:tcW w:w="995" w:type="pct"/>
            <w:tcBorders>
              <w:left w:val="single" w:sz="12" w:space="0" w:color="auto"/>
              <w:right w:val="single" w:sz="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1</w:t>
            </w:r>
            <w:r w:rsidRPr="00E113A4">
              <w:rPr>
                <w:rFonts w:hint="eastAsia"/>
              </w:rPr>
              <w:t>若自殺</w:t>
            </w:r>
          </w:p>
        </w:tc>
        <w:tc>
          <w:tcPr>
            <w:tcW w:w="1078" w:type="pct"/>
            <w:tcBorders>
              <w:left w:val="single" w:sz="4" w:space="0" w:color="auto"/>
              <w:right w:val="single" w:sz="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2</w:t>
            </w:r>
            <w:r w:rsidRPr="00E113A4">
              <w:rPr>
                <w:rFonts w:hint="eastAsia"/>
              </w:rPr>
              <w:t>若與刀藥殺</w:t>
            </w:r>
          </w:p>
          <w:p w:rsidR="00E113A4" w:rsidRPr="00E113A4" w:rsidRDefault="00E113A4" w:rsidP="008752B8">
            <w:r w:rsidRPr="00E113A4">
              <w:rPr>
                <w:rFonts w:hint="eastAsia"/>
              </w:rPr>
              <w:t>3</w:t>
            </w:r>
            <w:r w:rsidRPr="00E113A4">
              <w:rPr>
                <w:rFonts w:hint="eastAsia"/>
              </w:rPr>
              <w:t>若教人殺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4</w:t>
            </w:r>
            <w:r w:rsidRPr="00E113A4">
              <w:rPr>
                <w:rFonts w:hint="eastAsia"/>
              </w:rPr>
              <w:t>若教自殺（勸死）</w:t>
            </w:r>
          </w:p>
        </w:tc>
        <w:tc>
          <w:tcPr>
            <w:tcW w:w="912" w:type="pct"/>
            <w:tcBorders>
              <w:left w:val="single" w:sz="4" w:space="0" w:color="auto"/>
              <w:right w:val="single" w:sz="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5</w:t>
            </w:r>
            <w:r w:rsidRPr="00E113A4">
              <w:rPr>
                <w:rFonts w:hint="eastAsia"/>
              </w:rPr>
              <w:t>譽死讚死</w:t>
            </w:r>
          </w:p>
        </w:tc>
      </w:tr>
      <w:tr w:rsidR="00E113A4" w:rsidRPr="00E113A4" w:rsidTr="008E07C1">
        <w:trPr>
          <w:trHeight w:val="430"/>
          <w:jc w:val="center"/>
        </w:trPr>
        <w:tc>
          <w:tcPr>
            <w:tcW w:w="784" w:type="pct"/>
            <w:tcBorders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《根有律》</w:t>
            </w:r>
          </w:p>
        </w:tc>
        <w:tc>
          <w:tcPr>
            <w:tcW w:w="995" w:type="pct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1</w:t>
            </w:r>
            <w:r w:rsidRPr="00E113A4">
              <w:rPr>
                <w:rFonts w:hint="eastAsia"/>
              </w:rPr>
              <w:t>故自手斷其命</w:t>
            </w:r>
          </w:p>
        </w:tc>
        <w:tc>
          <w:tcPr>
            <w:tcW w:w="1078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2</w:t>
            </w:r>
            <w:r w:rsidRPr="00E113A4">
              <w:rPr>
                <w:rFonts w:hint="eastAsia"/>
              </w:rPr>
              <w:t>持刀授與</w:t>
            </w:r>
          </w:p>
          <w:p w:rsidR="00E113A4" w:rsidRPr="00E113A4" w:rsidRDefault="00E113A4" w:rsidP="008752B8">
            <w:r w:rsidRPr="00E113A4">
              <w:rPr>
                <w:rFonts w:hint="eastAsia"/>
              </w:rPr>
              <w:t>4</w:t>
            </w:r>
            <w:r w:rsidRPr="00E113A4">
              <w:rPr>
                <w:rFonts w:hint="eastAsia"/>
              </w:rPr>
              <w:t>求持刀者</w:t>
            </w:r>
          </w:p>
        </w:tc>
        <w:tc>
          <w:tcPr>
            <w:tcW w:w="1231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3</w:t>
            </w:r>
            <w:r w:rsidRPr="00E113A4">
              <w:rPr>
                <w:rFonts w:hint="eastAsia"/>
              </w:rPr>
              <w:t>自持刀</w:t>
            </w:r>
          </w:p>
          <w:p w:rsidR="00E113A4" w:rsidRPr="00E113A4" w:rsidRDefault="00E113A4" w:rsidP="008752B8">
            <w:r w:rsidRPr="00E113A4">
              <w:rPr>
                <w:rFonts w:hint="eastAsia"/>
              </w:rPr>
              <w:t>5</w:t>
            </w:r>
            <w:r w:rsidRPr="00E113A4">
              <w:rPr>
                <w:rFonts w:hint="eastAsia"/>
              </w:rPr>
              <w:t>勸死</w:t>
            </w:r>
          </w:p>
        </w:tc>
        <w:tc>
          <w:tcPr>
            <w:tcW w:w="912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5</w:t>
            </w:r>
            <w:r w:rsidRPr="00E113A4">
              <w:rPr>
                <w:rFonts w:hint="eastAsia"/>
              </w:rPr>
              <w:t>讚死</w:t>
            </w:r>
          </w:p>
        </w:tc>
      </w:tr>
    </w:tbl>
    <w:p w:rsidR="00E113A4" w:rsidRPr="00E113A4" w:rsidRDefault="00E113A4" w:rsidP="008752B8">
      <w:pPr>
        <w:spacing w:after="0" w:line="240" w:lineRule="auto"/>
      </w:pPr>
      <w:r w:rsidRPr="00E113A4">
        <w:br w:type="page"/>
      </w:r>
    </w:p>
    <w:p w:rsidR="00E113A4" w:rsidRPr="00E113A4" w:rsidRDefault="00E113A4" w:rsidP="008752B8">
      <w:pPr>
        <w:spacing w:afterLines="50" w:after="180" w:line="240" w:lineRule="auto"/>
      </w:pPr>
      <w:r w:rsidRPr="00E113A4">
        <w:lastRenderedPageBreak/>
        <w:t>P</w:t>
      </w:r>
      <w:r w:rsidRPr="00E113A4">
        <w:rPr>
          <w:rFonts w:hint="eastAsia"/>
        </w:rPr>
        <w:t>.39-41</w:t>
      </w:r>
      <w:r w:rsidRPr="00E113A4">
        <w:rPr>
          <w:rFonts w:hint="eastAsia"/>
          <w:b/>
          <w:shd w:val="pct15" w:color="auto" w:fill="FFFFFF"/>
        </w:rPr>
        <w:t>「不淨行」戒</w:t>
      </w:r>
    </w:p>
    <w:tbl>
      <w:tblPr>
        <w:tblStyle w:val="21"/>
        <w:tblW w:w="5000" w:type="pct"/>
        <w:jc w:val="center"/>
        <w:tblLook w:val="04A0" w:firstRow="1" w:lastRow="0" w:firstColumn="1" w:lastColumn="0" w:noHBand="0" w:noVBand="1"/>
      </w:tblPr>
      <w:tblGrid>
        <w:gridCol w:w="2262"/>
        <w:gridCol w:w="1785"/>
        <w:gridCol w:w="2381"/>
        <w:gridCol w:w="2858"/>
      </w:tblGrid>
      <w:tr w:rsidR="00E113A4" w:rsidRPr="00E113A4" w:rsidTr="008E07C1">
        <w:trPr>
          <w:trHeight w:val="280"/>
          <w:jc w:val="center"/>
        </w:trPr>
        <w:tc>
          <w:tcPr>
            <w:tcW w:w="5000" w:type="pct"/>
            <w:gridSpan w:val="4"/>
            <w:tcBorders>
              <w:left w:val="thinThickSmallGap" w:sz="24" w:space="0" w:color="auto"/>
              <w:right w:val="thinThickSmallGap" w:sz="24" w:space="0" w:color="auto"/>
            </w:tcBorders>
          </w:tcPr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  <w:r w:rsidRPr="00E113A4">
              <w:rPr>
                <w:rFonts w:ascii="Times New Roman" w:eastAsiaTheme="minorEastAsia" w:hAnsi="Times New Roman" w:cs="Times New Roman"/>
                <w:shd w:val="pct15" w:color="auto" w:fill="FFFFFF"/>
              </w:rPr>
              <w:t>部派未分以前</w:t>
            </w:r>
          </w:p>
        </w:tc>
      </w:tr>
      <w:tr w:rsidR="00E113A4" w:rsidRPr="00E113A4" w:rsidTr="008E07C1">
        <w:trPr>
          <w:trHeight w:val="280"/>
          <w:jc w:val="center"/>
        </w:trPr>
        <w:tc>
          <w:tcPr>
            <w:tcW w:w="1218" w:type="pct"/>
            <w:tcBorders>
              <w:top w:val="single" w:sz="12" w:space="0" w:color="auto"/>
              <w:left w:val="thinThickSmallGap" w:sz="24" w:space="0" w:color="auto"/>
              <w:right w:val="single" w:sz="12" w:space="0" w:color="auto"/>
            </w:tcBorders>
          </w:tcPr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  <w:r w:rsidRPr="00E113A4">
              <w:rPr>
                <w:rFonts w:ascii="Times New Roman" w:eastAsiaTheme="minorEastAsia" w:hAnsi="Times New Roman" w:cs="Times New Roman"/>
              </w:rPr>
              <w:t>《僧祇律》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（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p.41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）</w:t>
            </w:r>
          </w:p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113A4">
              <w:rPr>
                <w:rFonts w:ascii="Times New Roman" w:eastAsiaTheme="minorEastAsia" w:hAnsi="Times New Roman" w:cs="Times New Roman"/>
                <w:sz w:val="20"/>
                <w:szCs w:val="20"/>
              </w:rPr>
              <w:t>（與《銅鍱律》大意相合）</w:t>
            </w:r>
          </w:p>
        </w:tc>
        <w:tc>
          <w:tcPr>
            <w:tcW w:w="961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  <w:r w:rsidRPr="00E113A4">
              <w:rPr>
                <w:rFonts w:ascii="Times New Roman" w:eastAsiaTheme="minorEastAsia" w:hAnsi="Times New Roman" w:cs="Times New Roman" w:hint="eastAsia"/>
              </w:rPr>
              <w:t>a</w:t>
            </w:r>
            <w:r w:rsidRPr="00E113A4">
              <w:rPr>
                <w:rFonts w:ascii="Times New Roman" w:eastAsiaTheme="minorEastAsia" w:hAnsi="Times New Roman" w:cs="Times New Roman"/>
              </w:rPr>
              <w:t>人、非人、畜生；</w:t>
            </w:r>
          </w:p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  <w:r w:rsidRPr="00E113A4">
              <w:rPr>
                <w:rFonts w:ascii="Times New Roman" w:eastAsiaTheme="minorEastAsia" w:hAnsi="Times New Roman" w:cs="Times New Roman" w:hint="eastAsia"/>
              </w:rPr>
              <w:t>c</w:t>
            </w:r>
            <w:r w:rsidRPr="00E113A4">
              <w:rPr>
                <w:rFonts w:ascii="Times New Roman" w:eastAsiaTheme="minorEastAsia" w:hAnsi="Times New Roman" w:cs="Times New Roman"/>
              </w:rPr>
              <w:t>上、中、下道；</w:t>
            </w:r>
          </w:p>
        </w:tc>
        <w:tc>
          <w:tcPr>
            <w:tcW w:w="1282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  <w:r w:rsidRPr="00E113A4">
              <w:rPr>
                <w:rFonts w:ascii="Times New Roman" w:eastAsiaTheme="minorEastAsia" w:hAnsi="Times New Roman" w:cs="Times New Roman" w:hint="eastAsia"/>
              </w:rPr>
              <w:t>b</w:t>
            </w:r>
            <w:r w:rsidRPr="00E113A4">
              <w:rPr>
                <w:rFonts w:ascii="Times New Roman" w:eastAsiaTheme="minorEastAsia" w:hAnsi="Times New Roman" w:cs="Times New Roman"/>
              </w:rPr>
              <w:t>女、男、黃門</w:t>
            </w:r>
            <w:r w:rsidRPr="00E113A4">
              <w:rPr>
                <w:rFonts w:ascii="Times New Roman" w:eastAsiaTheme="minorEastAsia" w:hAnsi="Times New Roman" w:cs="Times New Roman"/>
              </w:rPr>
              <w:t>3</w:t>
            </w:r>
            <w:r w:rsidRPr="00E113A4">
              <w:rPr>
                <w:rFonts w:ascii="Times New Roman" w:eastAsiaTheme="minorEastAsia" w:hAnsi="Times New Roman" w:cs="Times New Roman"/>
              </w:rPr>
              <w:t>類</w:t>
            </w:r>
          </w:p>
        </w:tc>
        <w:tc>
          <w:tcPr>
            <w:tcW w:w="1538" w:type="pct"/>
            <w:tcBorders>
              <w:top w:val="single" w:sz="12" w:space="0" w:color="auto"/>
              <w:left w:val="single" w:sz="4" w:space="0" w:color="auto"/>
              <w:right w:val="thinThickSmallGap" w:sz="24" w:space="0" w:color="auto"/>
            </w:tcBorders>
          </w:tcPr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  <w:r w:rsidRPr="00E113A4">
              <w:rPr>
                <w:rFonts w:ascii="Times New Roman" w:eastAsiaTheme="minorEastAsia" w:hAnsi="Times New Roman" w:cs="Times New Roman" w:hint="eastAsia"/>
              </w:rPr>
              <w:t>d</w:t>
            </w:r>
            <w:r w:rsidRPr="00E113A4">
              <w:rPr>
                <w:rFonts w:ascii="Times New Roman" w:eastAsiaTheme="minorEastAsia" w:hAnsi="Times New Roman" w:cs="Times New Roman"/>
              </w:rPr>
              <w:t>覺、眠、死、被強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等</w:t>
            </w:r>
          </w:p>
        </w:tc>
      </w:tr>
      <w:tr w:rsidR="00E113A4" w:rsidRPr="00E113A4" w:rsidTr="008E07C1">
        <w:trPr>
          <w:trHeight w:val="280"/>
          <w:jc w:val="center"/>
        </w:trPr>
        <w:tc>
          <w:tcPr>
            <w:tcW w:w="1218" w:type="pct"/>
            <w:tcBorders>
              <w:top w:val="single" w:sz="12" w:space="0" w:color="auto"/>
              <w:left w:val="thinThickSmallGap" w:sz="24" w:space="0" w:color="auto"/>
              <w:right w:val="single" w:sz="12" w:space="0" w:color="auto"/>
            </w:tcBorders>
          </w:tcPr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  <w:r w:rsidRPr="00E113A4">
              <w:rPr>
                <w:rFonts w:ascii="Times New Roman" w:eastAsiaTheme="minorEastAsia" w:hAnsi="Times New Roman" w:cs="Times New Roman"/>
              </w:rPr>
              <w:t>《十誦律》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（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p.40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）</w:t>
            </w:r>
          </w:p>
        </w:tc>
        <w:tc>
          <w:tcPr>
            <w:tcW w:w="961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  <w:r w:rsidRPr="00E113A4">
              <w:rPr>
                <w:rFonts w:ascii="Times New Roman" w:eastAsiaTheme="minorEastAsia" w:hAnsi="Times New Roman" w:cs="Times New Roman" w:hint="eastAsia"/>
              </w:rPr>
              <w:t>a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、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c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相同</w:t>
            </w:r>
          </w:p>
        </w:tc>
        <w:tc>
          <w:tcPr>
            <w:tcW w:w="1282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  <w:r w:rsidRPr="00E113A4">
              <w:rPr>
                <w:rFonts w:ascii="Times New Roman" w:eastAsiaTheme="minorEastAsia" w:hAnsi="Times New Roman" w:cs="Times New Roman" w:hint="eastAsia"/>
              </w:rPr>
              <w:t>b</w:t>
            </w:r>
            <w:r w:rsidRPr="00E113A4">
              <w:rPr>
                <w:rFonts w:ascii="Times New Roman" w:eastAsiaTheme="minorEastAsia" w:hAnsi="Times New Roman" w:cs="Times New Roman"/>
              </w:rPr>
              <w:t>女、男、黃門</w:t>
            </w:r>
            <w:r w:rsidRPr="00E113A4">
              <w:rPr>
                <w:rFonts w:ascii="Times New Roman" w:eastAsiaTheme="minorEastAsia" w:hAnsi="Times New Roman" w:cs="Times New Roman"/>
              </w:rPr>
              <w:t>3</w:t>
            </w:r>
            <w:r w:rsidRPr="00E113A4">
              <w:rPr>
                <w:rFonts w:ascii="Times New Roman" w:eastAsiaTheme="minorEastAsia" w:hAnsi="Times New Roman" w:cs="Times New Roman"/>
              </w:rPr>
              <w:t>類</w:t>
            </w:r>
          </w:p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  <w:r w:rsidRPr="00E113A4">
              <w:rPr>
                <w:rFonts w:ascii="Times New Roman" w:eastAsiaTheme="minorEastAsia" w:hAnsi="Times New Roman" w:cs="Times New Roman" w:hint="eastAsia"/>
                <w:shd w:val="pct15" w:color="auto" w:fill="FFFFFF"/>
              </w:rPr>
              <w:t>編按：應加二根為</w:t>
            </w:r>
            <w:r w:rsidRPr="00E113A4">
              <w:rPr>
                <w:rFonts w:ascii="Times New Roman" w:eastAsiaTheme="minorEastAsia" w:hAnsi="Times New Roman" w:cs="Times New Roman" w:hint="eastAsia"/>
                <w:shd w:val="pct15" w:color="auto" w:fill="FFFFFF"/>
              </w:rPr>
              <w:t>4</w:t>
            </w:r>
            <w:r w:rsidRPr="00E113A4">
              <w:rPr>
                <w:rFonts w:ascii="Times New Roman" w:eastAsiaTheme="minorEastAsia" w:hAnsi="Times New Roman" w:cs="Times New Roman" w:hint="eastAsia"/>
                <w:shd w:val="pct15" w:color="auto" w:fill="FFFFFF"/>
              </w:rPr>
              <w:t>類。</w:t>
            </w:r>
          </w:p>
        </w:tc>
        <w:tc>
          <w:tcPr>
            <w:tcW w:w="1538" w:type="pct"/>
            <w:tcBorders>
              <w:top w:val="single" w:sz="12" w:space="0" w:color="auto"/>
              <w:left w:val="single" w:sz="4" w:space="0" w:color="auto"/>
              <w:right w:val="thinThickSmallGap" w:sz="24" w:space="0" w:color="auto"/>
            </w:tcBorders>
          </w:tcPr>
          <w:p w:rsidR="00E113A4" w:rsidRPr="00E113A4" w:rsidRDefault="00E113A4" w:rsidP="008752B8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E113A4">
              <w:rPr>
                <w:rFonts w:ascii="Times New Roman" w:eastAsiaTheme="minorEastAsia" w:hAnsi="Times New Roman" w:cs="Times New Roman" w:hint="eastAsia"/>
                <w:shd w:val="pct15" w:color="auto" w:fill="FFFFFF"/>
              </w:rPr>
              <w:t>缺</w:t>
            </w:r>
          </w:p>
        </w:tc>
      </w:tr>
      <w:tr w:rsidR="00E113A4" w:rsidRPr="00E113A4" w:rsidTr="008E07C1">
        <w:trPr>
          <w:trHeight w:val="280"/>
          <w:jc w:val="center"/>
        </w:trPr>
        <w:tc>
          <w:tcPr>
            <w:tcW w:w="1218" w:type="pct"/>
            <w:tcBorders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  <w:r w:rsidRPr="00E113A4">
              <w:rPr>
                <w:rFonts w:ascii="Times New Roman" w:eastAsiaTheme="minorEastAsia" w:hAnsi="Times New Roman" w:cs="Times New Roman"/>
              </w:rPr>
              <w:t>《根有律》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（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p.40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）</w:t>
            </w:r>
          </w:p>
        </w:tc>
        <w:tc>
          <w:tcPr>
            <w:tcW w:w="3782" w:type="pct"/>
            <w:gridSpan w:val="3"/>
            <w:tcBorders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</w:tcPr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  <w:r w:rsidRPr="00E113A4">
              <w:rPr>
                <w:rFonts w:ascii="Times New Roman" w:eastAsiaTheme="minorEastAsia" w:hAnsi="Times New Roman" w:cs="Times New Roman" w:hint="eastAsia"/>
              </w:rPr>
              <w:t>卷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1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：「</w:t>
            </w:r>
            <w:r w:rsidRPr="00E113A4">
              <w:rPr>
                <w:rFonts w:ascii="Times New Roman" w:eastAsia="標楷體" w:hAnsi="Times New Roman" w:cs="Times New Roman"/>
              </w:rPr>
              <w:t>於三處行婬，三瘡隔不隔，壞不壞死活，半擇迦女男，見他睡行婬，或與酒藥等，被逼樂不樂，犯不犯應知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」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(T23,630c17-20)</w:t>
            </w:r>
          </w:p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  <w:r w:rsidRPr="00E113A4">
              <w:rPr>
                <w:rFonts w:hint="eastAsia"/>
              </w:rPr>
              <w:t>※內容分類，與分別說部各本是</w:t>
            </w:r>
            <w:r w:rsidRPr="00E113A4">
              <w:rPr>
                <w:rFonts w:hint="eastAsia"/>
                <w:b/>
              </w:rPr>
              <w:t>相近</w:t>
            </w:r>
            <w:r w:rsidRPr="00E113A4">
              <w:rPr>
                <w:rFonts w:hint="eastAsia"/>
              </w:rPr>
              <w:t>的。</w:t>
            </w:r>
          </w:p>
        </w:tc>
      </w:tr>
      <w:tr w:rsidR="00E113A4" w:rsidRPr="00E113A4" w:rsidTr="008E07C1">
        <w:trPr>
          <w:trHeight w:val="280"/>
          <w:jc w:val="center"/>
        </w:trPr>
        <w:tc>
          <w:tcPr>
            <w:tcW w:w="5000" w:type="pct"/>
            <w:gridSpan w:val="4"/>
            <w:tcBorders>
              <w:left w:val="thinThickSmallGap" w:sz="24" w:space="0" w:color="auto"/>
              <w:right w:val="thinThickSmallGap" w:sz="24" w:space="0" w:color="auto"/>
            </w:tcBorders>
          </w:tcPr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  <w:r w:rsidRPr="00E113A4">
              <w:rPr>
                <w:rFonts w:ascii="Times New Roman" w:eastAsiaTheme="minorEastAsia" w:hAnsi="Times New Roman" w:cs="Times New Roman"/>
                <w:shd w:val="pct15" w:color="auto" w:fill="FFFFFF"/>
              </w:rPr>
              <w:t>後起</w:t>
            </w:r>
          </w:p>
        </w:tc>
      </w:tr>
      <w:tr w:rsidR="00E113A4" w:rsidRPr="00E113A4" w:rsidTr="008E07C1">
        <w:trPr>
          <w:trHeight w:val="280"/>
          <w:jc w:val="center"/>
        </w:trPr>
        <w:tc>
          <w:tcPr>
            <w:tcW w:w="1218" w:type="pct"/>
            <w:tcBorders>
              <w:top w:val="single" w:sz="12" w:space="0" w:color="auto"/>
              <w:left w:val="thinThickSmallGap" w:sz="24" w:space="0" w:color="auto"/>
              <w:right w:val="single" w:sz="12" w:space="0" w:color="auto"/>
            </w:tcBorders>
          </w:tcPr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  <w:r w:rsidRPr="00E113A4">
              <w:rPr>
                <w:rFonts w:ascii="Times New Roman" w:eastAsiaTheme="minorEastAsia" w:hAnsi="Times New Roman" w:cs="Times New Roman"/>
              </w:rPr>
              <w:t>《銅鍱律》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（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p.39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）</w:t>
            </w:r>
          </w:p>
        </w:tc>
        <w:tc>
          <w:tcPr>
            <w:tcW w:w="961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  <w:r w:rsidRPr="00E113A4">
              <w:rPr>
                <w:rFonts w:ascii="Times New Roman" w:eastAsiaTheme="minorEastAsia" w:hAnsi="Times New Roman" w:cs="Times New Roman" w:hint="eastAsia"/>
              </w:rPr>
              <w:t>a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、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c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相同</w:t>
            </w:r>
          </w:p>
        </w:tc>
        <w:tc>
          <w:tcPr>
            <w:tcW w:w="1282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  <w:r w:rsidRPr="00E113A4">
              <w:rPr>
                <w:rFonts w:ascii="Times New Roman" w:eastAsiaTheme="minorEastAsia" w:hAnsi="Times New Roman" w:cs="Times New Roman" w:hint="eastAsia"/>
              </w:rPr>
              <w:t>b</w:t>
            </w:r>
            <w:r w:rsidRPr="00E113A4">
              <w:rPr>
                <w:rFonts w:ascii="Times New Roman" w:eastAsiaTheme="minorEastAsia" w:hAnsi="Times New Roman" w:cs="Times New Roman"/>
              </w:rPr>
              <w:t>女、男、黃門、</w:t>
            </w:r>
            <w:r w:rsidRPr="00E113A4">
              <w:rPr>
                <w:rFonts w:ascii="Times New Roman" w:eastAsiaTheme="minorEastAsia" w:hAnsi="Times New Roman" w:cs="Times New Roman"/>
                <w:bdr w:val="single" w:sz="4" w:space="0" w:color="auto"/>
              </w:rPr>
              <w:t>二根</w:t>
            </w:r>
            <w:r w:rsidRPr="00E113A4">
              <w:rPr>
                <w:rFonts w:ascii="Times New Roman" w:eastAsiaTheme="minorEastAsia" w:hAnsi="Times New Roman" w:cs="Times New Roman"/>
              </w:rPr>
              <w:t>4</w:t>
            </w:r>
            <w:r w:rsidRPr="00E113A4">
              <w:rPr>
                <w:rFonts w:ascii="Times New Roman" w:eastAsiaTheme="minorEastAsia" w:hAnsi="Times New Roman" w:cs="Times New Roman"/>
              </w:rPr>
              <w:t>類</w:t>
            </w:r>
          </w:p>
        </w:tc>
        <w:tc>
          <w:tcPr>
            <w:tcW w:w="1538" w:type="pct"/>
            <w:tcBorders>
              <w:top w:val="single" w:sz="12" w:space="0" w:color="auto"/>
              <w:left w:val="single" w:sz="4" w:space="0" w:color="auto"/>
              <w:right w:val="thinThickSmallGap" w:sz="2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d</w:t>
            </w:r>
            <w:r w:rsidRPr="00E113A4">
              <w:rPr>
                <w:rFonts w:hint="eastAsia"/>
              </w:rPr>
              <w:t>不眠、眠、醉、狂、顛倒、死。</w:t>
            </w:r>
          </w:p>
          <w:p w:rsidR="00E113A4" w:rsidRPr="00E113A4" w:rsidRDefault="00E113A4" w:rsidP="008752B8">
            <w:r w:rsidRPr="00E113A4">
              <w:rPr>
                <w:rFonts w:hint="eastAsia"/>
                <w:shd w:val="pct15" w:color="auto" w:fill="FFFFFF"/>
              </w:rPr>
              <w:t>「死」：（鳥獸）未餐、少分餐、多分餐。</w:t>
            </w:r>
          </w:p>
        </w:tc>
      </w:tr>
      <w:tr w:rsidR="00E113A4" w:rsidRPr="00E113A4" w:rsidTr="008E07C1">
        <w:trPr>
          <w:trHeight w:val="280"/>
          <w:jc w:val="center"/>
        </w:trPr>
        <w:tc>
          <w:tcPr>
            <w:tcW w:w="1218" w:type="pct"/>
            <w:tcBorders>
              <w:left w:val="thinThickSmallGap" w:sz="24" w:space="0" w:color="auto"/>
              <w:right w:val="single" w:sz="12" w:space="0" w:color="auto"/>
            </w:tcBorders>
          </w:tcPr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  <w:r w:rsidRPr="00E113A4">
              <w:rPr>
                <w:rFonts w:ascii="Times New Roman" w:eastAsiaTheme="minorEastAsia" w:hAnsi="Times New Roman" w:cs="Times New Roman"/>
              </w:rPr>
              <w:t>《五分律》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（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p.39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）</w:t>
            </w:r>
          </w:p>
        </w:tc>
        <w:tc>
          <w:tcPr>
            <w:tcW w:w="961" w:type="pct"/>
            <w:tcBorders>
              <w:left w:val="single" w:sz="12" w:space="0" w:color="auto"/>
              <w:right w:val="single" w:sz="4" w:space="0" w:color="auto"/>
            </w:tcBorders>
          </w:tcPr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  <w:r w:rsidRPr="00E113A4">
              <w:rPr>
                <w:rFonts w:ascii="Times New Roman" w:eastAsiaTheme="minorEastAsia" w:hAnsi="Times New Roman" w:cs="Times New Roman" w:hint="eastAsia"/>
              </w:rPr>
              <w:t>a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、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c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相同</w:t>
            </w:r>
          </w:p>
        </w:tc>
        <w:tc>
          <w:tcPr>
            <w:tcW w:w="1282" w:type="pct"/>
            <w:tcBorders>
              <w:left w:val="single" w:sz="4" w:space="0" w:color="auto"/>
              <w:right w:val="single" w:sz="4" w:space="0" w:color="auto"/>
            </w:tcBorders>
          </w:tcPr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  <w:r w:rsidRPr="00E113A4">
              <w:rPr>
                <w:rFonts w:ascii="Times New Roman" w:eastAsiaTheme="minorEastAsia" w:hAnsi="Times New Roman" w:cs="Times New Roman" w:hint="eastAsia"/>
              </w:rPr>
              <w:t>b</w:t>
            </w:r>
            <w:r w:rsidRPr="00E113A4">
              <w:rPr>
                <w:rFonts w:ascii="Times New Roman" w:eastAsiaTheme="minorEastAsia" w:hAnsi="Times New Roman" w:cs="Times New Roman"/>
              </w:rPr>
              <w:t>女、男、黃門、</w:t>
            </w:r>
            <w:r w:rsidRPr="00E113A4">
              <w:rPr>
                <w:rFonts w:ascii="Times New Roman" w:eastAsiaTheme="minorEastAsia" w:hAnsi="Times New Roman" w:cs="Times New Roman"/>
                <w:bdr w:val="single" w:sz="4" w:space="0" w:color="auto"/>
              </w:rPr>
              <w:t>二根</w:t>
            </w:r>
            <w:r w:rsidRPr="00E113A4">
              <w:rPr>
                <w:rFonts w:ascii="Times New Roman" w:eastAsiaTheme="minorEastAsia" w:hAnsi="Times New Roman" w:cs="Times New Roman"/>
              </w:rPr>
              <w:t>、</w:t>
            </w:r>
            <w:r w:rsidRPr="00E113A4">
              <w:rPr>
                <w:rFonts w:ascii="Times New Roman" w:eastAsiaTheme="minorEastAsia" w:hAnsi="Times New Roman" w:cs="Times New Roman"/>
                <w:bdr w:val="single" w:sz="4" w:space="0" w:color="auto"/>
              </w:rPr>
              <w:t>無根</w:t>
            </w:r>
            <w:r w:rsidRPr="00E113A4">
              <w:rPr>
                <w:rFonts w:ascii="Times New Roman" w:eastAsiaTheme="minorEastAsia" w:hAnsi="Times New Roman" w:cs="Times New Roman"/>
              </w:rPr>
              <w:t>5</w:t>
            </w:r>
            <w:r w:rsidRPr="00E113A4">
              <w:rPr>
                <w:rFonts w:ascii="Times New Roman" w:eastAsiaTheme="minorEastAsia" w:hAnsi="Times New Roman" w:cs="Times New Roman"/>
              </w:rPr>
              <w:t>類</w:t>
            </w:r>
          </w:p>
        </w:tc>
        <w:tc>
          <w:tcPr>
            <w:tcW w:w="1538" w:type="pct"/>
            <w:tcBorders>
              <w:left w:val="single" w:sz="4" w:space="0" w:color="auto"/>
              <w:right w:val="thinThickSmallGap" w:sz="24" w:space="0" w:color="auto"/>
            </w:tcBorders>
          </w:tcPr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  <w:r w:rsidRPr="00E113A4">
              <w:rPr>
                <w:rFonts w:ascii="Times New Roman" w:eastAsiaTheme="minorEastAsia" w:hAnsi="Times New Roman" w:cs="Times New Roman" w:hint="eastAsia"/>
              </w:rPr>
              <w:t>卷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1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：「</w:t>
            </w:r>
            <w:r w:rsidRPr="00E113A4">
              <w:rPr>
                <w:rFonts w:ascii="Times New Roman" w:eastAsia="標楷體" w:hAnsi="Times New Roman" w:cs="Times New Roman"/>
              </w:rPr>
              <w:t>眠時、醉時、狂時、散亂心時、病壞心時、死時、噉</w:t>
            </w:r>
            <w:r w:rsidRPr="00E113A4">
              <w:rPr>
                <w:rFonts w:ascii="Times New Roman" w:eastAsia="標楷體" w:hAnsi="Times New Roman" w:cs="Times New Roman"/>
              </w:rPr>
              <w:t>[1]</w:t>
            </w:r>
            <w:r w:rsidRPr="00E113A4">
              <w:rPr>
                <w:rFonts w:ascii="Times New Roman" w:eastAsia="標楷體" w:hAnsi="Times New Roman" w:cs="Times New Roman"/>
              </w:rPr>
              <w:t>半時波羅夷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」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(T22,5a8-9)</w:t>
            </w:r>
          </w:p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  <w:r w:rsidRPr="00E113A4">
              <w:rPr>
                <w:rFonts w:ascii="Times New Roman" w:eastAsiaTheme="minorEastAsia" w:hAnsi="Times New Roman" w:cs="Times New Roman" w:hint="eastAsia"/>
              </w:rPr>
              <w:t>[1]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半＝正【聖】。</w:t>
            </w:r>
          </w:p>
        </w:tc>
      </w:tr>
      <w:tr w:rsidR="00E113A4" w:rsidRPr="00E113A4" w:rsidTr="008E07C1">
        <w:trPr>
          <w:trHeight w:val="310"/>
          <w:jc w:val="center"/>
        </w:trPr>
        <w:tc>
          <w:tcPr>
            <w:tcW w:w="1218" w:type="pct"/>
            <w:tcBorders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  <w:r w:rsidRPr="00E113A4">
              <w:rPr>
                <w:rFonts w:ascii="Times New Roman" w:eastAsiaTheme="minorEastAsia" w:hAnsi="Times New Roman" w:cs="Times New Roman"/>
              </w:rPr>
              <w:t>《四分律》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（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p.39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）</w:t>
            </w:r>
          </w:p>
        </w:tc>
        <w:tc>
          <w:tcPr>
            <w:tcW w:w="961" w:type="pct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  <w:r w:rsidRPr="00E113A4">
              <w:rPr>
                <w:rFonts w:ascii="Times New Roman" w:eastAsiaTheme="minorEastAsia" w:hAnsi="Times New Roman" w:cs="Times New Roman" w:hint="eastAsia"/>
              </w:rPr>
              <w:t>a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、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c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相同</w:t>
            </w:r>
          </w:p>
        </w:tc>
        <w:tc>
          <w:tcPr>
            <w:tcW w:w="1282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  <w:r w:rsidRPr="00E113A4">
              <w:rPr>
                <w:rFonts w:ascii="Times New Roman" w:eastAsiaTheme="minorEastAsia" w:hAnsi="Times New Roman" w:cs="Times New Roman" w:hint="eastAsia"/>
              </w:rPr>
              <w:t>b</w:t>
            </w:r>
            <w:r w:rsidRPr="00E113A4">
              <w:rPr>
                <w:rFonts w:ascii="Times New Roman" w:eastAsiaTheme="minorEastAsia" w:hAnsi="Times New Roman" w:cs="Times New Roman"/>
                <w:bdr w:val="single" w:sz="4" w:space="0" w:color="auto"/>
              </w:rPr>
              <w:t>人婦、童女</w:t>
            </w:r>
            <w:r w:rsidRPr="00E113A4">
              <w:rPr>
                <w:rFonts w:ascii="Times New Roman" w:eastAsiaTheme="minorEastAsia" w:hAnsi="Times New Roman" w:cs="Times New Roman"/>
              </w:rPr>
              <w:t>、</w:t>
            </w:r>
            <w:r w:rsidRPr="00E113A4">
              <w:rPr>
                <w:rFonts w:ascii="Times New Roman" w:eastAsiaTheme="minorEastAsia" w:hAnsi="Times New Roman" w:cs="Times New Roman"/>
                <w:bdr w:val="single" w:sz="4" w:space="0" w:color="auto"/>
              </w:rPr>
              <w:t>二形</w:t>
            </w:r>
            <w:r w:rsidRPr="00E113A4">
              <w:rPr>
                <w:rFonts w:ascii="Times New Roman" w:eastAsiaTheme="minorEastAsia" w:hAnsi="Times New Roman" w:cs="Times New Roman"/>
              </w:rPr>
              <w:t>、黃門、男子</w:t>
            </w:r>
            <w:r w:rsidRPr="00E113A4">
              <w:rPr>
                <w:rFonts w:ascii="Times New Roman" w:eastAsiaTheme="minorEastAsia" w:hAnsi="Times New Roman" w:cs="Times New Roman"/>
              </w:rPr>
              <w:t>5</w:t>
            </w:r>
            <w:r w:rsidRPr="00E113A4">
              <w:rPr>
                <w:rFonts w:ascii="Times New Roman" w:eastAsiaTheme="minorEastAsia" w:hAnsi="Times New Roman" w:cs="Times New Roman"/>
              </w:rPr>
              <w:t>類</w:t>
            </w:r>
          </w:p>
        </w:tc>
        <w:tc>
          <w:tcPr>
            <w:tcW w:w="1538" w:type="pct"/>
            <w:tcBorders>
              <w:left w:val="single" w:sz="4" w:space="0" w:color="auto"/>
              <w:bottom w:val="single" w:sz="12" w:space="0" w:color="auto"/>
              <w:right w:val="thinThickSmallGap" w:sz="24" w:space="0" w:color="auto"/>
            </w:tcBorders>
          </w:tcPr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  <w:r w:rsidRPr="00E113A4">
              <w:rPr>
                <w:rFonts w:ascii="Times New Roman" w:eastAsiaTheme="minorEastAsia" w:hAnsi="Times New Roman" w:cs="Times New Roman" w:hint="eastAsia"/>
              </w:rPr>
              <w:t>卷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1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：「</w:t>
            </w:r>
            <w:r w:rsidRPr="00E113A4">
              <w:rPr>
                <w:rFonts w:ascii="Times New Roman" w:eastAsia="標楷體" w:hAnsi="Times New Roman" w:cs="Times New Roman"/>
              </w:rPr>
              <w:t>若比丘婬意向人睡眠婦女，若死形未壞多未壞大便道、小便道及口。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」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(T22,571c29-572a1)</w:t>
            </w:r>
          </w:p>
        </w:tc>
      </w:tr>
    </w:tbl>
    <w:p w:rsidR="00E113A4" w:rsidRPr="00E113A4" w:rsidRDefault="00E113A4" w:rsidP="008752B8">
      <w:pPr>
        <w:spacing w:after="0" w:line="240" w:lineRule="auto"/>
      </w:pPr>
      <w:r w:rsidRPr="00E113A4">
        <w:br w:type="page"/>
      </w:r>
    </w:p>
    <w:p w:rsidR="00E113A4" w:rsidRPr="00E113A4" w:rsidRDefault="00E113A4" w:rsidP="008752B8">
      <w:pPr>
        <w:spacing w:afterLines="50" w:after="180" w:line="240" w:lineRule="auto"/>
      </w:pPr>
      <w:r w:rsidRPr="00E113A4">
        <w:lastRenderedPageBreak/>
        <w:t>P</w:t>
      </w:r>
      <w:r w:rsidRPr="00E113A4">
        <w:rPr>
          <w:rFonts w:hint="eastAsia"/>
        </w:rPr>
        <w:t>.39-41</w:t>
      </w:r>
      <w:r w:rsidRPr="00E113A4">
        <w:rPr>
          <w:rFonts w:hint="eastAsia"/>
          <w:b/>
          <w:shd w:val="pct15" w:color="auto" w:fill="FFFFFF"/>
        </w:rPr>
        <w:t>「不與取」戒</w:t>
      </w:r>
    </w:p>
    <w:tbl>
      <w:tblPr>
        <w:tblStyle w:val="21"/>
        <w:tblW w:w="5000" w:type="pct"/>
        <w:jc w:val="center"/>
        <w:tblLook w:val="04A0" w:firstRow="1" w:lastRow="0" w:firstColumn="1" w:lastColumn="0" w:noHBand="0" w:noVBand="1"/>
      </w:tblPr>
      <w:tblGrid>
        <w:gridCol w:w="2263"/>
        <w:gridCol w:w="724"/>
        <w:gridCol w:w="1190"/>
        <w:gridCol w:w="5109"/>
      </w:tblGrid>
      <w:tr w:rsidR="00E113A4" w:rsidRPr="00E113A4" w:rsidTr="008E07C1">
        <w:trPr>
          <w:trHeight w:val="280"/>
          <w:jc w:val="center"/>
        </w:trPr>
        <w:tc>
          <w:tcPr>
            <w:tcW w:w="1218" w:type="pct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  <w:r w:rsidRPr="00E113A4">
              <w:rPr>
                <w:rFonts w:ascii="Times New Roman" w:eastAsiaTheme="minorEastAsia" w:hAnsi="Times New Roman" w:cs="Times New Roman"/>
              </w:rPr>
              <w:t>《僧祇律》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（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p.41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）</w:t>
            </w:r>
          </w:p>
        </w:tc>
        <w:tc>
          <w:tcPr>
            <w:tcW w:w="3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a</w:t>
            </w:r>
            <w:r w:rsidRPr="00E113A4">
              <w:rPr>
                <w:rFonts w:hint="eastAsia"/>
              </w:rPr>
              <w:t>先出</w:t>
            </w:r>
            <w:r w:rsidRPr="00E113A4">
              <w:rPr>
                <w:rFonts w:hint="eastAsia"/>
              </w:rPr>
              <w:t>8</w:t>
            </w:r>
            <w:r w:rsidRPr="00E113A4">
              <w:rPr>
                <w:rFonts w:hint="eastAsia"/>
              </w:rPr>
              <w:t>種物</w:t>
            </w:r>
          </w:p>
        </w:tc>
        <w:tc>
          <w:tcPr>
            <w:tcW w:w="64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  <w:r w:rsidRPr="00E113A4">
              <w:rPr>
                <w:rFonts w:hint="eastAsia"/>
              </w:rPr>
              <w:t>b</w:t>
            </w:r>
            <w:r w:rsidRPr="00E113A4">
              <w:rPr>
                <w:rFonts w:hint="eastAsia"/>
              </w:rPr>
              <w:t>次出地、地中物等</w:t>
            </w:r>
            <w:r w:rsidRPr="00E113A4">
              <w:rPr>
                <w:rFonts w:hint="eastAsia"/>
              </w:rPr>
              <w:t>16</w:t>
            </w:r>
            <w:r w:rsidRPr="00E113A4">
              <w:rPr>
                <w:rFonts w:hint="eastAsia"/>
              </w:rPr>
              <w:t>種物</w:t>
            </w:r>
          </w:p>
        </w:tc>
        <w:tc>
          <w:tcPr>
            <w:tcW w:w="275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thinThickSmallGap" w:sz="2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c</w:t>
            </w:r>
            <w:r w:rsidRPr="00E113A4">
              <w:rPr>
                <w:rFonts w:hint="eastAsia"/>
              </w:rPr>
              <w:t>又出物分齊等</w:t>
            </w:r>
            <w:r w:rsidRPr="00E113A4">
              <w:rPr>
                <w:rFonts w:hint="eastAsia"/>
              </w:rPr>
              <w:t>13</w:t>
            </w:r>
            <w:r w:rsidRPr="00E113A4">
              <w:rPr>
                <w:rFonts w:hint="eastAsia"/>
              </w:rPr>
              <w:t>種分齊物</w:t>
            </w:r>
          </w:p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  <w:r w:rsidRPr="00E113A4">
              <w:rPr>
                <w:rFonts w:hint="eastAsia"/>
              </w:rPr>
              <w:t>※（</w:t>
            </w:r>
            <w:r w:rsidRPr="00E113A4">
              <w:t>P</w:t>
            </w:r>
            <w:r w:rsidRPr="00E113A4">
              <w:rPr>
                <w:rFonts w:hint="eastAsia"/>
              </w:rPr>
              <w:t>.41</w:t>
            </w:r>
            <w:r w:rsidRPr="00E113A4">
              <w:rPr>
                <w:rFonts w:hint="eastAsia"/>
              </w:rPr>
              <w:t>註</w:t>
            </w:r>
            <w:r w:rsidRPr="00E113A4">
              <w:rPr>
                <w:rFonts w:hint="eastAsia"/>
              </w:rPr>
              <w:t>50</w:t>
            </w:r>
            <w:r w:rsidRPr="00E113A4">
              <w:rPr>
                <w:rFonts w:hint="eastAsia"/>
              </w:rPr>
              <w:t>）：「</w:t>
            </w:r>
            <w:r w:rsidRPr="00E113A4">
              <w:rPr>
                <w:rFonts w:hint="eastAsia"/>
              </w:rPr>
              <w:t>6.</w:t>
            </w:r>
            <w:r w:rsidRPr="00E113A4">
              <w:rPr>
                <w:rFonts w:hint="eastAsia"/>
              </w:rPr>
              <w:t>寄分齊」、「</w:t>
            </w:r>
            <w:r w:rsidRPr="00E113A4">
              <w:rPr>
                <w:rFonts w:hint="eastAsia"/>
              </w:rPr>
              <w:t>12.</w:t>
            </w:r>
            <w:r w:rsidRPr="00E113A4">
              <w:rPr>
                <w:rFonts w:hint="eastAsia"/>
              </w:rPr>
              <w:t>賊分齊」、「</w:t>
            </w:r>
            <w:r w:rsidRPr="00E113A4">
              <w:rPr>
                <w:rFonts w:hint="eastAsia"/>
              </w:rPr>
              <w:t>13.</w:t>
            </w:r>
            <w:r w:rsidRPr="00E113A4">
              <w:rPr>
                <w:rFonts w:hint="eastAsia"/>
              </w:rPr>
              <w:t>稅分齊」也是其他二系律部所有，而且也是列於</w:t>
            </w:r>
            <w:r w:rsidRPr="00E113A4">
              <w:rPr>
                <w:rFonts w:hint="eastAsia"/>
                <w:bdr w:val="single" w:sz="4" w:space="0" w:color="auto"/>
              </w:rPr>
              <w:t>末後</w:t>
            </w:r>
            <w:r w:rsidRPr="00E113A4">
              <w:rPr>
                <w:rFonts w:hint="eastAsia"/>
              </w:rPr>
              <w:t>的。</w:t>
            </w:r>
          </w:p>
        </w:tc>
      </w:tr>
      <w:tr w:rsidR="00E113A4" w:rsidRPr="00E113A4" w:rsidTr="008E07C1">
        <w:trPr>
          <w:trHeight w:val="280"/>
          <w:jc w:val="center"/>
        </w:trPr>
        <w:tc>
          <w:tcPr>
            <w:tcW w:w="1218" w:type="pct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  <w:r w:rsidRPr="00E113A4">
              <w:rPr>
                <w:rFonts w:hint="eastAsia"/>
              </w:rPr>
              <w:t>分別說部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（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p.39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）</w:t>
            </w:r>
          </w:p>
        </w:tc>
        <w:tc>
          <w:tcPr>
            <w:tcW w:w="3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64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  <w:r w:rsidRPr="00E113A4">
              <w:rPr>
                <w:rFonts w:hint="eastAsia"/>
              </w:rPr>
              <w:t>分類相通</w:t>
            </w:r>
          </w:p>
        </w:tc>
        <w:tc>
          <w:tcPr>
            <w:tcW w:w="275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thinThickSmallGap" w:sz="24" w:space="0" w:color="auto"/>
            </w:tcBorders>
          </w:tcPr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  <w:r w:rsidRPr="00E113A4">
              <w:rPr>
                <w:rFonts w:ascii="Times New Roman" w:eastAsiaTheme="minorEastAsia" w:hAnsi="Times New Roman" w:cs="Times New Roman" w:hint="eastAsia"/>
              </w:rPr>
              <w:t>《五分律》卷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1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：「</w:t>
            </w:r>
            <w:r w:rsidRPr="00E113A4">
              <w:rPr>
                <w:rFonts w:ascii="Times New Roman" w:eastAsia="標楷體" w:hAnsi="Times New Roman" w:cs="Times New Roman"/>
              </w:rPr>
              <w:t>是中犯者。地中物地上物虛空物聚落聚落物</w:t>
            </w:r>
            <w:r w:rsidRPr="00E113A4">
              <w:rPr>
                <w:rFonts w:ascii="Times New Roman" w:eastAsia="標楷體" w:hAnsi="Times New Roman" w:cs="Times New Roman"/>
              </w:rPr>
              <w:t>[6]</w:t>
            </w:r>
            <w:r w:rsidRPr="00E113A4">
              <w:rPr>
                <w:rFonts w:ascii="Times New Roman" w:eastAsia="標楷體" w:hAnsi="Times New Roman" w:cs="Times New Roman"/>
              </w:rPr>
              <w:t>坫坫物田田物園園物屋屋物乘乘物擔擔物船船物池池物</w:t>
            </w:r>
            <w:r w:rsidRPr="00E113A4">
              <w:rPr>
                <w:rFonts w:ascii="Times New Roman" w:eastAsia="標楷體" w:hAnsi="Times New Roman" w:cs="Times New Roman"/>
              </w:rPr>
              <w:t>[7]</w:t>
            </w:r>
            <w:r w:rsidRPr="00E113A4">
              <w:rPr>
                <w:rFonts w:ascii="Times New Roman" w:eastAsia="標楷體" w:hAnsi="Times New Roman" w:cs="Times New Roman"/>
                <w:bdr w:val="single" w:sz="4" w:space="0" w:color="auto"/>
              </w:rPr>
              <w:t>寄還，遮路，伺路，示處，</w:t>
            </w:r>
            <w:r w:rsidRPr="00E113A4">
              <w:rPr>
                <w:rFonts w:ascii="Times New Roman" w:eastAsia="標楷體" w:hAnsi="Times New Roman" w:cs="Times New Roman"/>
                <w:bdr w:val="single" w:sz="4" w:space="0" w:color="auto"/>
              </w:rPr>
              <w:t>[8]</w:t>
            </w:r>
            <w:r w:rsidRPr="00E113A4">
              <w:rPr>
                <w:rFonts w:ascii="Times New Roman" w:eastAsia="標楷體" w:hAnsi="Times New Roman" w:cs="Times New Roman"/>
                <w:bdr w:val="single" w:sz="4" w:space="0" w:color="auto"/>
              </w:rPr>
              <w:t>導道，教取，共取，不輸稅</w:t>
            </w:r>
            <w:r w:rsidRPr="00E113A4">
              <w:rPr>
                <w:rFonts w:ascii="Times New Roman" w:eastAsia="標楷體" w:hAnsi="Times New Roman" w:cs="Times New Roman"/>
              </w:rPr>
              <w:t>。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」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(T22</w:t>
            </w:r>
            <w:r w:rsidR="0091152C">
              <w:rPr>
                <w:rFonts w:ascii="Times New Roman" w:eastAsiaTheme="minorEastAsia" w:hAnsi="Times New Roman" w:cs="Times New Roman" w:hint="eastAsia"/>
              </w:rPr>
              <w:t>,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6</w:t>
            </w:r>
            <w:bookmarkStart w:id="10" w:name="_GoBack"/>
            <w:bookmarkEnd w:id="10"/>
            <w:r w:rsidRPr="00E113A4">
              <w:rPr>
                <w:rFonts w:ascii="Times New Roman" w:eastAsiaTheme="minorEastAsia" w:hAnsi="Times New Roman" w:cs="Times New Roman" w:hint="eastAsia"/>
              </w:rPr>
              <w:t>b1-4)</w:t>
            </w:r>
          </w:p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113A4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[6]</w:t>
            </w:r>
            <w:r w:rsidRPr="00E113A4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坫＝店【宋】【元】【明】【宮】</w:t>
            </w:r>
            <w:r w:rsidRPr="00E113A4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 xml:space="preserve"> </w:t>
            </w:r>
          </w:p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113A4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[7]</w:t>
            </w:r>
            <w:r w:rsidRPr="00E113A4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寄＋（寄）【聖】。</w:t>
            </w:r>
          </w:p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113A4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[8]</w:t>
            </w:r>
            <w:r w:rsidRPr="00E113A4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導＝道【元】【明】【宮】。</w:t>
            </w:r>
          </w:p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  <w:r w:rsidRPr="00E113A4">
              <w:rPr>
                <w:rFonts w:ascii="Times New Roman" w:eastAsiaTheme="minorEastAsia" w:hAnsi="Times New Roman" w:cs="Times New Roman" w:hint="eastAsia"/>
              </w:rPr>
              <w:t>《四分律》卷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1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：「</w:t>
            </w:r>
            <w:r w:rsidRPr="00E113A4">
              <w:rPr>
                <w:rFonts w:ascii="Times New Roman" w:eastAsia="標楷體" w:hAnsi="Times New Roman" w:cs="Times New Roman"/>
              </w:rPr>
              <w:t>處者若地處若地上處若乘處若擔。若虛空若樹上若村若阿蘭若處。若田若處所若船若水處。</w:t>
            </w:r>
            <w:r w:rsidRPr="00E113A4">
              <w:rPr>
                <w:rFonts w:ascii="Times New Roman" w:eastAsia="標楷體" w:hAnsi="Times New Roman" w:cs="Times New Roman"/>
                <w:bdr w:val="single" w:sz="4" w:space="0" w:color="auto"/>
              </w:rPr>
              <w:t>若私度關塞不輸稅。若取他寄信物</w:t>
            </w:r>
            <w:r w:rsidRPr="00E113A4">
              <w:rPr>
                <w:rFonts w:ascii="Times New Roman" w:eastAsia="標楷體" w:hAnsi="Times New Roman" w:cs="Times New Roman"/>
              </w:rPr>
              <w:t>。若取水楊枝樹果草木無足眾生若二足四足多足。若同財業若要若伺候。若守護若邏要道。是謂處。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」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(T22,573c10-15)</w:t>
            </w:r>
          </w:p>
        </w:tc>
      </w:tr>
      <w:tr w:rsidR="00E113A4" w:rsidRPr="00E113A4" w:rsidTr="008E07C1">
        <w:trPr>
          <w:trHeight w:val="280"/>
          <w:jc w:val="center"/>
        </w:trPr>
        <w:tc>
          <w:tcPr>
            <w:tcW w:w="1218" w:type="pct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說一切有部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（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p.40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）</w:t>
            </w:r>
          </w:p>
        </w:tc>
        <w:tc>
          <w:tcPr>
            <w:tcW w:w="3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64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  <w:r w:rsidRPr="00E113A4">
              <w:rPr>
                <w:rFonts w:hint="eastAsia"/>
              </w:rPr>
              <w:t>分類相通</w:t>
            </w:r>
          </w:p>
        </w:tc>
        <w:tc>
          <w:tcPr>
            <w:tcW w:w="275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thinThickSmallGap" w:sz="24" w:space="0" w:color="auto"/>
            </w:tcBorders>
          </w:tcPr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  <w:r w:rsidRPr="00E113A4">
              <w:rPr>
                <w:rFonts w:ascii="Times New Roman" w:eastAsiaTheme="minorEastAsia" w:hAnsi="Times New Roman" w:cs="Times New Roman" w:hint="eastAsia"/>
              </w:rPr>
              <w:t>《十誦律》卷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1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：「</w:t>
            </w:r>
            <w:r w:rsidRPr="00E113A4">
              <w:rPr>
                <w:rFonts w:ascii="Times New Roman" w:eastAsia="標楷體" w:hAnsi="Times New Roman" w:cs="Times New Roman"/>
              </w:rPr>
              <w:t>處者。地處上處虛空處。乘處車處船處。水中田地僧坊處。身上處關稅處共期處。無足二足四足多足。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」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(T23,5a13-16)</w:t>
            </w:r>
          </w:p>
        </w:tc>
      </w:tr>
      <w:tr w:rsidR="00E113A4" w:rsidRPr="00E113A4" w:rsidTr="008E07C1">
        <w:trPr>
          <w:trHeight w:val="280"/>
          <w:jc w:val="center"/>
        </w:trPr>
        <w:tc>
          <w:tcPr>
            <w:tcW w:w="1218" w:type="pct"/>
            <w:tcBorders>
              <w:top w:val="single" w:sz="12" w:space="0" w:color="auto"/>
              <w:left w:val="thinThickSmallGap" w:sz="24" w:space="0" w:color="auto"/>
              <w:right w:val="single" w:sz="12" w:space="0" w:color="auto"/>
            </w:tcBorders>
          </w:tcPr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  <w:r w:rsidRPr="00E113A4">
              <w:rPr>
                <w:rFonts w:ascii="Times New Roman" w:eastAsiaTheme="minorEastAsia" w:hAnsi="Times New Roman" w:cs="Times New Roman" w:hint="eastAsia"/>
              </w:rPr>
              <w:t>（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p.42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）</w:t>
            </w:r>
          </w:p>
        </w:tc>
        <w:tc>
          <w:tcPr>
            <w:tcW w:w="390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64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  <w:r w:rsidRPr="00E113A4">
              <w:rPr>
                <w:rFonts w:hint="eastAsia"/>
                <w:b/>
              </w:rPr>
              <w:t>初期</w:t>
            </w:r>
            <w:r w:rsidRPr="00E113A4">
              <w:rPr>
                <w:rFonts w:hint="eastAsia"/>
              </w:rPr>
              <w:t>的分類</w:t>
            </w:r>
          </w:p>
        </w:tc>
        <w:tc>
          <w:tcPr>
            <w:tcW w:w="2751" w:type="pct"/>
            <w:tcBorders>
              <w:top w:val="single" w:sz="12" w:space="0" w:color="auto"/>
              <w:left w:val="single" w:sz="4" w:space="0" w:color="auto"/>
              <w:right w:val="thinThickSmallGap" w:sz="24" w:space="0" w:color="auto"/>
            </w:tcBorders>
          </w:tcPr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  <w:r w:rsidRPr="00E113A4">
              <w:rPr>
                <w:rFonts w:hint="eastAsia"/>
              </w:rPr>
              <w:t>是</w:t>
            </w:r>
            <w:r w:rsidRPr="00E113A4">
              <w:rPr>
                <w:rFonts w:hint="eastAsia"/>
                <w:b/>
              </w:rPr>
              <w:t>較後</w:t>
            </w:r>
            <w:r w:rsidRPr="00E113A4">
              <w:rPr>
                <w:rFonts w:hint="eastAsia"/>
              </w:rPr>
              <w:t>集成的</w:t>
            </w:r>
          </w:p>
        </w:tc>
      </w:tr>
    </w:tbl>
    <w:p w:rsidR="00E113A4" w:rsidRPr="00E113A4" w:rsidRDefault="00E113A4" w:rsidP="008752B8">
      <w:pPr>
        <w:spacing w:after="0" w:line="240" w:lineRule="auto"/>
      </w:pPr>
    </w:p>
    <w:p w:rsidR="00E113A4" w:rsidRPr="00E113A4" w:rsidRDefault="00E113A4" w:rsidP="008752B8">
      <w:pPr>
        <w:spacing w:after="0" w:line="240" w:lineRule="auto"/>
        <w:rPr>
          <w:rFonts w:ascii="Times New Roman" w:eastAsiaTheme="minorEastAsia" w:hAnsi="Times New Roman" w:cs="Times New Roman"/>
        </w:rPr>
      </w:pPr>
      <w:r w:rsidRPr="00E113A4">
        <w:rPr>
          <w:rFonts w:ascii="Times New Roman" w:eastAsiaTheme="minorEastAsia" w:hAnsi="Times New Roman" w:cs="Times New Roman" w:hint="eastAsia"/>
        </w:rPr>
        <w:t>《五分律》卷</w:t>
      </w:r>
      <w:r w:rsidRPr="00E113A4">
        <w:rPr>
          <w:rFonts w:ascii="Times New Roman" w:eastAsiaTheme="minorEastAsia" w:hAnsi="Times New Roman" w:cs="Times New Roman" w:hint="eastAsia"/>
        </w:rPr>
        <w:t>1(</w:t>
      </w:r>
      <w:r w:rsidRPr="00E113A4">
        <w:rPr>
          <w:rFonts w:ascii="Times New Roman" w:eastAsiaTheme="minorEastAsia" w:hAnsi="Times New Roman" w:cs="Times New Roman" w:hint="eastAsia"/>
        </w:rPr>
        <w:t>大正</w:t>
      </w:r>
      <w:r w:rsidRPr="00E113A4">
        <w:rPr>
          <w:rFonts w:ascii="Times New Roman" w:eastAsiaTheme="minorEastAsia" w:hAnsi="Times New Roman" w:cs="Times New Roman" w:hint="eastAsia"/>
        </w:rPr>
        <w:t>22</w:t>
      </w:r>
      <w:r w:rsidRPr="00E113A4">
        <w:rPr>
          <w:rFonts w:ascii="Times New Roman" w:eastAsiaTheme="minorEastAsia" w:hAnsi="Times New Roman" w:cs="Times New Roman" w:hint="eastAsia"/>
        </w:rPr>
        <w:t>，</w:t>
      </w:r>
      <w:r w:rsidRPr="00E113A4">
        <w:rPr>
          <w:rFonts w:ascii="Times New Roman" w:eastAsiaTheme="minorEastAsia" w:hAnsi="Times New Roman" w:cs="Times New Roman" w:hint="eastAsia"/>
        </w:rPr>
        <w:t>7a1-17)</w:t>
      </w:r>
      <w:r w:rsidRPr="00E113A4">
        <w:rPr>
          <w:rFonts w:ascii="Times New Roman" w:eastAsiaTheme="minorEastAsia" w:hAnsi="Times New Roman" w:cs="Times New Roman" w:hint="eastAsia"/>
        </w:rPr>
        <w:t>：</w:t>
      </w:r>
    </w:p>
    <w:p w:rsidR="00E113A4" w:rsidRPr="00E113A4" w:rsidRDefault="00E113A4" w:rsidP="008752B8">
      <w:pPr>
        <w:spacing w:after="0" w:line="240" w:lineRule="auto"/>
        <w:rPr>
          <w:rFonts w:ascii="標楷體" w:eastAsia="標楷體" w:hAnsi="標楷體" w:cs="Times New Roman"/>
        </w:rPr>
      </w:pPr>
      <w:r w:rsidRPr="00E113A4">
        <w:rPr>
          <w:rFonts w:ascii="標楷體" w:eastAsia="標楷體" w:hAnsi="標楷體" w:cs="Times New Roman" w:hint="eastAsia"/>
          <w:bdr w:val="single" w:sz="4" w:space="0" w:color="auto"/>
        </w:rPr>
        <w:t>寄者</w:t>
      </w:r>
      <w:r w:rsidRPr="00E113A4">
        <w:rPr>
          <w:rFonts w:ascii="標楷體" w:eastAsia="標楷體" w:hAnsi="標楷體" w:cs="Times New Roman" w:hint="eastAsia"/>
        </w:rPr>
        <w:t>。人寄比丘物。盜心不還物。主心捨。直五錢波羅夷。減五錢偷羅遮。</w:t>
      </w:r>
    </w:p>
    <w:p w:rsidR="00E113A4" w:rsidRPr="00E113A4" w:rsidRDefault="00E113A4" w:rsidP="008752B8">
      <w:pPr>
        <w:spacing w:after="0" w:line="240" w:lineRule="auto"/>
        <w:rPr>
          <w:rFonts w:ascii="標楷體" w:eastAsia="標楷體" w:hAnsi="標楷體" w:cs="Times New Roman"/>
        </w:rPr>
      </w:pPr>
      <w:r w:rsidRPr="00E113A4">
        <w:rPr>
          <w:rFonts w:ascii="標楷體" w:eastAsia="標楷體" w:hAnsi="標楷體" w:cs="Times New Roman" w:hint="eastAsia"/>
          <w:bdr w:val="single" w:sz="4" w:space="0" w:color="auto"/>
        </w:rPr>
        <w:t>寄還者</w:t>
      </w:r>
      <w:r w:rsidRPr="00E113A4">
        <w:rPr>
          <w:rFonts w:ascii="標楷體" w:eastAsia="標楷體" w:hAnsi="標楷體" w:cs="Times New Roman" w:hint="eastAsia"/>
        </w:rPr>
        <w:t>。比丘受他寄物。盜心不與彼人。直五錢波羅夷。減五錢偷羅遮。</w:t>
      </w:r>
    </w:p>
    <w:p w:rsidR="00E113A4" w:rsidRPr="00E113A4" w:rsidRDefault="00E113A4" w:rsidP="008752B8">
      <w:pPr>
        <w:spacing w:after="0" w:line="240" w:lineRule="auto"/>
        <w:rPr>
          <w:rFonts w:ascii="標楷體" w:eastAsia="標楷體" w:hAnsi="標楷體" w:cs="Times New Roman"/>
        </w:rPr>
      </w:pPr>
      <w:r w:rsidRPr="00E113A4">
        <w:rPr>
          <w:rFonts w:ascii="標楷體" w:eastAsia="標楷體" w:hAnsi="標楷體" w:cs="Times New Roman" w:hint="eastAsia"/>
          <w:bdr w:val="single" w:sz="4" w:space="0" w:color="auto"/>
        </w:rPr>
        <w:t>遮路者</w:t>
      </w:r>
      <w:r w:rsidRPr="00E113A4">
        <w:rPr>
          <w:rFonts w:ascii="標楷體" w:eastAsia="標楷體" w:hAnsi="標楷體" w:cs="Times New Roman" w:hint="eastAsia"/>
        </w:rPr>
        <w:t xml:space="preserve">。比丘為賊遮路不聽異人來。   </w:t>
      </w:r>
      <w:r w:rsidRPr="00E113A4">
        <w:rPr>
          <w:rFonts w:ascii="標楷體" w:eastAsia="標楷體" w:hAnsi="標楷體" w:cs="Times New Roman" w:hint="eastAsia"/>
          <w:bdr w:val="single" w:sz="4" w:space="0" w:color="auto"/>
        </w:rPr>
        <w:t>伺路者</w:t>
      </w:r>
      <w:r w:rsidRPr="00E113A4">
        <w:rPr>
          <w:rFonts w:ascii="標楷體" w:eastAsia="標楷體" w:hAnsi="標楷體" w:cs="Times New Roman" w:hint="eastAsia"/>
        </w:rPr>
        <w:t>。伺候見人便往語賊。</w:t>
      </w:r>
    </w:p>
    <w:p w:rsidR="00E113A4" w:rsidRPr="00E113A4" w:rsidRDefault="00E113A4" w:rsidP="008752B8">
      <w:pPr>
        <w:spacing w:after="0" w:line="240" w:lineRule="auto"/>
        <w:rPr>
          <w:rFonts w:ascii="標楷體" w:eastAsia="標楷體" w:hAnsi="標楷體" w:cs="Times New Roman"/>
        </w:rPr>
      </w:pPr>
      <w:r w:rsidRPr="00E113A4">
        <w:rPr>
          <w:rFonts w:ascii="標楷體" w:eastAsia="標楷體" w:hAnsi="標楷體" w:cs="Times New Roman" w:hint="eastAsia"/>
          <w:bdr w:val="single" w:sz="4" w:space="0" w:color="auto"/>
        </w:rPr>
        <w:t>示處者</w:t>
      </w:r>
      <w:r w:rsidRPr="00E113A4">
        <w:rPr>
          <w:rFonts w:ascii="標楷體" w:eastAsia="標楷體" w:hAnsi="標楷體" w:cs="Times New Roman" w:hint="eastAsia"/>
        </w:rPr>
        <w:t xml:space="preserve">。比丘示賊路處。             </w:t>
      </w:r>
      <w:r w:rsidRPr="00E113A4">
        <w:rPr>
          <w:rFonts w:ascii="標楷體" w:eastAsia="標楷體" w:hAnsi="標楷體" w:cs="Times New Roman" w:hint="eastAsia"/>
          <w:bdr w:val="single" w:sz="4" w:space="0" w:color="auto"/>
        </w:rPr>
        <w:t>導道者</w:t>
      </w:r>
      <w:r w:rsidRPr="00E113A4">
        <w:rPr>
          <w:rFonts w:ascii="標楷體" w:eastAsia="標楷體" w:hAnsi="標楷體" w:cs="Times New Roman" w:hint="eastAsia"/>
        </w:rPr>
        <w:t>。比丘在賊前導。</w:t>
      </w:r>
    </w:p>
    <w:p w:rsidR="00E113A4" w:rsidRPr="00E113A4" w:rsidRDefault="00E113A4" w:rsidP="008752B8">
      <w:pPr>
        <w:spacing w:after="0" w:line="240" w:lineRule="auto"/>
        <w:rPr>
          <w:rFonts w:ascii="標楷體" w:eastAsia="標楷體" w:hAnsi="標楷體" w:cs="Times New Roman"/>
        </w:rPr>
      </w:pPr>
      <w:r w:rsidRPr="00E113A4">
        <w:rPr>
          <w:rFonts w:ascii="標楷體" w:eastAsia="標楷體" w:hAnsi="標楷體" w:cs="Times New Roman" w:hint="eastAsia"/>
          <w:bdr w:val="single" w:sz="4" w:space="0" w:color="auto"/>
        </w:rPr>
        <w:t>教取者</w:t>
      </w:r>
      <w:r w:rsidRPr="00E113A4">
        <w:rPr>
          <w:rFonts w:ascii="標楷體" w:eastAsia="標楷體" w:hAnsi="標楷體" w:cs="Times New Roman" w:hint="eastAsia"/>
        </w:rPr>
        <w:t xml:space="preserve">。教賊取物之方。             </w:t>
      </w:r>
      <w:r w:rsidRPr="00E113A4">
        <w:rPr>
          <w:rFonts w:ascii="標楷體" w:eastAsia="標楷體" w:hAnsi="標楷體" w:cs="Times New Roman" w:hint="eastAsia"/>
          <w:bdr w:val="single" w:sz="4" w:space="0" w:color="auto"/>
        </w:rPr>
        <w:t>共取者</w:t>
      </w:r>
      <w:r w:rsidRPr="00E113A4">
        <w:rPr>
          <w:rFonts w:ascii="標楷體" w:eastAsia="標楷體" w:hAnsi="標楷體" w:cs="Times New Roman" w:hint="eastAsia"/>
        </w:rPr>
        <w:t>。共賊取物。</w:t>
      </w:r>
    </w:p>
    <w:p w:rsidR="00E113A4" w:rsidRPr="00E113A4" w:rsidRDefault="00E113A4" w:rsidP="008752B8">
      <w:pPr>
        <w:spacing w:after="0" w:line="240" w:lineRule="auto"/>
        <w:rPr>
          <w:rFonts w:ascii="標楷體" w:eastAsia="標楷體" w:hAnsi="標楷體"/>
        </w:rPr>
      </w:pPr>
      <w:r w:rsidRPr="00E113A4">
        <w:rPr>
          <w:rFonts w:ascii="標楷體" w:eastAsia="標楷體" w:hAnsi="標楷體" w:cs="Times New Roman" w:hint="eastAsia"/>
          <w:bdr w:val="single" w:sz="4" w:space="0" w:color="auto"/>
        </w:rPr>
        <w:t>不輸稅者</w:t>
      </w:r>
      <w:r w:rsidRPr="00E113A4">
        <w:rPr>
          <w:rFonts w:ascii="標楷體" w:eastAsia="標楷體" w:hAnsi="標楷體" w:cs="Times New Roman" w:hint="eastAsia"/>
        </w:rPr>
        <w:t>。比丘應輸稅而不輸。如上諸事取物直五錢波羅夷。減五錢偷羅遮。若人物不與取五錢已上。比丘比丘尼波羅夷。式叉摩那沙彌沙彌尼突吉羅驅出。非人物不與取。比丘比丘尼偷羅遮。式叉摩那沙彌沙彌尼突吉羅。畜生物不與取皆突吉羅。四種取人重物不犯。自想取同意取暫用取非盜心取。</w:t>
      </w:r>
    </w:p>
    <w:p w:rsidR="00E113A4" w:rsidRPr="00E113A4" w:rsidRDefault="00E113A4" w:rsidP="008752B8">
      <w:pPr>
        <w:spacing w:after="0" w:line="240" w:lineRule="auto"/>
      </w:pPr>
      <w:r w:rsidRPr="00E113A4">
        <w:br w:type="page"/>
      </w:r>
    </w:p>
    <w:p w:rsidR="00E113A4" w:rsidRPr="00E113A4" w:rsidRDefault="00E113A4" w:rsidP="008752B8">
      <w:pPr>
        <w:spacing w:afterLines="50" w:after="180" w:line="240" w:lineRule="auto"/>
      </w:pPr>
      <w:r w:rsidRPr="00E113A4">
        <w:lastRenderedPageBreak/>
        <w:t>P</w:t>
      </w:r>
      <w:r w:rsidRPr="00E113A4">
        <w:rPr>
          <w:rFonts w:hint="eastAsia"/>
        </w:rPr>
        <w:t>.39-42</w:t>
      </w:r>
      <w:r w:rsidRPr="00E113A4">
        <w:rPr>
          <w:rFonts w:hint="eastAsia"/>
          <w:b/>
          <w:shd w:val="pct15" w:color="auto" w:fill="FFFFFF"/>
        </w:rPr>
        <w:t>「奪人命」戒</w:t>
      </w:r>
    </w:p>
    <w:tbl>
      <w:tblPr>
        <w:tblStyle w:val="21"/>
        <w:tblW w:w="5000" w:type="pct"/>
        <w:jc w:val="center"/>
        <w:tblLook w:val="04A0" w:firstRow="1" w:lastRow="0" w:firstColumn="1" w:lastColumn="0" w:noHBand="0" w:noVBand="1"/>
      </w:tblPr>
      <w:tblGrid>
        <w:gridCol w:w="2262"/>
        <w:gridCol w:w="1309"/>
        <w:gridCol w:w="5715"/>
      </w:tblGrid>
      <w:tr w:rsidR="00E113A4" w:rsidRPr="00E113A4" w:rsidTr="008E07C1">
        <w:trPr>
          <w:trHeight w:val="280"/>
          <w:jc w:val="center"/>
        </w:trPr>
        <w:tc>
          <w:tcPr>
            <w:tcW w:w="1218" w:type="pct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  <w:r w:rsidRPr="00E113A4">
              <w:rPr>
                <w:rFonts w:ascii="Times New Roman" w:eastAsiaTheme="minorEastAsia" w:hAnsi="Times New Roman" w:cs="Times New Roman"/>
              </w:rPr>
              <w:t>《僧祇律》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（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p.42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）</w:t>
            </w:r>
          </w:p>
        </w:tc>
        <w:tc>
          <w:tcPr>
            <w:tcW w:w="70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刀殺等</w:t>
            </w:r>
            <w:r w:rsidRPr="00E113A4">
              <w:rPr>
                <w:rFonts w:eastAsia="SimSun" w:hint="eastAsia"/>
              </w:rPr>
              <w:t>8</w:t>
            </w:r>
            <w:r w:rsidRPr="00E113A4">
              <w:rPr>
                <w:rFonts w:hint="eastAsia"/>
              </w:rPr>
              <w:t>類</w:t>
            </w:r>
          </w:p>
        </w:tc>
        <w:tc>
          <w:tcPr>
            <w:tcW w:w="30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thinThickSmallGap" w:sz="2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行殺等</w:t>
            </w:r>
            <w:r w:rsidRPr="00E113A4">
              <w:rPr>
                <w:rFonts w:eastAsia="SimSun" w:hint="eastAsia"/>
              </w:rPr>
              <w:t>13</w:t>
            </w:r>
            <w:r w:rsidRPr="00E113A4">
              <w:rPr>
                <w:rFonts w:hint="eastAsia"/>
              </w:rPr>
              <w:t>類</w:t>
            </w:r>
          </w:p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  <w:r w:rsidRPr="00E113A4">
              <w:rPr>
                <w:rFonts w:ascii="Times New Roman" w:eastAsiaTheme="minorEastAsia" w:hAnsi="Times New Roman" w:cs="Times New Roman" w:hint="eastAsia"/>
              </w:rPr>
              <w:t>《摩訶僧祇律》卷</w:t>
            </w:r>
            <w:r w:rsidRPr="00E113A4">
              <w:rPr>
                <w:rFonts w:ascii="Times New Roman" w:eastAsiaTheme="minorEastAsia" w:hAnsi="Times New Roman" w:cs="Times New Roman"/>
              </w:rPr>
              <w:t>4</w:t>
            </w:r>
            <w:r w:rsidRPr="00E113A4">
              <w:rPr>
                <w:rFonts w:ascii="Times New Roman" w:eastAsiaTheme="minorEastAsia" w:hAnsi="Times New Roman" w:cs="Times New Roman"/>
              </w:rPr>
              <w:t>：「</w:t>
            </w:r>
            <w:r w:rsidRPr="00E113A4">
              <w:rPr>
                <w:rFonts w:ascii="Times New Roman" w:eastAsia="標楷體" w:hAnsi="Times New Roman" w:cs="Times New Roman"/>
              </w:rPr>
              <w:t>若行若獨</w:t>
            </w:r>
            <w:r w:rsidRPr="00E113A4">
              <w:rPr>
                <w:rFonts w:ascii="Times New Roman" w:eastAsia="標楷體" w:hAnsi="Times New Roman" w:cs="Times New Roman"/>
              </w:rPr>
              <w:t>[4]</w:t>
            </w:r>
            <w:r w:rsidRPr="00E113A4">
              <w:rPr>
                <w:rFonts w:ascii="Times New Roman" w:eastAsia="標楷體" w:hAnsi="Times New Roman" w:cs="Times New Roman"/>
              </w:rPr>
              <w:t>廢。</w:t>
            </w:r>
            <w:r w:rsidRPr="00E113A4">
              <w:rPr>
                <w:rFonts w:ascii="Times New Roman" w:eastAsia="標楷體" w:hAnsi="Times New Roman" w:cs="Times New Roman"/>
                <w:bdr w:val="single" w:sz="4" w:space="0" w:color="auto"/>
              </w:rPr>
              <w:t>若毘陀羅呪</w:t>
            </w:r>
            <w:r w:rsidRPr="00E113A4">
              <w:rPr>
                <w:rFonts w:ascii="Times New Roman" w:eastAsia="標楷體" w:hAnsi="Times New Roman" w:cs="Times New Roman"/>
              </w:rPr>
              <w:t>若屑藥。若烏滿吐若坑陷。若阿波欽滿</w:t>
            </w:r>
            <w:r w:rsidRPr="00E113A4">
              <w:rPr>
                <w:rFonts w:ascii="Times New Roman" w:eastAsia="標楷體" w:hAnsi="Times New Roman" w:cs="Times New Roman"/>
                <w:bdr w:val="single" w:sz="4" w:space="0" w:color="auto"/>
              </w:rPr>
              <w:t>若示道</w:t>
            </w:r>
            <w:r w:rsidRPr="00E113A4">
              <w:rPr>
                <w:rFonts w:ascii="Times New Roman" w:eastAsia="標楷體" w:hAnsi="Times New Roman" w:cs="Times New Roman"/>
              </w:rPr>
              <w:t>。若河若大臣。若僧坊若虎若外道。</w:t>
            </w:r>
            <w:r w:rsidRPr="00E113A4">
              <w:rPr>
                <w:rFonts w:ascii="Times New Roman" w:eastAsiaTheme="minorEastAsia" w:hAnsi="Times New Roman" w:cs="Times New Roman"/>
              </w:rPr>
              <w:t>」</w:t>
            </w:r>
            <w:r w:rsidRPr="00E113A4">
              <w:rPr>
                <w:rFonts w:ascii="Times New Roman" w:eastAsiaTheme="minorEastAsia" w:hAnsi="Times New Roman" w:cs="Times New Roman"/>
              </w:rPr>
              <w:t>(T22,256a5-8)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 xml:space="preserve">　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[4]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廢＝癡【宋】【元】【明】【宮】</w:t>
            </w:r>
          </w:p>
        </w:tc>
      </w:tr>
      <w:tr w:rsidR="00E113A4" w:rsidRPr="00E113A4" w:rsidTr="008E07C1">
        <w:trPr>
          <w:trHeight w:val="280"/>
          <w:jc w:val="center"/>
        </w:trPr>
        <w:tc>
          <w:tcPr>
            <w:tcW w:w="1218" w:type="pct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E113A4" w:rsidRPr="00E113A4" w:rsidRDefault="00E113A4" w:rsidP="008752B8">
            <w:pPr>
              <w:rPr>
                <w:rFonts w:ascii="Times New Roman" w:eastAsiaTheme="minorEastAsia" w:hAnsi="Times New Roman" w:cs="Times New Roman"/>
              </w:rPr>
            </w:pPr>
            <w:r w:rsidRPr="00E113A4">
              <w:rPr>
                <w:rFonts w:hint="eastAsia"/>
              </w:rPr>
              <w:t>《根本說一切有部毘奈耶》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（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p.40</w:t>
            </w:r>
            <w:r w:rsidRPr="00E113A4">
              <w:rPr>
                <w:rFonts w:ascii="Times New Roman" w:eastAsiaTheme="minorEastAsia" w:hAnsi="Times New Roman" w:cs="Times New Roman" w:hint="eastAsia"/>
              </w:rPr>
              <w:t>）</w:t>
            </w:r>
          </w:p>
        </w:tc>
        <w:tc>
          <w:tcPr>
            <w:tcW w:w="70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113A4" w:rsidRPr="00E113A4" w:rsidRDefault="00E113A4" w:rsidP="008752B8"/>
        </w:tc>
        <w:tc>
          <w:tcPr>
            <w:tcW w:w="30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thinThickSmallGap" w:sz="2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卷</w:t>
            </w:r>
            <w:r w:rsidRPr="00E113A4">
              <w:rPr>
                <w:rFonts w:hint="eastAsia"/>
              </w:rPr>
              <w:t>7</w:t>
            </w:r>
            <w:r w:rsidRPr="00E113A4">
              <w:rPr>
                <w:rFonts w:hint="eastAsia"/>
              </w:rPr>
              <w:t>：</w:t>
            </w:r>
            <w:r w:rsidRPr="00E113A4">
              <w:rPr>
                <w:rFonts w:hint="eastAsia"/>
              </w:rPr>
              <w:t>1</w:t>
            </w:r>
            <w:r w:rsidRPr="00E113A4">
              <w:rPr>
                <w:rFonts w:hint="eastAsia"/>
              </w:rPr>
              <w:t>毒藥殺。</w:t>
            </w:r>
            <w:r w:rsidRPr="00E113A4">
              <w:rPr>
                <w:rFonts w:hint="eastAsia"/>
              </w:rPr>
              <w:t>2</w:t>
            </w:r>
            <w:r w:rsidRPr="00E113A4">
              <w:rPr>
                <w:rFonts w:hint="eastAsia"/>
              </w:rPr>
              <w:t>毒粖殺。</w:t>
            </w:r>
            <w:r w:rsidRPr="00E113A4">
              <w:rPr>
                <w:rFonts w:hint="eastAsia"/>
              </w:rPr>
              <w:t>3</w:t>
            </w:r>
            <w:r w:rsidRPr="00E113A4">
              <w:rPr>
                <w:rFonts w:hint="eastAsia"/>
              </w:rPr>
              <w:t>（依處殺有二）因地稽留殺。</w:t>
            </w:r>
            <w:r w:rsidRPr="00E113A4">
              <w:rPr>
                <w:rFonts w:hint="eastAsia"/>
              </w:rPr>
              <w:t>4</w:t>
            </w:r>
            <w:r w:rsidRPr="00E113A4">
              <w:rPr>
                <w:rFonts w:hint="eastAsia"/>
              </w:rPr>
              <w:t>因木稽留殺。酒醉殺。</w:t>
            </w:r>
            <w:r w:rsidRPr="00E113A4">
              <w:rPr>
                <w:rFonts w:hint="eastAsia"/>
              </w:rPr>
              <w:t>6</w:t>
            </w:r>
            <w:r w:rsidRPr="00E113A4">
              <w:rPr>
                <w:rFonts w:hint="eastAsia"/>
              </w:rPr>
              <w:t>機弓殺。</w:t>
            </w:r>
            <w:r w:rsidRPr="00E113A4">
              <w:rPr>
                <w:rFonts w:hint="eastAsia"/>
              </w:rPr>
              <w:t>7</w:t>
            </w:r>
            <w:r w:rsidRPr="00E113A4">
              <w:rPr>
                <w:rFonts w:hint="eastAsia"/>
              </w:rPr>
              <w:t>起屍殺。</w:t>
            </w:r>
            <w:r w:rsidRPr="00E113A4">
              <w:rPr>
                <w:rFonts w:hint="eastAsia"/>
              </w:rPr>
              <w:t>8</w:t>
            </w:r>
            <w:r w:rsidRPr="00E113A4">
              <w:rPr>
                <w:rFonts w:hint="eastAsia"/>
              </w:rPr>
              <w:t>墮胎殺。</w:t>
            </w:r>
            <w:r w:rsidRPr="00E113A4">
              <w:rPr>
                <w:rFonts w:hint="eastAsia"/>
                <w:bdr w:val="single" w:sz="4" w:space="0" w:color="auto"/>
              </w:rPr>
              <w:t>9</w:t>
            </w:r>
            <w:r w:rsidRPr="00E113A4">
              <w:rPr>
                <w:rFonts w:hint="eastAsia"/>
                <w:bdr w:val="single" w:sz="4" w:space="0" w:color="auto"/>
              </w:rPr>
              <w:t>作呪殺</w:t>
            </w:r>
            <w:r w:rsidRPr="00E113A4">
              <w:rPr>
                <w:rFonts w:hint="eastAsia"/>
              </w:rPr>
              <w:t>。</w:t>
            </w:r>
            <w:r w:rsidRPr="00E113A4">
              <w:rPr>
                <w:rFonts w:hint="eastAsia"/>
              </w:rPr>
              <w:t>10</w:t>
            </w:r>
            <w:r w:rsidRPr="00E113A4">
              <w:rPr>
                <w:rFonts w:hint="eastAsia"/>
              </w:rPr>
              <w:t>推墮殺。</w:t>
            </w:r>
            <w:r w:rsidRPr="00E113A4">
              <w:rPr>
                <w:rFonts w:hint="eastAsia"/>
              </w:rPr>
              <w:t>11</w:t>
            </w:r>
            <w:r w:rsidRPr="00E113A4">
              <w:rPr>
                <w:rFonts w:hint="eastAsia"/>
              </w:rPr>
              <w:t>水殺。</w:t>
            </w:r>
            <w:r w:rsidRPr="00E113A4">
              <w:rPr>
                <w:rFonts w:hint="eastAsia"/>
              </w:rPr>
              <w:t>12</w:t>
            </w:r>
            <w:r w:rsidRPr="00E113A4">
              <w:rPr>
                <w:rFonts w:hint="eastAsia"/>
              </w:rPr>
              <w:t>火殺。</w:t>
            </w:r>
            <w:r w:rsidRPr="00E113A4">
              <w:rPr>
                <w:rFonts w:hint="eastAsia"/>
                <w:bdr w:val="single" w:sz="4" w:space="0" w:color="auto"/>
              </w:rPr>
              <w:t>13</w:t>
            </w:r>
            <w:r w:rsidRPr="00E113A4">
              <w:rPr>
                <w:rFonts w:hint="eastAsia"/>
                <w:bdr w:val="single" w:sz="4" w:space="0" w:color="auto"/>
              </w:rPr>
              <w:t>驅使殺</w:t>
            </w:r>
            <w:r w:rsidRPr="00E113A4">
              <w:rPr>
                <w:rFonts w:hint="eastAsia"/>
              </w:rPr>
              <w:t>。</w:t>
            </w:r>
            <w:r w:rsidRPr="00E113A4">
              <w:rPr>
                <w:rFonts w:hint="eastAsia"/>
              </w:rPr>
              <w:t>14</w:t>
            </w:r>
            <w:r w:rsidRPr="00E113A4">
              <w:rPr>
                <w:rFonts w:hint="eastAsia"/>
              </w:rPr>
              <w:t>寒凍殺。</w:t>
            </w:r>
            <w:r w:rsidRPr="00E113A4">
              <w:rPr>
                <w:rFonts w:hint="eastAsia"/>
              </w:rPr>
              <w:t>15</w:t>
            </w:r>
            <w:r w:rsidRPr="00E113A4">
              <w:rPr>
                <w:rFonts w:hint="eastAsia"/>
              </w:rPr>
              <w:t>炎熱殺。</w:t>
            </w:r>
            <w:r w:rsidRPr="00E113A4">
              <w:t>(T23,661b27-663a8)</w:t>
            </w:r>
          </w:p>
        </w:tc>
      </w:tr>
    </w:tbl>
    <w:p w:rsidR="00E113A4" w:rsidRPr="00E113A4" w:rsidRDefault="00E113A4" w:rsidP="008752B8">
      <w:pPr>
        <w:spacing w:after="0" w:line="240" w:lineRule="auto"/>
      </w:pPr>
    </w:p>
    <w:p w:rsidR="00E113A4" w:rsidRPr="00E113A4" w:rsidRDefault="00E113A4" w:rsidP="008752B8">
      <w:pPr>
        <w:spacing w:afterLines="50" w:after="180" w:line="240" w:lineRule="auto"/>
      </w:pPr>
      <w:r w:rsidRPr="00E113A4">
        <w:t>P</w:t>
      </w:r>
      <w:r w:rsidRPr="00E113A4">
        <w:rPr>
          <w:rFonts w:hint="eastAsia"/>
        </w:rPr>
        <w:t>.39-40</w:t>
      </w:r>
    </w:p>
    <w:tbl>
      <w:tblPr>
        <w:tblStyle w:val="21"/>
        <w:tblW w:w="5000" w:type="pct"/>
        <w:tblLook w:val="04A0" w:firstRow="1" w:lastRow="0" w:firstColumn="1" w:lastColumn="0" w:noHBand="0" w:noVBand="1"/>
      </w:tblPr>
      <w:tblGrid>
        <w:gridCol w:w="1712"/>
        <w:gridCol w:w="2769"/>
        <w:gridCol w:w="2019"/>
        <w:gridCol w:w="2786"/>
      </w:tblGrid>
      <w:tr w:rsidR="00E113A4" w:rsidRPr="00E113A4" w:rsidTr="008E07C1">
        <w:trPr>
          <w:trHeight w:val="407"/>
        </w:trPr>
        <w:tc>
          <w:tcPr>
            <w:tcW w:w="922" w:type="pct"/>
            <w:vMerge w:val="restart"/>
            <w:tcBorders>
              <w:right w:val="double" w:sz="4" w:space="0" w:color="auto"/>
            </w:tcBorders>
          </w:tcPr>
          <w:p w:rsidR="00E113A4" w:rsidRPr="00E113A4" w:rsidRDefault="00E113A4" w:rsidP="008752B8">
            <w:pPr>
              <w:jc w:val="center"/>
              <w:rPr>
                <w:b/>
              </w:rPr>
            </w:pPr>
          </w:p>
        </w:tc>
        <w:tc>
          <w:tcPr>
            <w:tcW w:w="2578" w:type="pct"/>
            <w:gridSpan w:val="2"/>
            <w:tcBorders>
              <w:left w:val="double" w:sz="4" w:space="0" w:color="auto"/>
            </w:tcBorders>
            <w:shd w:val="clear" w:color="auto" w:fill="C4BC96" w:themeFill="background2" w:themeFillShade="BF"/>
          </w:tcPr>
          <w:p w:rsidR="00E113A4" w:rsidRPr="00E113A4" w:rsidRDefault="00E113A4" w:rsidP="008752B8">
            <w:pPr>
              <w:jc w:val="center"/>
              <w:rPr>
                <w:b/>
              </w:rPr>
            </w:pPr>
            <w:r w:rsidRPr="00E113A4">
              <w:rPr>
                <w:rFonts w:hint="eastAsia"/>
                <w:b/>
                <w:shd w:val="pct15" w:color="auto" w:fill="FFFFFF"/>
              </w:rPr>
              <w:t>上座部的共同時期之原形</w:t>
            </w:r>
          </w:p>
        </w:tc>
        <w:tc>
          <w:tcPr>
            <w:tcW w:w="1501" w:type="pct"/>
          </w:tcPr>
          <w:p w:rsidR="00E113A4" w:rsidRPr="00E113A4" w:rsidRDefault="00E113A4" w:rsidP="008752B8">
            <w:pPr>
              <w:jc w:val="center"/>
              <w:rPr>
                <w:b/>
              </w:rPr>
            </w:pPr>
            <w:r w:rsidRPr="00E113A4">
              <w:rPr>
                <w:rFonts w:hint="eastAsia"/>
                <w:b/>
                <w:shd w:val="pct15" w:color="auto" w:fill="FFFFFF"/>
              </w:rPr>
              <w:t>二大部取重不同</w:t>
            </w:r>
          </w:p>
        </w:tc>
      </w:tr>
      <w:tr w:rsidR="00E113A4" w:rsidRPr="00E113A4" w:rsidTr="008E07C1">
        <w:tc>
          <w:tcPr>
            <w:tcW w:w="922" w:type="pct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E113A4" w:rsidRPr="00E113A4" w:rsidRDefault="00E113A4" w:rsidP="008752B8">
            <w:pPr>
              <w:jc w:val="center"/>
              <w:rPr>
                <w:b/>
              </w:rPr>
            </w:pPr>
          </w:p>
        </w:tc>
        <w:tc>
          <w:tcPr>
            <w:tcW w:w="1491" w:type="pct"/>
            <w:tcBorders>
              <w:left w:val="double" w:sz="4" w:space="0" w:color="auto"/>
              <w:bottom w:val="double" w:sz="4" w:space="0" w:color="auto"/>
            </w:tcBorders>
            <w:shd w:val="clear" w:color="auto" w:fill="C4BC96" w:themeFill="background2" w:themeFillShade="BF"/>
          </w:tcPr>
          <w:p w:rsidR="00E113A4" w:rsidRPr="00E113A4" w:rsidRDefault="00E113A4" w:rsidP="008752B8">
            <w:pPr>
              <w:jc w:val="center"/>
              <w:rPr>
                <w:b/>
              </w:rPr>
            </w:pPr>
            <w:r w:rsidRPr="00E113A4">
              <w:rPr>
                <w:rFonts w:hint="eastAsia"/>
                <w:b/>
              </w:rPr>
              <w:t>【不淨行戒】</w:t>
            </w:r>
          </w:p>
        </w:tc>
        <w:tc>
          <w:tcPr>
            <w:tcW w:w="1086" w:type="pct"/>
            <w:tcBorders>
              <w:bottom w:val="double" w:sz="4" w:space="0" w:color="auto"/>
            </w:tcBorders>
            <w:shd w:val="clear" w:color="auto" w:fill="C4BC96" w:themeFill="background2" w:themeFillShade="BF"/>
          </w:tcPr>
          <w:p w:rsidR="00E113A4" w:rsidRPr="00E113A4" w:rsidRDefault="00E113A4" w:rsidP="008752B8">
            <w:pPr>
              <w:jc w:val="center"/>
              <w:rPr>
                <w:b/>
              </w:rPr>
            </w:pPr>
            <w:r w:rsidRPr="00E113A4">
              <w:rPr>
                <w:rFonts w:hint="eastAsia"/>
                <w:b/>
              </w:rPr>
              <w:t>【不與取戒】</w:t>
            </w:r>
          </w:p>
        </w:tc>
        <w:tc>
          <w:tcPr>
            <w:tcW w:w="1501" w:type="pct"/>
            <w:tcBorders>
              <w:bottom w:val="double" w:sz="4" w:space="0" w:color="auto"/>
            </w:tcBorders>
          </w:tcPr>
          <w:p w:rsidR="00E113A4" w:rsidRPr="00E113A4" w:rsidRDefault="00E113A4" w:rsidP="008752B8">
            <w:pPr>
              <w:jc w:val="center"/>
              <w:rPr>
                <w:b/>
              </w:rPr>
            </w:pPr>
            <w:r w:rsidRPr="00E113A4">
              <w:rPr>
                <w:rFonts w:hint="eastAsia"/>
                <w:b/>
              </w:rPr>
              <w:t>【奪人命戒】</w:t>
            </w:r>
          </w:p>
        </w:tc>
      </w:tr>
      <w:tr w:rsidR="00E113A4" w:rsidRPr="00E113A4" w:rsidTr="008E07C1">
        <w:tc>
          <w:tcPr>
            <w:tcW w:w="922" w:type="pc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113A4" w:rsidRPr="00E113A4" w:rsidRDefault="00E113A4" w:rsidP="008752B8">
            <w:pPr>
              <w:jc w:val="center"/>
              <w:rPr>
                <w:b/>
                <w:shd w:val="pct15" w:color="auto" w:fill="FFFFFF"/>
              </w:rPr>
            </w:pPr>
            <w:r w:rsidRPr="00E113A4">
              <w:rPr>
                <w:rFonts w:hint="eastAsia"/>
                <w:b/>
                <w:shd w:val="pct15" w:color="auto" w:fill="FFFFFF"/>
              </w:rPr>
              <w:t>分別說部的原本</w:t>
            </w:r>
          </w:p>
        </w:tc>
        <w:tc>
          <w:tcPr>
            <w:tcW w:w="1491" w:type="pct"/>
            <w:tcBorders>
              <w:top w:val="double" w:sz="4" w:space="0" w:color="auto"/>
              <w:left w:val="double" w:sz="4" w:space="0" w:color="auto"/>
            </w:tcBorders>
            <w:shd w:val="clear" w:color="auto" w:fill="C4BC96" w:themeFill="background2" w:themeFillShade="BF"/>
          </w:tcPr>
          <w:p w:rsidR="00E113A4" w:rsidRPr="00E113A4" w:rsidRDefault="00E113A4" w:rsidP="008752B8">
            <w:r w:rsidRPr="00E113A4">
              <w:rPr>
                <w:rFonts w:hint="eastAsia"/>
              </w:rPr>
              <w:t>初分人等三類，女等四（或五）類，大便等三處。次就自意作淫、被迫作淫，而論不眠、眠、死等。</w:t>
            </w:r>
            <w:r w:rsidRPr="00E113A4">
              <w:rPr>
                <w:vertAlign w:val="superscript"/>
              </w:rPr>
              <w:footnoteReference w:id="249"/>
            </w:r>
          </w:p>
        </w:tc>
        <w:tc>
          <w:tcPr>
            <w:tcW w:w="1086" w:type="pct"/>
            <w:tcBorders>
              <w:top w:val="double" w:sz="4" w:space="0" w:color="auto"/>
            </w:tcBorders>
            <w:shd w:val="clear" w:color="auto" w:fill="C4BC96" w:themeFill="background2" w:themeFillShade="BF"/>
          </w:tcPr>
          <w:p w:rsidR="00E113A4" w:rsidRPr="00E113A4" w:rsidRDefault="00E113A4" w:rsidP="008752B8">
            <w:r w:rsidRPr="00E113A4">
              <w:rPr>
                <w:rFonts w:hint="eastAsia"/>
              </w:rPr>
              <w:t>《銅鍱律》分地中、地上等</w:t>
            </w:r>
            <w:r w:rsidRPr="00E113A4">
              <w:rPr>
                <w:rFonts w:hint="eastAsia"/>
              </w:rPr>
              <w:t>30</w:t>
            </w:r>
            <w:r w:rsidRPr="00E113A4">
              <w:rPr>
                <w:rFonts w:hint="eastAsia"/>
              </w:rPr>
              <w:t>類；《五分律》也是</w:t>
            </w:r>
            <w:r w:rsidRPr="00E113A4">
              <w:rPr>
                <w:rFonts w:hint="eastAsia"/>
              </w:rPr>
              <w:t>30</w:t>
            </w:r>
            <w:r w:rsidRPr="00E113A4">
              <w:rPr>
                <w:rFonts w:hint="eastAsia"/>
              </w:rPr>
              <w:t>類，《四分律》</w:t>
            </w:r>
            <w:r w:rsidRPr="00E113A4">
              <w:rPr>
                <w:rFonts w:hint="eastAsia"/>
              </w:rPr>
              <w:t>26</w:t>
            </w:r>
            <w:r w:rsidRPr="00E113A4">
              <w:rPr>
                <w:rFonts w:hint="eastAsia"/>
              </w:rPr>
              <w:t>類。</w:t>
            </w:r>
            <w:r w:rsidRPr="00E113A4">
              <w:rPr>
                <w:vertAlign w:val="superscript"/>
              </w:rPr>
              <w:footnoteReference w:id="250"/>
            </w:r>
          </w:p>
        </w:tc>
        <w:tc>
          <w:tcPr>
            <w:tcW w:w="1501" w:type="pct"/>
            <w:tcBorders>
              <w:top w:val="double" w:sz="4" w:space="0" w:color="auto"/>
            </w:tcBorders>
          </w:tcPr>
          <w:p w:rsidR="00E113A4" w:rsidRPr="00E113A4" w:rsidRDefault="00E113A4" w:rsidP="008752B8">
            <w:pPr>
              <w:rPr>
                <w:rFonts w:ascii="細明體" w:eastAsia="細明體" w:hAnsi="細明體" w:cs="細明體"/>
              </w:rPr>
            </w:pPr>
            <w:r w:rsidRPr="00E113A4">
              <w:rPr>
                <w:rFonts w:ascii="細明體" w:eastAsia="細明體" w:hAnsi="細明體" w:cs="細明體" w:hint="eastAsia"/>
              </w:rPr>
              <w:t>《銅鍱律》分自殺，教殺等</w:t>
            </w:r>
            <w:r w:rsidRPr="00E113A4">
              <w:rPr>
                <w:rFonts w:ascii="Times New Roman" w:hAnsi="Times New Roman" w:cs="Times New Roman"/>
              </w:rPr>
              <w:t>30</w:t>
            </w:r>
            <w:r w:rsidRPr="00E113A4">
              <w:rPr>
                <w:rFonts w:ascii="細明體" w:eastAsia="細明體" w:hAnsi="細明體" w:cs="細明體" w:hint="eastAsia"/>
              </w:rPr>
              <w:t>類；《五分律》也是</w:t>
            </w:r>
            <w:r w:rsidRPr="00E113A4">
              <w:rPr>
                <w:rFonts w:ascii="Times New Roman" w:hAnsi="Times New Roman" w:cs="Times New Roman"/>
              </w:rPr>
              <w:t>30</w:t>
            </w:r>
            <w:r w:rsidRPr="00E113A4">
              <w:rPr>
                <w:rFonts w:ascii="細明體" w:eastAsia="細明體" w:hAnsi="細明體" w:cs="細明體" w:hint="eastAsia"/>
              </w:rPr>
              <w:t>類；《四分律》為</w:t>
            </w:r>
            <w:r w:rsidRPr="00E113A4">
              <w:rPr>
                <w:rFonts w:ascii="Times New Roman" w:hAnsi="Times New Roman" w:cs="Times New Roman"/>
              </w:rPr>
              <w:t>20</w:t>
            </w:r>
            <w:r w:rsidRPr="00E113A4">
              <w:rPr>
                <w:rFonts w:ascii="細明體" w:eastAsia="細明體" w:hAnsi="細明體" w:cs="細明體" w:hint="eastAsia"/>
              </w:rPr>
              <w:t>類。</w:t>
            </w:r>
            <w:r w:rsidRPr="00E113A4">
              <w:rPr>
                <w:rFonts w:ascii="Times New Roman" w:hAnsi="Times New Roman" w:cs="Times New Roman"/>
                <w:vertAlign w:val="superscript"/>
              </w:rPr>
              <w:footnoteReference w:id="251"/>
            </w:r>
          </w:p>
          <w:p w:rsidR="00E113A4" w:rsidRPr="00E113A4" w:rsidRDefault="00E113A4" w:rsidP="008752B8">
            <w:pPr>
              <w:ind w:left="240" w:hangingChars="100" w:hanging="240"/>
              <w:rPr>
                <w:u w:val="wave"/>
              </w:rPr>
            </w:pPr>
            <w:r w:rsidRPr="00E113A4">
              <w:rPr>
                <w:rFonts w:hint="eastAsia"/>
                <w:u w:val="wave"/>
              </w:rPr>
              <w:t>※重於自殺等的分類。殺具僅列阬陷等四類。</w:t>
            </w:r>
          </w:p>
        </w:tc>
      </w:tr>
      <w:tr w:rsidR="00E113A4" w:rsidRPr="00E113A4" w:rsidTr="008E07C1">
        <w:tc>
          <w:tcPr>
            <w:tcW w:w="922" w:type="pct"/>
            <w:tcBorders>
              <w:right w:val="double" w:sz="4" w:space="0" w:color="auto"/>
            </w:tcBorders>
          </w:tcPr>
          <w:p w:rsidR="00E113A4" w:rsidRPr="00E113A4" w:rsidRDefault="00E113A4" w:rsidP="008752B8"/>
        </w:tc>
        <w:tc>
          <w:tcPr>
            <w:tcW w:w="1491" w:type="pct"/>
            <w:tcBorders>
              <w:left w:val="double" w:sz="4" w:space="0" w:color="auto"/>
            </w:tcBorders>
            <w:shd w:val="clear" w:color="auto" w:fill="C4BC96" w:themeFill="background2" w:themeFillShade="BF"/>
          </w:tcPr>
          <w:p w:rsidR="00E113A4" w:rsidRPr="00E113A4" w:rsidRDefault="00E113A4" w:rsidP="008752B8">
            <w:r w:rsidRPr="00E113A4">
              <w:rPr>
                <w:rFonts w:hint="eastAsia"/>
              </w:rPr>
              <w:t>《十誦律》僅列人等、女等、大便等三類。</w:t>
            </w:r>
            <w:r w:rsidRPr="00E113A4">
              <w:rPr>
                <w:vertAlign w:val="superscript"/>
              </w:rPr>
              <w:footnoteReference w:id="252"/>
            </w:r>
          </w:p>
          <w:p w:rsidR="00E113A4" w:rsidRPr="00E113A4" w:rsidRDefault="00E113A4" w:rsidP="008752B8">
            <w:r w:rsidRPr="00E113A4">
              <w:rPr>
                <w:rFonts w:hint="eastAsia"/>
              </w:rPr>
              <w:t>《根有律》舉頌說：</w:t>
            </w:r>
            <w:r w:rsidRPr="00E113A4">
              <w:rPr>
                <w:rFonts w:ascii="標楷體" w:eastAsia="標楷體" w:hAnsi="標楷體" w:hint="eastAsia"/>
              </w:rPr>
              <w:t>「於三處行淫，三瘡、隔不隔、壞不壞、死活、半擇迦女男、見他睡行淫，或與酒藥等，被逼樂不樂，犯不犯應知</w:t>
            </w:r>
            <w:r w:rsidRPr="00E113A4">
              <w:rPr>
                <w:rFonts w:hint="eastAsia"/>
              </w:rPr>
              <w:t>。</w:t>
            </w:r>
            <w:r w:rsidRPr="00E113A4">
              <w:rPr>
                <w:rFonts w:ascii="標楷體" w:eastAsia="標楷體" w:hAnsi="標楷體" w:hint="eastAsia"/>
              </w:rPr>
              <w:t>」</w:t>
            </w:r>
            <w:r w:rsidRPr="00E113A4">
              <w:rPr>
                <w:vertAlign w:val="superscript"/>
              </w:rPr>
              <w:footnoteReference w:id="253"/>
            </w:r>
          </w:p>
        </w:tc>
        <w:tc>
          <w:tcPr>
            <w:tcW w:w="1086" w:type="pct"/>
            <w:shd w:val="clear" w:color="auto" w:fill="C4BC96" w:themeFill="background2" w:themeFillShade="BF"/>
          </w:tcPr>
          <w:p w:rsidR="00E113A4" w:rsidRPr="00E113A4" w:rsidRDefault="00E113A4" w:rsidP="008752B8">
            <w:r w:rsidRPr="00E113A4">
              <w:rPr>
                <w:rFonts w:hint="eastAsia"/>
              </w:rPr>
              <w:t>《十誦律》分地處、上處等</w:t>
            </w:r>
            <w:r w:rsidRPr="00E113A4">
              <w:rPr>
                <w:rFonts w:eastAsia="SimSun" w:hint="eastAsia"/>
              </w:rPr>
              <w:t>16</w:t>
            </w:r>
            <w:r w:rsidRPr="00E113A4">
              <w:rPr>
                <w:rFonts w:hint="eastAsia"/>
              </w:rPr>
              <w:t>類；</w:t>
            </w:r>
          </w:p>
          <w:p w:rsidR="00E113A4" w:rsidRPr="00E113A4" w:rsidRDefault="00E113A4" w:rsidP="008752B8">
            <w:r w:rsidRPr="00E113A4">
              <w:rPr>
                <w:rFonts w:hint="eastAsia"/>
              </w:rPr>
              <w:t>《根有律》分地上、器中等</w:t>
            </w:r>
            <w:r w:rsidRPr="00E113A4">
              <w:rPr>
                <w:rFonts w:hint="eastAsia"/>
              </w:rPr>
              <w:t>26</w:t>
            </w:r>
            <w:r w:rsidRPr="00E113A4">
              <w:rPr>
                <w:rFonts w:hint="eastAsia"/>
              </w:rPr>
              <w:t>類。</w:t>
            </w:r>
            <w:r w:rsidRPr="00E113A4">
              <w:rPr>
                <w:vertAlign w:val="superscript"/>
              </w:rPr>
              <w:footnoteReference w:id="254"/>
            </w:r>
          </w:p>
        </w:tc>
        <w:tc>
          <w:tcPr>
            <w:tcW w:w="1501" w:type="pct"/>
          </w:tcPr>
          <w:p w:rsidR="00E113A4" w:rsidRPr="00E113A4" w:rsidRDefault="00E113A4" w:rsidP="008752B8">
            <w:pPr>
              <w:ind w:left="240" w:hangingChars="100" w:hanging="240"/>
              <w:rPr>
                <w:u w:val="wave"/>
              </w:rPr>
            </w:pPr>
            <w:r w:rsidRPr="00E113A4">
              <w:rPr>
                <w:rFonts w:hint="eastAsia"/>
                <w:u w:val="wave"/>
              </w:rPr>
              <w:t>※略於自殺等分別，而詳於殺具、殺法的分類。</w:t>
            </w:r>
          </w:p>
        </w:tc>
      </w:tr>
    </w:tbl>
    <w:p w:rsidR="00E113A4" w:rsidRPr="00E113A4" w:rsidRDefault="00E113A4" w:rsidP="008752B8">
      <w:pPr>
        <w:spacing w:after="0" w:line="240" w:lineRule="auto"/>
      </w:pPr>
      <w:r w:rsidRPr="00E113A4">
        <w:br w:type="page"/>
      </w:r>
    </w:p>
    <w:p w:rsidR="00E113A4" w:rsidRPr="00E113A4" w:rsidRDefault="00E113A4" w:rsidP="008752B8">
      <w:pPr>
        <w:spacing w:beforeLines="30" w:before="108" w:afterLines="30" w:after="108" w:line="240" w:lineRule="auto"/>
      </w:pPr>
      <w:r w:rsidRPr="00E113A4">
        <w:lastRenderedPageBreak/>
        <w:t>P</w:t>
      </w:r>
      <w:r w:rsidRPr="00E113A4">
        <w:rPr>
          <w:rFonts w:hint="eastAsia"/>
        </w:rPr>
        <w:t>.44</w:t>
      </w:r>
      <w:r w:rsidRPr="00E113A4">
        <w:rPr>
          <w:rFonts w:hint="eastAsia"/>
        </w:rPr>
        <w:t>諸部皆有「就事分別」判決的部分，只是部類的組合不同</w:t>
      </w:r>
    </w:p>
    <w:tbl>
      <w:tblPr>
        <w:tblStyle w:val="21"/>
        <w:tblW w:w="5000" w:type="pct"/>
        <w:tblLook w:val="04A0" w:firstRow="1" w:lastRow="0" w:firstColumn="1" w:lastColumn="0" w:noHBand="0" w:noVBand="1"/>
      </w:tblPr>
      <w:tblGrid>
        <w:gridCol w:w="4582"/>
        <w:gridCol w:w="4704"/>
      </w:tblGrid>
      <w:tr w:rsidR="00E113A4" w:rsidRPr="00E113A4" w:rsidTr="008E07C1">
        <w:tc>
          <w:tcPr>
            <w:tcW w:w="2467" w:type="pct"/>
            <w:tcBorders>
              <w:right w:val="double" w:sz="4" w:space="0" w:color="auto"/>
            </w:tcBorders>
          </w:tcPr>
          <w:p w:rsidR="00E113A4" w:rsidRPr="00E113A4" w:rsidRDefault="00E113A4" w:rsidP="008752B8">
            <w:pPr>
              <w:jc w:val="center"/>
            </w:pPr>
            <w:r w:rsidRPr="00E113A4">
              <w:rPr>
                <w:rFonts w:hint="eastAsia"/>
              </w:rPr>
              <w:t>《銅鍱律》</w:t>
            </w:r>
          </w:p>
        </w:tc>
        <w:tc>
          <w:tcPr>
            <w:tcW w:w="2533" w:type="pct"/>
            <w:tcBorders>
              <w:left w:val="double" w:sz="4" w:space="0" w:color="auto"/>
            </w:tcBorders>
          </w:tcPr>
          <w:p w:rsidR="00E113A4" w:rsidRPr="00E113A4" w:rsidRDefault="00E113A4" w:rsidP="008752B8">
            <w:pPr>
              <w:jc w:val="center"/>
            </w:pPr>
            <w:r w:rsidRPr="00E113A4">
              <w:rPr>
                <w:rFonts w:hint="eastAsia"/>
              </w:rPr>
              <w:t>全部編入</w:t>
            </w:r>
            <w:r w:rsidRPr="00E113A4">
              <w:rPr>
                <w:rFonts w:hint="eastAsia"/>
                <w:shd w:val="pct15" w:color="auto" w:fill="FFFFFF"/>
              </w:rPr>
              <w:t>「經分別」</w:t>
            </w:r>
          </w:p>
        </w:tc>
      </w:tr>
      <w:tr w:rsidR="00E113A4" w:rsidRPr="00E113A4" w:rsidTr="008E07C1">
        <w:tc>
          <w:tcPr>
            <w:tcW w:w="2467" w:type="pct"/>
            <w:tcBorders>
              <w:right w:val="double" w:sz="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《四分律》與《五分律》，全部編成另一部類──「毘尼」（調伏）。</w:t>
            </w:r>
          </w:p>
        </w:tc>
        <w:tc>
          <w:tcPr>
            <w:tcW w:w="2533" w:type="pct"/>
            <w:tcBorders>
              <w:left w:val="double" w:sz="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1</w:t>
            </w:r>
            <w:r w:rsidRPr="00E113A4">
              <w:rPr>
                <w:rFonts w:hint="eastAsia"/>
              </w:rPr>
              <w:t>、</w:t>
            </w:r>
            <w:r w:rsidRPr="00E113A4">
              <w:t>《四分律》</w:t>
            </w:r>
            <w:r w:rsidRPr="00E113A4">
              <w:rPr>
                <w:rFonts w:hint="eastAsia"/>
                <w:shd w:val="pct15" w:color="auto" w:fill="FFFFFF"/>
              </w:rPr>
              <w:t>「第四分之五、調部」</w:t>
            </w:r>
          </w:p>
          <w:p w:rsidR="00E113A4" w:rsidRPr="00E113A4" w:rsidRDefault="00E113A4" w:rsidP="008752B8">
            <w:pPr>
              <w:ind w:firstLineChars="100" w:firstLine="240"/>
            </w:pPr>
            <w:r w:rsidRPr="00E113A4">
              <w:t>（卷</w:t>
            </w:r>
            <w:r w:rsidRPr="00E113A4">
              <w:t>55-57</w:t>
            </w:r>
            <w:r w:rsidRPr="00E113A4">
              <w:rPr>
                <w:rFonts w:hint="eastAsia"/>
              </w:rPr>
              <w:t>，</w:t>
            </w:r>
            <w:r w:rsidRPr="00E113A4">
              <w:t>大正</w:t>
            </w:r>
            <w:r w:rsidRPr="00E113A4">
              <w:t>22</w:t>
            </w:r>
            <w:r w:rsidRPr="00E113A4">
              <w:t>，</w:t>
            </w:r>
            <w:r w:rsidRPr="00E113A4">
              <w:t>971c-990b</w:t>
            </w:r>
            <w:r w:rsidRPr="00E113A4">
              <w:t>）。</w:t>
            </w:r>
          </w:p>
          <w:p w:rsidR="00E113A4" w:rsidRPr="00E113A4" w:rsidRDefault="00E113A4" w:rsidP="008752B8">
            <w:r w:rsidRPr="00E113A4">
              <w:rPr>
                <w:rFonts w:hint="eastAsia"/>
              </w:rPr>
              <w:t>2</w:t>
            </w:r>
            <w:r w:rsidRPr="00E113A4">
              <w:rPr>
                <w:rFonts w:hint="eastAsia"/>
              </w:rPr>
              <w:t>、</w:t>
            </w:r>
            <w:r w:rsidRPr="00E113A4">
              <w:t>《五分律》</w:t>
            </w:r>
            <w:r w:rsidRPr="00E113A4">
              <w:rPr>
                <w:rFonts w:hint="eastAsia"/>
                <w:shd w:val="pct15" w:color="auto" w:fill="FFFFFF"/>
              </w:rPr>
              <w:t>「第五分之七、調伏法」</w:t>
            </w:r>
          </w:p>
          <w:p w:rsidR="00E113A4" w:rsidRPr="00E113A4" w:rsidRDefault="00E113A4" w:rsidP="008752B8">
            <w:pPr>
              <w:ind w:firstLineChars="100" w:firstLine="240"/>
            </w:pPr>
            <w:r w:rsidRPr="00E113A4">
              <w:t>（卷</w:t>
            </w:r>
            <w:r w:rsidRPr="00E113A4">
              <w:t>28</w:t>
            </w:r>
            <w:r w:rsidRPr="00E113A4">
              <w:rPr>
                <w:rFonts w:hint="eastAsia"/>
              </w:rPr>
              <w:t>，</w:t>
            </w:r>
            <w:r w:rsidRPr="00E113A4">
              <w:t>大正</w:t>
            </w:r>
            <w:r w:rsidRPr="00E113A4">
              <w:t>22</w:t>
            </w:r>
            <w:r w:rsidRPr="00E113A4">
              <w:t>，</w:t>
            </w:r>
            <w:r w:rsidRPr="00E113A4">
              <w:t>182a-185a</w:t>
            </w:r>
            <w:r w:rsidRPr="00E113A4">
              <w:t>）</w:t>
            </w:r>
          </w:p>
        </w:tc>
      </w:tr>
      <w:tr w:rsidR="00E113A4" w:rsidRPr="00E113A4" w:rsidTr="008E07C1">
        <w:tc>
          <w:tcPr>
            <w:tcW w:w="2467" w:type="pct"/>
            <w:tcBorders>
              <w:right w:val="double" w:sz="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《十誦律》與《根有律》，少分編入「波羅提木叉分別」，又別編為「毘尼誦」（《根有律》沒有譯出）；與《僧祇律》相近，《僧祇律》也是編為二部分的。</w:t>
            </w:r>
          </w:p>
        </w:tc>
        <w:tc>
          <w:tcPr>
            <w:tcW w:w="2533" w:type="pct"/>
            <w:tcBorders>
              <w:left w:val="double" w:sz="4" w:space="0" w:color="auto"/>
            </w:tcBorders>
          </w:tcPr>
          <w:p w:rsidR="00E113A4" w:rsidRPr="00E113A4" w:rsidRDefault="00E113A4" w:rsidP="008752B8">
            <w:r w:rsidRPr="00E113A4">
              <w:rPr>
                <w:rFonts w:hint="eastAsia"/>
              </w:rPr>
              <w:t>1</w:t>
            </w:r>
            <w:r w:rsidRPr="00E113A4">
              <w:rPr>
                <w:rFonts w:hint="eastAsia"/>
              </w:rPr>
              <w:t>、</w:t>
            </w:r>
            <w:r w:rsidRPr="00E113A4">
              <w:t>《十誦律》</w:t>
            </w:r>
            <w:r w:rsidRPr="00E113A4">
              <w:rPr>
                <w:rFonts w:hint="eastAsia"/>
                <w:shd w:val="pct15" w:color="auto" w:fill="FFFFFF"/>
              </w:rPr>
              <w:t>「十誦之波羅夷～僧伽婆尸沙」</w:t>
            </w:r>
          </w:p>
          <w:p w:rsidR="00E113A4" w:rsidRPr="00E113A4" w:rsidRDefault="00E113A4" w:rsidP="008752B8">
            <w:pPr>
              <w:ind w:firstLineChars="100" w:firstLine="240"/>
            </w:pPr>
            <w:r w:rsidRPr="00E113A4">
              <w:t>（卷</w:t>
            </w:r>
            <w:r w:rsidRPr="00E113A4">
              <w:t>57-59</w:t>
            </w:r>
            <w:r w:rsidRPr="00E113A4">
              <w:rPr>
                <w:rFonts w:hint="eastAsia"/>
              </w:rPr>
              <w:t>，</w:t>
            </w:r>
            <w:r w:rsidRPr="00E113A4">
              <w:t>大正</w:t>
            </w:r>
            <w:r w:rsidRPr="00E113A4">
              <w:t>23</w:t>
            </w:r>
            <w:r w:rsidRPr="00E113A4">
              <w:t>，</w:t>
            </w:r>
            <w:r w:rsidRPr="00E113A4">
              <w:t>424b-445c</w:t>
            </w:r>
            <w:r w:rsidRPr="00E113A4">
              <w:t>）。</w:t>
            </w:r>
          </w:p>
          <w:p w:rsidR="00E113A4" w:rsidRPr="00E113A4" w:rsidRDefault="00E113A4" w:rsidP="008752B8">
            <w:pPr>
              <w:ind w:left="360" w:hangingChars="150" w:hanging="360"/>
            </w:pPr>
            <w:r w:rsidRPr="00E113A4">
              <w:rPr>
                <w:rFonts w:hint="eastAsia"/>
              </w:rPr>
              <w:t>2</w:t>
            </w:r>
            <w:r w:rsidRPr="00E113A4">
              <w:rPr>
                <w:rFonts w:hint="eastAsia"/>
              </w:rPr>
              <w:t>、</w:t>
            </w:r>
            <w:r w:rsidRPr="00E113A4">
              <w:t>《薩婆多部毘尼摩得勒伽》</w:t>
            </w:r>
            <w:r w:rsidRPr="00E113A4">
              <w:rPr>
                <w:rFonts w:hint="eastAsia"/>
                <w:shd w:val="pct15" w:color="auto" w:fill="FFFFFF"/>
              </w:rPr>
              <w:t>「二四、</w:t>
            </w:r>
            <w:r w:rsidRPr="00E113A4">
              <w:rPr>
                <w:shd w:val="pct15" w:color="auto" w:fill="FFFFFF"/>
              </w:rPr>
              <w:t>毘尼摩得勒伽</w:t>
            </w:r>
            <w:r w:rsidRPr="00E113A4">
              <w:rPr>
                <w:rFonts w:hint="eastAsia"/>
                <w:shd w:val="pct15" w:color="auto" w:fill="FFFFFF"/>
              </w:rPr>
              <w:t>雜事」</w:t>
            </w:r>
            <w:r w:rsidRPr="00E113A4">
              <w:t>（卷</w:t>
            </w:r>
            <w:r w:rsidRPr="00E113A4">
              <w:t>3-5</w:t>
            </w:r>
            <w:r w:rsidRPr="00E113A4">
              <w:rPr>
                <w:rFonts w:hint="eastAsia"/>
              </w:rPr>
              <w:t>，</w:t>
            </w:r>
            <w:r w:rsidRPr="00E113A4">
              <w:t>大正</w:t>
            </w:r>
            <w:r w:rsidRPr="00E113A4">
              <w:t>23</w:t>
            </w:r>
            <w:r w:rsidRPr="00E113A4">
              <w:t>，</w:t>
            </w:r>
            <w:r w:rsidRPr="00E113A4">
              <w:t>582b-593b</w:t>
            </w:r>
            <w:r w:rsidRPr="00E113A4">
              <w:t>）。</w:t>
            </w:r>
          </w:p>
          <w:p w:rsidR="00E113A4" w:rsidRPr="00E113A4" w:rsidRDefault="00E113A4" w:rsidP="008752B8">
            <w:r w:rsidRPr="00E113A4">
              <w:rPr>
                <w:rFonts w:hint="eastAsia"/>
              </w:rPr>
              <w:t>3</w:t>
            </w:r>
            <w:r w:rsidRPr="00E113A4">
              <w:rPr>
                <w:rFonts w:hint="eastAsia"/>
              </w:rPr>
              <w:t>、</w:t>
            </w:r>
            <w:r w:rsidRPr="00E113A4">
              <w:t>《摩訶僧祇律》</w:t>
            </w:r>
            <w:r w:rsidRPr="00E113A4">
              <w:rPr>
                <w:rFonts w:hint="eastAsia"/>
                <w:shd w:val="pct15" w:color="auto" w:fill="FFFFFF"/>
              </w:rPr>
              <w:t>「八、雜誦跋渠法」</w:t>
            </w:r>
          </w:p>
          <w:p w:rsidR="00E113A4" w:rsidRPr="00E113A4" w:rsidRDefault="00E113A4" w:rsidP="008752B8">
            <w:pPr>
              <w:ind w:firstLineChars="100" w:firstLine="240"/>
            </w:pPr>
            <w:r w:rsidRPr="00E113A4">
              <w:t>（卷</w:t>
            </w:r>
            <w:r w:rsidRPr="00E113A4">
              <w:t>29-30</w:t>
            </w:r>
            <w:r w:rsidRPr="00E113A4">
              <w:rPr>
                <w:rFonts w:hint="eastAsia"/>
              </w:rPr>
              <w:t>，</w:t>
            </w:r>
            <w:r w:rsidRPr="00E113A4">
              <w:t>大正</w:t>
            </w:r>
            <w:r w:rsidRPr="00E113A4">
              <w:t>22</w:t>
            </w:r>
            <w:r w:rsidRPr="00E113A4">
              <w:t>，</w:t>
            </w:r>
            <w:r w:rsidRPr="00E113A4">
              <w:t>464c-470c</w:t>
            </w:r>
            <w:r w:rsidRPr="00E113A4">
              <w:t>）。</w:t>
            </w:r>
          </w:p>
        </w:tc>
      </w:tr>
    </w:tbl>
    <w:p w:rsidR="00E113A4" w:rsidRPr="00E113A4" w:rsidRDefault="00E113A4" w:rsidP="008752B8">
      <w:pPr>
        <w:spacing w:beforeLines="30" w:before="108" w:afterLines="30" w:after="108" w:line="240" w:lineRule="auto"/>
      </w:pPr>
      <w:r w:rsidRPr="00E113A4">
        <w:t>P</w:t>
      </w:r>
      <w:r w:rsidRPr="00E113A4">
        <w:rPr>
          <w:rFonts w:hint="eastAsia"/>
        </w:rPr>
        <w:t>.45-47</w:t>
      </w:r>
    </w:p>
    <w:tbl>
      <w:tblPr>
        <w:tblStyle w:val="21"/>
        <w:tblW w:w="5000" w:type="pct"/>
        <w:tblLook w:val="04A0" w:firstRow="1" w:lastRow="0" w:firstColumn="1" w:lastColumn="0" w:noHBand="0" w:noVBand="1"/>
      </w:tblPr>
      <w:tblGrid>
        <w:gridCol w:w="4643"/>
        <w:gridCol w:w="4643"/>
      </w:tblGrid>
      <w:tr w:rsidR="00E113A4" w:rsidRPr="00E113A4" w:rsidTr="008E07C1">
        <w:tc>
          <w:tcPr>
            <w:tcW w:w="2500" w:type="pct"/>
          </w:tcPr>
          <w:p w:rsidR="00E113A4" w:rsidRPr="00E113A4" w:rsidRDefault="00E113A4" w:rsidP="008752B8">
            <w:pPr>
              <w:jc w:val="center"/>
            </w:pPr>
            <w:r w:rsidRPr="00E113A4">
              <w:t>《摩訶僧祇律》</w:t>
            </w:r>
          </w:p>
        </w:tc>
        <w:tc>
          <w:tcPr>
            <w:tcW w:w="2500" w:type="pct"/>
          </w:tcPr>
          <w:p w:rsidR="00E113A4" w:rsidRPr="00E113A4" w:rsidRDefault="00E113A4" w:rsidP="008752B8">
            <w:pPr>
              <w:jc w:val="center"/>
            </w:pPr>
            <w:r w:rsidRPr="00E113A4">
              <w:t>《五分律》</w:t>
            </w:r>
          </w:p>
        </w:tc>
      </w:tr>
      <w:tr w:rsidR="00E113A4" w:rsidRPr="00E113A4" w:rsidTr="008E07C1">
        <w:tc>
          <w:tcPr>
            <w:tcW w:w="2500" w:type="pct"/>
          </w:tcPr>
          <w:p w:rsidR="00E113A4" w:rsidRPr="00E113A4" w:rsidRDefault="00E113A4" w:rsidP="008752B8">
            <w:r w:rsidRPr="00E113A4">
              <w:rPr>
                <w:rFonts w:hint="eastAsia"/>
                <w:shd w:val="pct15" w:color="auto" w:fill="FFFFFF"/>
              </w:rPr>
              <w:t>「制戒因緣」：</w:t>
            </w:r>
          </w:p>
          <w:p w:rsidR="00E113A4" w:rsidRPr="00E113A4" w:rsidRDefault="00E113A4" w:rsidP="008752B8">
            <w:r w:rsidRPr="00E113A4">
              <w:rPr>
                <w:rFonts w:hint="eastAsia"/>
              </w:rPr>
              <w:t>1</w:t>
            </w:r>
            <w:r w:rsidRPr="00E113A4">
              <w:rPr>
                <w:rFonts w:hint="eastAsia"/>
              </w:rPr>
              <w:t>、迦蘭陀子，</w:t>
            </w:r>
            <w:r w:rsidRPr="00E113A4">
              <w:rPr>
                <w:rFonts w:hint="eastAsia"/>
              </w:rPr>
              <w:t>2</w:t>
            </w:r>
            <w:r w:rsidRPr="00E113A4">
              <w:rPr>
                <w:rFonts w:hint="eastAsia"/>
              </w:rPr>
              <w:t>、離車子，</w:t>
            </w:r>
            <w:r w:rsidRPr="00E113A4">
              <w:rPr>
                <w:rFonts w:hint="eastAsia"/>
              </w:rPr>
              <w:t>3</w:t>
            </w:r>
            <w:r w:rsidRPr="00E113A4">
              <w:rPr>
                <w:rFonts w:hint="eastAsia"/>
              </w:rPr>
              <w:t>、戒羸，</w:t>
            </w:r>
            <w:r w:rsidRPr="00E113A4">
              <w:rPr>
                <w:rFonts w:hint="eastAsia"/>
              </w:rPr>
              <w:t>4</w:t>
            </w:r>
            <w:r w:rsidRPr="00E113A4">
              <w:rPr>
                <w:rFonts w:hint="eastAsia"/>
              </w:rPr>
              <w:t>、禪難提，</w:t>
            </w:r>
            <w:r w:rsidRPr="00E113A4">
              <w:rPr>
                <w:rFonts w:hint="eastAsia"/>
              </w:rPr>
              <w:t>5</w:t>
            </w:r>
            <w:r w:rsidRPr="00E113A4">
              <w:rPr>
                <w:rFonts w:hint="eastAsia"/>
              </w:rPr>
              <w:t>、猿猴，</w:t>
            </w:r>
            <w:r w:rsidRPr="00E113A4">
              <w:rPr>
                <w:rFonts w:hint="eastAsia"/>
              </w:rPr>
              <w:t>6</w:t>
            </w:r>
            <w:r w:rsidRPr="00E113A4">
              <w:rPr>
                <w:rFonts w:hint="eastAsia"/>
              </w:rPr>
              <w:t>、非道，</w:t>
            </w:r>
            <w:r w:rsidRPr="00E113A4">
              <w:rPr>
                <w:rFonts w:hint="eastAsia"/>
              </w:rPr>
              <w:t>7</w:t>
            </w:r>
            <w:r w:rsidRPr="00E113A4">
              <w:rPr>
                <w:rFonts w:hint="eastAsia"/>
              </w:rPr>
              <w:t>、男子，</w:t>
            </w:r>
            <w:r w:rsidRPr="00E113A4">
              <w:rPr>
                <w:rFonts w:hint="eastAsia"/>
              </w:rPr>
              <w:t>8</w:t>
            </w:r>
            <w:r w:rsidRPr="00E113A4">
              <w:rPr>
                <w:rFonts w:hint="eastAsia"/>
              </w:rPr>
              <w:t>、黃門，</w:t>
            </w:r>
            <w:r w:rsidRPr="00E113A4">
              <w:rPr>
                <w:rFonts w:hint="eastAsia"/>
              </w:rPr>
              <w:t>9</w:t>
            </w:r>
            <w:r w:rsidRPr="00E113A4">
              <w:rPr>
                <w:rFonts w:hint="eastAsia"/>
              </w:rPr>
              <w:t>、男裹女露，</w:t>
            </w:r>
            <w:r w:rsidRPr="00E113A4">
              <w:rPr>
                <w:rFonts w:hint="eastAsia"/>
              </w:rPr>
              <w:t>10</w:t>
            </w:r>
            <w:r w:rsidRPr="00E113A4">
              <w:rPr>
                <w:rFonts w:hint="eastAsia"/>
              </w:rPr>
              <w:t>、女裹男露，</w:t>
            </w:r>
            <w:r w:rsidRPr="00E113A4">
              <w:rPr>
                <w:rFonts w:hint="eastAsia"/>
              </w:rPr>
              <w:t>11</w:t>
            </w:r>
            <w:r w:rsidRPr="00E113A4">
              <w:rPr>
                <w:rFonts w:hint="eastAsia"/>
              </w:rPr>
              <w:t>、長根，</w:t>
            </w:r>
            <w:r w:rsidRPr="00E113A4">
              <w:rPr>
                <w:rFonts w:hint="eastAsia"/>
              </w:rPr>
              <w:t>12</w:t>
            </w:r>
            <w:r w:rsidRPr="00E113A4">
              <w:rPr>
                <w:rFonts w:hint="eastAsia"/>
              </w:rPr>
              <w:t>、柔支，</w:t>
            </w:r>
            <w:r w:rsidRPr="00E113A4">
              <w:rPr>
                <w:rFonts w:hint="eastAsia"/>
              </w:rPr>
              <w:t>13</w:t>
            </w:r>
            <w:r w:rsidRPr="00E113A4">
              <w:rPr>
                <w:rFonts w:hint="eastAsia"/>
              </w:rPr>
              <w:t>、內行外出，</w:t>
            </w:r>
            <w:r w:rsidRPr="00E113A4">
              <w:rPr>
                <w:rFonts w:hint="eastAsia"/>
              </w:rPr>
              <w:t>14</w:t>
            </w:r>
            <w:r w:rsidRPr="00E113A4">
              <w:rPr>
                <w:rFonts w:hint="eastAsia"/>
              </w:rPr>
              <w:t>、外行內出，</w:t>
            </w:r>
            <w:r w:rsidRPr="00E113A4">
              <w:rPr>
                <w:rFonts w:hint="eastAsia"/>
                <w:bdr w:val="single" w:sz="4" w:space="0" w:color="auto"/>
              </w:rPr>
              <w:t>15</w:t>
            </w:r>
            <w:r w:rsidRPr="00E113A4">
              <w:rPr>
                <w:rFonts w:hint="eastAsia"/>
                <w:bdr w:val="single" w:sz="4" w:space="0" w:color="auto"/>
              </w:rPr>
              <w:t>、壞形</w:t>
            </w:r>
            <w:r w:rsidRPr="00E113A4">
              <w:rPr>
                <w:rFonts w:hint="eastAsia"/>
              </w:rPr>
              <w:t>，</w:t>
            </w:r>
            <w:r w:rsidRPr="00E113A4">
              <w:rPr>
                <w:rFonts w:hint="eastAsia"/>
                <w:bdr w:val="single" w:sz="4" w:space="0" w:color="auto"/>
              </w:rPr>
              <w:t>16</w:t>
            </w:r>
            <w:r w:rsidRPr="00E113A4">
              <w:rPr>
                <w:rFonts w:hint="eastAsia"/>
                <w:bdr w:val="single" w:sz="4" w:space="0" w:color="auto"/>
              </w:rPr>
              <w:t>、口中</w:t>
            </w:r>
            <w:r w:rsidRPr="00E113A4">
              <w:rPr>
                <w:rFonts w:hint="eastAsia"/>
              </w:rPr>
              <w:t>，</w:t>
            </w:r>
            <w:r w:rsidRPr="00E113A4">
              <w:rPr>
                <w:rFonts w:hint="eastAsia"/>
              </w:rPr>
              <w:t>17</w:t>
            </w:r>
            <w:r w:rsidRPr="00E113A4">
              <w:rPr>
                <w:rFonts w:hint="eastAsia"/>
              </w:rPr>
              <w:t>、兀女，</w:t>
            </w:r>
            <w:r w:rsidRPr="00E113A4">
              <w:rPr>
                <w:rFonts w:hint="eastAsia"/>
              </w:rPr>
              <w:t>18</w:t>
            </w:r>
            <w:r w:rsidRPr="00E113A4">
              <w:rPr>
                <w:rFonts w:hint="eastAsia"/>
              </w:rPr>
              <w:t>、狂眠，</w:t>
            </w:r>
            <w:r w:rsidRPr="00E113A4">
              <w:rPr>
                <w:rFonts w:hint="eastAsia"/>
              </w:rPr>
              <w:t>19</w:t>
            </w:r>
            <w:r w:rsidRPr="00E113A4">
              <w:rPr>
                <w:rFonts w:hint="eastAsia"/>
              </w:rPr>
              <w:t>、死屍。</w:t>
            </w:r>
          </w:p>
          <w:p w:rsidR="00E113A4" w:rsidRPr="00E113A4" w:rsidRDefault="00E113A4" w:rsidP="008752B8">
            <w:r w:rsidRPr="00E113A4">
              <w:rPr>
                <w:rFonts w:hint="eastAsia"/>
                <w:shd w:val="pct15" w:color="auto" w:fill="FFFFFF"/>
              </w:rPr>
              <w:t>「毘尼斷當事」：</w:t>
            </w:r>
          </w:p>
          <w:p w:rsidR="00E113A4" w:rsidRPr="00E113A4" w:rsidRDefault="00E113A4" w:rsidP="008752B8">
            <w:r w:rsidRPr="00E113A4">
              <w:rPr>
                <w:rFonts w:hint="eastAsia"/>
              </w:rPr>
              <w:t>1</w:t>
            </w:r>
            <w:r w:rsidRPr="00E113A4">
              <w:rPr>
                <w:rFonts w:hint="eastAsia"/>
              </w:rPr>
              <w:t>、孫陀羅難陀（羅漢晝眠，蹴打女人），</w:t>
            </w:r>
            <w:r w:rsidRPr="00E113A4">
              <w:rPr>
                <w:rFonts w:hint="eastAsia"/>
              </w:rPr>
              <w:t>4</w:t>
            </w:r>
            <w:r w:rsidRPr="00E113A4">
              <w:rPr>
                <w:rFonts w:hint="eastAsia"/>
              </w:rPr>
              <w:t>、（依毘尼斷當事次第）開眼林，</w:t>
            </w:r>
            <w:r w:rsidRPr="00E113A4">
              <w:rPr>
                <w:rFonts w:hint="eastAsia"/>
              </w:rPr>
              <w:t>5</w:t>
            </w:r>
            <w:r w:rsidRPr="00E113A4">
              <w:rPr>
                <w:rFonts w:hint="eastAsia"/>
              </w:rPr>
              <w:t>、外道出家，</w:t>
            </w:r>
            <w:r w:rsidRPr="00E113A4">
              <w:rPr>
                <w:rFonts w:hint="eastAsia"/>
              </w:rPr>
              <w:t>6</w:t>
            </w:r>
            <w:r w:rsidRPr="00E113A4">
              <w:rPr>
                <w:rFonts w:hint="eastAsia"/>
              </w:rPr>
              <w:t>、共期，</w:t>
            </w:r>
            <w:r w:rsidRPr="00E113A4">
              <w:rPr>
                <w:rFonts w:hint="eastAsia"/>
              </w:rPr>
              <w:t>7</w:t>
            </w:r>
            <w:r w:rsidRPr="00E113A4">
              <w:rPr>
                <w:rFonts w:hint="eastAsia"/>
              </w:rPr>
              <w:t>、淫女（與制戒因緣的</w:t>
            </w:r>
            <w:r w:rsidRPr="00E113A4">
              <w:rPr>
                <w:rFonts w:hint="eastAsia"/>
              </w:rPr>
              <w:t>9</w:t>
            </w:r>
            <w:r w:rsidRPr="00E113A4">
              <w:rPr>
                <w:rFonts w:hint="eastAsia"/>
              </w:rPr>
              <w:t>、</w:t>
            </w:r>
            <w:r w:rsidRPr="00E113A4">
              <w:rPr>
                <w:rFonts w:hint="eastAsia"/>
              </w:rPr>
              <w:t>10</w:t>
            </w:r>
            <w:r w:rsidRPr="00E113A4">
              <w:rPr>
                <w:rFonts w:hint="eastAsia"/>
              </w:rPr>
              <w:t>相同），</w:t>
            </w:r>
            <w:r w:rsidRPr="00E113A4">
              <w:rPr>
                <w:rFonts w:hint="eastAsia"/>
              </w:rPr>
              <w:t>25</w:t>
            </w:r>
            <w:r w:rsidRPr="00E113A4">
              <w:rPr>
                <w:rFonts w:hint="eastAsia"/>
              </w:rPr>
              <w:t>、蹴女人，</w:t>
            </w:r>
            <w:r w:rsidRPr="00E113A4">
              <w:rPr>
                <w:rFonts w:hint="eastAsia"/>
              </w:rPr>
              <w:t>28</w:t>
            </w:r>
            <w:r w:rsidRPr="00E113A4">
              <w:rPr>
                <w:rFonts w:hint="eastAsia"/>
              </w:rPr>
              <w:t>、捨婦，</w:t>
            </w:r>
            <w:r w:rsidRPr="00E113A4">
              <w:rPr>
                <w:rFonts w:hint="eastAsia"/>
              </w:rPr>
              <w:t>29</w:t>
            </w:r>
            <w:r w:rsidRPr="00E113A4">
              <w:rPr>
                <w:rFonts w:hint="eastAsia"/>
              </w:rPr>
              <w:t>、隔壁。</w:t>
            </w:r>
          </w:p>
        </w:tc>
        <w:tc>
          <w:tcPr>
            <w:tcW w:w="2500" w:type="pct"/>
          </w:tcPr>
          <w:p w:rsidR="00E113A4" w:rsidRPr="00E113A4" w:rsidRDefault="00E113A4" w:rsidP="008752B8">
            <w:r w:rsidRPr="00E113A4">
              <w:rPr>
                <w:rFonts w:hint="eastAsia"/>
              </w:rPr>
              <w:t>1</w:t>
            </w:r>
            <w:r w:rsidRPr="00E113A4">
              <w:rPr>
                <w:rFonts w:hint="eastAsia"/>
              </w:rPr>
              <w:t>、迦蘭陀子，</w:t>
            </w:r>
            <w:r w:rsidRPr="00E113A4">
              <w:rPr>
                <w:rFonts w:hint="eastAsia"/>
              </w:rPr>
              <w:t>2</w:t>
            </w:r>
            <w:r w:rsidRPr="00E113A4">
              <w:rPr>
                <w:rFonts w:hint="eastAsia"/>
              </w:rPr>
              <w:t>、阿練若比丘，</w:t>
            </w:r>
            <w:r w:rsidRPr="00E113A4">
              <w:rPr>
                <w:rFonts w:hint="eastAsia"/>
              </w:rPr>
              <w:t>3</w:t>
            </w:r>
            <w:r w:rsidRPr="00E113A4">
              <w:t>、</w:t>
            </w:r>
            <w:r w:rsidRPr="00E113A4">
              <w:rPr>
                <w:rFonts w:hint="eastAsia"/>
              </w:rPr>
              <w:t>狂病（散亂心，病壞心，例），</w:t>
            </w:r>
            <w:r w:rsidRPr="00E113A4">
              <w:rPr>
                <w:rFonts w:hint="eastAsia"/>
              </w:rPr>
              <w:t>4</w:t>
            </w:r>
            <w:r w:rsidRPr="00E113A4">
              <w:t>、</w:t>
            </w:r>
            <w:r w:rsidRPr="00E113A4">
              <w:rPr>
                <w:rFonts w:hint="eastAsia"/>
              </w:rPr>
              <w:t>孫陀羅難陀跋耆子，</w:t>
            </w:r>
            <w:r w:rsidRPr="00E113A4">
              <w:rPr>
                <w:rFonts w:hint="eastAsia"/>
              </w:rPr>
              <w:t>5</w:t>
            </w:r>
            <w:r w:rsidRPr="00E113A4">
              <w:t>、</w:t>
            </w:r>
            <w:r w:rsidRPr="00E113A4">
              <w:rPr>
                <w:rFonts w:hint="eastAsia"/>
              </w:rPr>
              <w:t>二根，</w:t>
            </w:r>
            <w:r w:rsidRPr="00E113A4">
              <w:rPr>
                <w:rFonts w:hint="eastAsia"/>
              </w:rPr>
              <w:t>6</w:t>
            </w:r>
            <w:r w:rsidRPr="00E113A4">
              <w:t>、</w:t>
            </w:r>
            <w:r w:rsidRPr="00E113A4">
              <w:rPr>
                <w:rFonts w:hint="eastAsia"/>
              </w:rPr>
              <w:t>二道合，</w:t>
            </w:r>
            <w:r w:rsidRPr="00E113A4">
              <w:rPr>
                <w:rFonts w:hint="eastAsia"/>
              </w:rPr>
              <w:t>7</w:t>
            </w:r>
            <w:r w:rsidRPr="00E113A4">
              <w:t>、</w:t>
            </w:r>
            <w:r w:rsidRPr="00E113A4">
              <w:rPr>
                <w:rFonts w:hint="eastAsia"/>
              </w:rPr>
              <w:t>黃門，</w:t>
            </w:r>
            <w:r w:rsidRPr="00E113A4">
              <w:rPr>
                <w:rFonts w:hint="eastAsia"/>
              </w:rPr>
              <w:t>8</w:t>
            </w:r>
            <w:r w:rsidRPr="00E113A4">
              <w:t>、</w:t>
            </w:r>
            <w:r w:rsidRPr="00E113A4">
              <w:rPr>
                <w:rFonts w:hint="eastAsia"/>
              </w:rPr>
              <w:t>小兒，</w:t>
            </w:r>
            <w:r w:rsidRPr="00E113A4">
              <w:rPr>
                <w:rFonts w:hint="eastAsia"/>
              </w:rPr>
              <w:t>9</w:t>
            </w:r>
            <w:r w:rsidRPr="00E113A4">
              <w:t>、</w:t>
            </w:r>
            <w:r w:rsidRPr="00E113A4">
              <w:rPr>
                <w:rFonts w:hint="eastAsia"/>
              </w:rPr>
              <w:t>小女，</w:t>
            </w:r>
            <w:r w:rsidRPr="00E113A4">
              <w:rPr>
                <w:rFonts w:hint="eastAsia"/>
              </w:rPr>
              <w:t>10</w:t>
            </w:r>
            <w:r w:rsidRPr="00E113A4">
              <w:t>、</w:t>
            </w:r>
            <w:r w:rsidRPr="00E113A4">
              <w:rPr>
                <w:rFonts w:hint="eastAsia"/>
              </w:rPr>
              <w:t>木女，</w:t>
            </w:r>
            <w:r w:rsidRPr="00E113A4">
              <w:rPr>
                <w:rFonts w:hint="eastAsia"/>
              </w:rPr>
              <w:t>11</w:t>
            </w:r>
            <w:r w:rsidRPr="00E113A4">
              <w:t>、</w:t>
            </w:r>
            <w:r w:rsidRPr="00E113A4">
              <w:rPr>
                <w:rFonts w:hint="eastAsia"/>
              </w:rPr>
              <w:t>泥畫女，</w:t>
            </w:r>
            <w:r w:rsidRPr="00E113A4">
              <w:rPr>
                <w:rFonts w:hint="eastAsia"/>
              </w:rPr>
              <w:t>12</w:t>
            </w:r>
            <w:r w:rsidRPr="00E113A4">
              <w:t>、</w:t>
            </w:r>
            <w:r w:rsidRPr="00E113A4">
              <w:rPr>
                <w:rFonts w:hint="eastAsia"/>
              </w:rPr>
              <w:t>象，</w:t>
            </w:r>
            <w:r w:rsidRPr="00E113A4">
              <w:rPr>
                <w:rFonts w:hint="eastAsia"/>
              </w:rPr>
              <w:t>13</w:t>
            </w:r>
            <w:r w:rsidRPr="00E113A4">
              <w:t>、</w:t>
            </w:r>
            <w:r w:rsidRPr="00E113A4">
              <w:rPr>
                <w:rFonts w:hint="eastAsia"/>
              </w:rPr>
              <w:t>立行，</w:t>
            </w:r>
            <w:r w:rsidRPr="00E113A4">
              <w:rPr>
                <w:rFonts w:hint="eastAsia"/>
              </w:rPr>
              <w:t>14</w:t>
            </w:r>
            <w:r w:rsidRPr="00E113A4">
              <w:t>、</w:t>
            </w:r>
            <w:r w:rsidRPr="00E113A4">
              <w:rPr>
                <w:rFonts w:hint="eastAsia"/>
              </w:rPr>
              <w:t>坐行，</w:t>
            </w:r>
            <w:r w:rsidRPr="00E113A4">
              <w:rPr>
                <w:rFonts w:hint="eastAsia"/>
              </w:rPr>
              <w:t>15</w:t>
            </w:r>
            <w:r w:rsidRPr="00E113A4">
              <w:t>、</w:t>
            </w:r>
            <w:r w:rsidRPr="00E113A4">
              <w:rPr>
                <w:rFonts w:hint="eastAsia"/>
              </w:rPr>
              <w:t>股臍等，</w:t>
            </w:r>
            <w:r w:rsidRPr="00E113A4">
              <w:rPr>
                <w:rFonts w:hint="eastAsia"/>
                <w:bdr w:val="single" w:sz="4" w:space="0" w:color="auto"/>
                <w:shd w:val="pct15" w:color="auto" w:fill="FFFFFF"/>
              </w:rPr>
              <w:t>16</w:t>
            </w:r>
            <w:r w:rsidRPr="00E113A4">
              <w:rPr>
                <w:bdr w:val="single" w:sz="4" w:space="0" w:color="auto"/>
                <w:shd w:val="pct15" w:color="auto" w:fill="FFFFFF"/>
              </w:rPr>
              <w:t>、</w:t>
            </w:r>
            <w:r w:rsidRPr="00E113A4">
              <w:rPr>
                <w:rFonts w:hint="eastAsia"/>
                <w:bdr w:val="single" w:sz="4" w:space="0" w:color="auto"/>
                <w:shd w:val="pct15" w:color="auto" w:fill="FFFFFF"/>
              </w:rPr>
              <w:t>露地熟眠</w:t>
            </w:r>
            <w:r w:rsidRPr="00E113A4">
              <w:rPr>
                <w:rFonts w:hint="eastAsia"/>
              </w:rPr>
              <w:t>，</w:t>
            </w:r>
            <w:r w:rsidRPr="00E113A4">
              <w:rPr>
                <w:rFonts w:hint="eastAsia"/>
                <w:bdr w:val="single" w:sz="4" w:space="0" w:color="auto"/>
              </w:rPr>
              <w:t>17</w:t>
            </w:r>
            <w:r w:rsidRPr="00E113A4">
              <w:rPr>
                <w:bdr w:val="single" w:sz="4" w:space="0" w:color="auto"/>
              </w:rPr>
              <w:t>、</w:t>
            </w:r>
            <w:r w:rsidRPr="00E113A4">
              <w:rPr>
                <w:rFonts w:hint="eastAsia"/>
                <w:bdr w:val="single" w:sz="4" w:space="0" w:color="auto"/>
              </w:rPr>
              <w:t>開戶睡</w:t>
            </w:r>
            <w:r w:rsidRPr="00E113A4">
              <w:rPr>
                <w:rFonts w:hint="eastAsia"/>
              </w:rPr>
              <w:t>，</w:t>
            </w:r>
            <w:r w:rsidRPr="00E113A4">
              <w:rPr>
                <w:rFonts w:hint="eastAsia"/>
                <w:bdr w:val="single" w:sz="4" w:space="0" w:color="auto"/>
                <w:shd w:val="pct15" w:color="auto" w:fill="FFFFFF"/>
              </w:rPr>
              <w:t>18</w:t>
            </w:r>
            <w:r w:rsidRPr="00E113A4">
              <w:rPr>
                <w:bdr w:val="single" w:sz="4" w:space="0" w:color="auto"/>
                <w:shd w:val="pct15" w:color="auto" w:fill="FFFFFF"/>
              </w:rPr>
              <w:t>、</w:t>
            </w:r>
            <w:r w:rsidRPr="00E113A4">
              <w:rPr>
                <w:rFonts w:hint="eastAsia"/>
                <w:bdr w:val="single" w:sz="4" w:space="0" w:color="auto"/>
                <w:shd w:val="pct15" w:color="auto" w:fill="FFFFFF"/>
              </w:rPr>
              <w:t>露地熟眠</w:t>
            </w:r>
            <w:r w:rsidRPr="00E113A4">
              <w:rPr>
                <w:rFonts w:hint="eastAsia"/>
              </w:rPr>
              <w:t>，</w:t>
            </w:r>
            <w:r w:rsidRPr="00E113A4">
              <w:rPr>
                <w:rFonts w:hint="eastAsia"/>
              </w:rPr>
              <w:t>19</w:t>
            </w:r>
            <w:r w:rsidRPr="00E113A4">
              <w:t>、</w:t>
            </w:r>
            <w:r w:rsidRPr="00E113A4">
              <w:rPr>
                <w:rFonts w:hint="eastAsia"/>
              </w:rPr>
              <w:t>羅漢，</w:t>
            </w:r>
            <w:r w:rsidRPr="00E113A4">
              <w:rPr>
                <w:rFonts w:hint="eastAsia"/>
              </w:rPr>
              <w:t>20</w:t>
            </w:r>
            <w:r w:rsidRPr="00E113A4">
              <w:t>、</w:t>
            </w:r>
            <w:r w:rsidRPr="00E113A4">
              <w:rPr>
                <w:rFonts w:hint="eastAsia"/>
              </w:rPr>
              <w:t>男根刺口，</w:t>
            </w:r>
            <w:r w:rsidRPr="00E113A4">
              <w:rPr>
                <w:rFonts w:hint="eastAsia"/>
                <w:bdr w:val="single" w:sz="4" w:space="0" w:color="auto"/>
              </w:rPr>
              <w:t>21</w:t>
            </w:r>
            <w:r w:rsidRPr="00E113A4">
              <w:rPr>
                <w:bdr w:val="single" w:sz="4" w:space="0" w:color="auto"/>
              </w:rPr>
              <w:t>、</w:t>
            </w:r>
            <w:r w:rsidRPr="00E113A4">
              <w:rPr>
                <w:rFonts w:hint="eastAsia"/>
                <w:bdr w:val="single" w:sz="4" w:space="0" w:color="auto"/>
              </w:rPr>
              <w:t>共浴</w:t>
            </w:r>
            <w:r w:rsidRPr="00E113A4">
              <w:rPr>
                <w:rFonts w:hint="eastAsia"/>
              </w:rPr>
              <w:t>，</w:t>
            </w:r>
            <w:r w:rsidRPr="00E113A4">
              <w:rPr>
                <w:rFonts w:hint="eastAsia"/>
                <w:bdr w:val="single" w:sz="4" w:space="0" w:color="auto"/>
              </w:rPr>
              <w:t>22</w:t>
            </w:r>
            <w:r w:rsidRPr="00E113A4">
              <w:rPr>
                <w:bdr w:val="single" w:sz="4" w:space="0" w:color="auto"/>
              </w:rPr>
              <w:t>、</w:t>
            </w:r>
            <w:r w:rsidRPr="00E113A4">
              <w:rPr>
                <w:rFonts w:hint="eastAsia"/>
                <w:bdr w:val="single" w:sz="4" w:space="0" w:color="auto"/>
              </w:rPr>
              <w:t>夢與本二</w:t>
            </w:r>
            <w:r w:rsidRPr="00E113A4">
              <w:rPr>
                <w:rFonts w:hint="eastAsia"/>
              </w:rPr>
              <w:t>，</w:t>
            </w:r>
            <w:r w:rsidRPr="00E113A4">
              <w:rPr>
                <w:rFonts w:hint="eastAsia"/>
                <w:bdr w:val="single" w:sz="4" w:space="0" w:color="auto"/>
              </w:rPr>
              <w:t>23</w:t>
            </w:r>
            <w:r w:rsidRPr="00E113A4">
              <w:rPr>
                <w:bdr w:val="single" w:sz="4" w:space="0" w:color="auto"/>
              </w:rPr>
              <w:t>、</w:t>
            </w:r>
            <w:r w:rsidRPr="00E113A4">
              <w:rPr>
                <w:rFonts w:hint="eastAsia"/>
                <w:bdr w:val="single" w:sz="4" w:space="0" w:color="auto"/>
              </w:rPr>
              <w:t>狗啣</w:t>
            </w:r>
            <w:r w:rsidRPr="00E113A4">
              <w:rPr>
                <w:rFonts w:hint="eastAsia"/>
              </w:rPr>
              <w:t>，</w:t>
            </w:r>
            <w:r w:rsidRPr="00E113A4">
              <w:rPr>
                <w:rFonts w:hint="eastAsia"/>
              </w:rPr>
              <w:t>24</w:t>
            </w:r>
            <w:r w:rsidRPr="00E113A4">
              <w:t>、</w:t>
            </w:r>
            <w:r w:rsidRPr="00E113A4">
              <w:rPr>
                <w:rFonts w:hint="eastAsia"/>
              </w:rPr>
              <w:t>根長，</w:t>
            </w:r>
            <w:r w:rsidRPr="00E113A4">
              <w:rPr>
                <w:rFonts w:hint="eastAsia"/>
              </w:rPr>
              <w:t>25</w:t>
            </w:r>
            <w:r w:rsidRPr="00E113A4">
              <w:t>、</w:t>
            </w:r>
            <w:r w:rsidRPr="00E113A4">
              <w:rPr>
                <w:rFonts w:hint="eastAsia"/>
              </w:rPr>
              <w:t>弱體，</w:t>
            </w:r>
            <w:r w:rsidRPr="00E113A4">
              <w:rPr>
                <w:rFonts w:hint="eastAsia"/>
              </w:rPr>
              <w:t>26</w:t>
            </w:r>
            <w:r w:rsidRPr="00E113A4">
              <w:t>、</w:t>
            </w:r>
            <w:r w:rsidRPr="00E113A4">
              <w:rPr>
                <w:rFonts w:hint="eastAsia"/>
              </w:rPr>
              <w:t>禪比丘，</w:t>
            </w:r>
            <w:r w:rsidRPr="00E113A4">
              <w:rPr>
                <w:rFonts w:hint="eastAsia"/>
              </w:rPr>
              <w:t>27</w:t>
            </w:r>
            <w:r w:rsidRPr="00E113A4">
              <w:t>、</w:t>
            </w:r>
            <w:r w:rsidRPr="00E113A4">
              <w:rPr>
                <w:rFonts w:hint="eastAsia"/>
              </w:rPr>
              <w:t>共天龍等。</w:t>
            </w:r>
          </w:p>
        </w:tc>
      </w:tr>
      <w:tr w:rsidR="00E113A4" w:rsidRPr="00E113A4" w:rsidTr="008E07C1">
        <w:tc>
          <w:tcPr>
            <w:tcW w:w="2500" w:type="pct"/>
          </w:tcPr>
          <w:p w:rsidR="00E113A4" w:rsidRPr="00E113A4" w:rsidRDefault="00E113A4" w:rsidP="008752B8">
            <w:r w:rsidRPr="00E113A4">
              <w:rPr>
                <w:rFonts w:hint="eastAsia"/>
              </w:rPr>
              <w:t>《僧祇律》二部分，除</w:t>
            </w:r>
            <w:r w:rsidRPr="00E113A4">
              <w:rPr>
                <w:rFonts w:hint="eastAsia"/>
                <w:shd w:val="pct15" w:color="auto" w:fill="FFFFFF"/>
              </w:rPr>
              <w:t>假設</w:t>
            </w:r>
            <w:r w:rsidRPr="00E113A4">
              <w:rPr>
                <w:rFonts w:hint="eastAsia"/>
              </w:rPr>
              <w:t>的與</w:t>
            </w:r>
            <w:r w:rsidRPr="00E113A4">
              <w:rPr>
                <w:rFonts w:hint="eastAsia"/>
                <w:shd w:val="pct15" w:color="auto" w:fill="FFFFFF"/>
              </w:rPr>
              <w:t>重出</w:t>
            </w:r>
            <w:r w:rsidRPr="00E113A4">
              <w:rPr>
                <w:rFonts w:hint="eastAsia"/>
              </w:rPr>
              <w:t>的，實為</w:t>
            </w:r>
            <w:r w:rsidRPr="00E113A4">
              <w:rPr>
                <w:rFonts w:hint="eastAsia"/>
              </w:rPr>
              <w:t>23</w:t>
            </w:r>
            <w:r w:rsidRPr="00E113A4">
              <w:rPr>
                <w:rFonts w:hint="eastAsia"/>
              </w:rPr>
              <w:t>事。</w:t>
            </w:r>
          </w:p>
        </w:tc>
        <w:tc>
          <w:tcPr>
            <w:tcW w:w="2500" w:type="pct"/>
          </w:tcPr>
          <w:p w:rsidR="00E113A4" w:rsidRPr="00E113A4" w:rsidRDefault="00E113A4" w:rsidP="008752B8">
            <w:r w:rsidRPr="00E113A4">
              <w:rPr>
                <w:rFonts w:hint="eastAsia"/>
              </w:rPr>
              <w:t>不同於《僧祇律》的，只有共浴、開戶睡、露地眠、夢與本二、狗啣──</w:t>
            </w:r>
            <w:r w:rsidRPr="00E113A4">
              <w:rPr>
                <w:rFonts w:hint="eastAsia"/>
                <w:shd w:val="pct15" w:color="auto" w:fill="FFFFFF"/>
              </w:rPr>
              <w:t>五事</w:t>
            </w:r>
            <w:r w:rsidRPr="00E113A4">
              <w:rPr>
                <w:rFonts w:hint="eastAsia"/>
              </w:rPr>
              <w:t>而已。</w:t>
            </w:r>
          </w:p>
        </w:tc>
      </w:tr>
    </w:tbl>
    <w:p w:rsidR="00E113A4" w:rsidRPr="00E113A4" w:rsidRDefault="00E113A4" w:rsidP="008752B8">
      <w:pPr>
        <w:spacing w:beforeLines="30" w:before="108" w:afterLines="30" w:after="108" w:line="240" w:lineRule="auto"/>
      </w:pPr>
      <w:r w:rsidRPr="00E113A4">
        <w:t>P</w:t>
      </w:r>
      <w:r w:rsidRPr="00E113A4">
        <w:rPr>
          <w:rFonts w:hint="eastAsia"/>
        </w:rPr>
        <w:t>.48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1508"/>
        <w:gridCol w:w="7778"/>
      </w:tblGrid>
      <w:tr w:rsidR="00E113A4" w:rsidRPr="00E113A4" w:rsidTr="008E07C1">
        <w:trPr>
          <w:trHeight w:val="702"/>
        </w:trPr>
        <w:tc>
          <w:tcPr>
            <w:tcW w:w="1668" w:type="dxa"/>
            <w:vAlign w:val="center"/>
          </w:tcPr>
          <w:p w:rsidR="00E113A4" w:rsidRPr="00E113A4" w:rsidRDefault="00E113A4" w:rsidP="008752B8">
            <w:pPr>
              <w:jc w:val="center"/>
            </w:pPr>
            <w:r w:rsidRPr="00E113A4">
              <w:rPr>
                <w:rFonts w:hint="eastAsia"/>
              </w:rPr>
              <w:t>第一階段</w:t>
            </w:r>
          </w:p>
        </w:tc>
        <w:tc>
          <w:tcPr>
            <w:tcW w:w="8854" w:type="dxa"/>
            <w:vMerge w:val="restart"/>
          </w:tcPr>
          <w:p w:rsidR="00E113A4" w:rsidRPr="00E113A4" w:rsidRDefault="00E113A4" w:rsidP="008752B8">
            <w:pPr>
              <w:ind w:firstLineChars="1350" w:firstLine="3240"/>
            </w:pPr>
            <w:r w:rsidRPr="00E113A4"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8176" behindDoc="0" locked="0" layoutInCell="1" allowOverlap="1" wp14:anchorId="51D36D8E" wp14:editId="371ECE35">
                      <wp:simplePos x="0" y="0"/>
                      <wp:positionH relativeFrom="column">
                        <wp:posOffset>1089821</wp:posOffset>
                      </wp:positionH>
                      <wp:positionV relativeFrom="paragraph">
                        <wp:posOffset>210808</wp:posOffset>
                      </wp:positionV>
                      <wp:extent cx="2167890" cy="258548"/>
                      <wp:effectExtent l="0" t="0" r="22860" b="8255"/>
                      <wp:wrapNone/>
                      <wp:docPr id="9" name="群組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67890" cy="258548"/>
                                <a:chOff x="0" y="0"/>
                                <a:chExt cx="2167890" cy="258548"/>
                              </a:xfrm>
                            </wpg:grpSpPr>
                            <wps:wsp>
                              <wps:cNvPr id="1" name="直線接點 1"/>
                              <wps:cNvCnPr/>
                              <wps:spPr>
                                <a:xfrm>
                                  <a:off x="0" y="81886"/>
                                  <a:ext cx="216789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" name="直線接點 2"/>
                              <wps:cNvCnPr/>
                              <wps:spPr>
                                <a:xfrm>
                                  <a:off x="1166884" y="0"/>
                                  <a:ext cx="0" cy="7695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" name="直線接點 3"/>
                              <wps:cNvCnPr/>
                              <wps:spPr>
                                <a:xfrm>
                                  <a:off x="0" y="81886"/>
                                  <a:ext cx="0" cy="17666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" name="直線接點 4"/>
                              <wps:cNvCnPr/>
                              <wps:spPr>
                                <a:xfrm>
                                  <a:off x="2163170" y="81886"/>
                                  <a:ext cx="0" cy="1766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群組 9" o:spid="_x0000_s1026" style="position:absolute;margin-left:85.8pt;margin-top:16.6pt;width:170.7pt;height:20.35pt;z-index:251698176" coordsize="21678,2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">
                      <v:line id="直線接點 1" o:spid="_x0000_s1027" style="position:absolute;visibility:visible;mso-wrap-style:square" from="0,818" to="21678,8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8XMMIAAADaAAAADwAAAGRycy9kb3ducmV2LnhtbERPTWvCQBC9C/6HZYTedGMLoURXEaWg&#10;PZRqBT2O2TGJZmfD7jZJ/31XKPQ0PN7nzJe9qUVLzleWFUwnCQji3OqKCwXHr7fxKwgfkDXWlknB&#10;D3lYLoaDOWbadryn9hAKEUPYZ6igDKHJpPR5SQb9xDbEkbtaZzBE6AqpHXYx3NTyOUlSabDi2FBi&#10;Q+uS8vvh2yj4ePlM29Xufdufdukl3+wv51vnlHoa9asZiEB9+Bf/ubc6zofHK48rF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i8XMMIAAADaAAAADwAAAAAAAAAAAAAA&#10;AAChAgAAZHJzL2Rvd25yZXYueG1sUEsFBgAAAAAEAAQA+QAAAJADAAAAAA==&#10;"/>
                      <v:line id="直線接點 2" o:spid="_x0000_s1028" style="position:absolute;visibility:visible;mso-wrap-style:square" from="11668,0" to="11668,7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2JR8QAAADa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/YlHxAAAANoAAAAPAAAAAAAAAAAA&#10;AAAAAKECAABkcnMvZG93bnJldi54bWxQSwUGAAAAAAQABAD5AAAAkgMAAAAA&#10;"/>
                      <v:line id="直線接點 3" o:spid="_x0000_s1029" style="position:absolute;visibility:visible;mso-wrap-style:square" from="0,818" to="0,2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          <v:line id="直線接點 4" o:spid="_x0000_s1030" style="position:absolute;visibility:visible;mso-wrap-style:square" from="21631,818" to="21631,2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    </v:group>
                  </w:pict>
                </mc:Fallback>
              </mc:AlternateContent>
            </w:r>
            <w:r w:rsidRPr="00E113A4">
              <w:rPr>
                <w:rFonts w:hint="eastAsia"/>
                <w:bdr w:val="single" w:sz="4" w:space="0" w:color="auto"/>
              </w:rPr>
              <w:t>原形</w:t>
            </w:r>
          </w:p>
          <w:p w:rsidR="00E113A4" w:rsidRPr="00E113A4" w:rsidRDefault="00E113A4" w:rsidP="008752B8"/>
          <w:p w:rsidR="00E113A4" w:rsidRPr="00E113A4" w:rsidRDefault="00E113A4" w:rsidP="008752B8">
            <w:pPr>
              <w:ind w:firstLineChars="400" w:firstLine="960"/>
            </w:pPr>
            <w:r w:rsidRPr="00E113A4"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9200" behindDoc="0" locked="0" layoutInCell="1" allowOverlap="1" wp14:anchorId="33D99721" wp14:editId="3D879897">
                      <wp:simplePos x="0" y="0"/>
                      <wp:positionH relativeFrom="column">
                        <wp:posOffset>2679226</wp:posOffset>
                      </wp:positionH>
                      <wp:positionV relativeFrom="paragraph">
                        <wp:posOffset>196850</wp:posOffset>
                      </wp:positionV>
                      <wp:extent cx="1426191" cy="299492"/>
                      <wp:effectExtent l="0" t="0" r="22225" b="5715"/>
                      <wp:wrapNone/>
                      <wp:docPr id="10" name="群組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6191" cy="299492"/>
                                <a:chOff x="0" y="0"/>
                                <a:chExt cx="1426191" cy="299492"/>
                              </a:xfrm>
                            </wpg:grpSpPr>
                            <wps:wsp>
                              <wps:cNvPr id="5" name="直線接點 5"/>
                              <wps:cNvCnPr/>
                              <wps:spPr>
                                <a:xfrm>
                                  <a:off x="0" y="122830"/>
                                  <a:ext cx="142592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" name="直線接點 6"/>
                              <wps:cNvCnPr/>
                              <wps:spPr>
                                <a:xfrm>
                                  <a:off x="709683" y="0"/>
                                  <a:ext cx="0" cy="12674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" name="直線接點 7"/>
                              <wps:cNvCnPr/>
                              <wps:spPr>
                                <a:xfrm>
                                  <a:off x="0" y="122830"/>
                                  <a:ext cx="0" cy="17666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8" name="直線接點 8"/>
                              <wps:cNvCnPr/>
                              <wps:spPr>
                                <a:xfrm>
                                  <a:off x="1426191" y="122830"/>
                                  <a:ext cx="0" cy="17666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群組 10" o:spid="_x0000_s1026" style="position:absolute;margin-left:210.95pt;margin-top:15.5pt;width:112.3pt;height:23.6pt;z-index:251699200" coordsize="14261,2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">
                      <v:line id="直線接點 5" o:spid="_x0000_s1027" style="position:absolute;visibility:visible;mso-wrap-style:square" from="0,1228" to="14259,12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      <v:line id="直線接點 6" o:spid="_x0000_s1028" style="position:absolute;visibility:visible;mso-wrap-style:square" from="7096,0" to="7096,1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      <v:line id="直線接點 7" o:spid="_x0000_s1029" style="position:absolute;visibility:visible;mso-wrap-style:square" from="0,1228" to="0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      <v:line id="直線接點 8" o:spid="_x0000_s1030" style="position:absolute;visibility:visible;mso-wrap-style:square" from="14261,1228" to="14261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  </v:group>
                  </w:pict>
                </mc:Fallback>
              </mc:AlternateContent>
            </w:r>
            <w:r w:rsidRPr="00E113A4">
              <w:rPr>
                <w:rFonts w:hint="eastAsia"/>
              </w:rPr>
              <w:t>大眾部（初形）</w:t>
            </w:r>
            <w:r w:rsidRPr="00E113A4">
              <w:rPr>
                <w:rFonts w:hint="eastAsia"/>
              </w:rPr>
              <w:t xml:space="preserve">                 </w:t>
            </w:r>
            <w:r w:rsidRPr="00E113A4">
              <w:rPr>
                <w:rFonts w:hint="eastAsia"/>
              </w:rPr>
              <w:t>上座部（初形）</w:t>
            </w:r>
          </w:p>
          <w:p w:rsidR="00E113A4" w:rsidRPr="00E113A4" w:rsidRDefault="00E113A4" w:rsidP="008752B8"/>
          <w:p w:rsidR="00E113A4" w:rsidRPr="00E113A4" w:rsidRDefault="00E113A4" w:rsidP="008752B8">
            <w:pPr>
              <w:ind w:firstLineChars="1400" w:firstLine="3360"/>
            </w:pPr>
            <w:r w:rsidRPr="00E113A4">
              <w:rPr>
                <w:rFonts w:hint="eastAsia"/>
              </w:rPr>
              <w:t>分別說（原形）</w:t>
            </w:r>
            <w:r w:rsidRPr="00E113A4">
              <w:rPr>
                <w:rFonts w:hint="eastAsia"/>
              </w:rPr>
              <w:t xml:space="preserve">      </w:t>
            </w:r>
            <w:r w:rsidRPr="00E113A4">
              <w:rPr>
                <w:rFonts w:hint="eastAsia"/>
              </w:rPr>
              <w:t>說一切有（原形）</w:t>
            </w:r>
          </w:p>
        </w:tc>
      </w:tr>
      <w:tr w:rsidR="00E113A4" w:rsidRPr="00E113A4" w:rsidTr="008E07C1">
        <w:trPr>
          <w:trHeight w:val="699"/>
        </w:trPr>
        <w:tc>
          <w:tcPr>
            <w:tcW w:w="1668" w:type="dxa"/>
            <w:vAlign w:val="center"/>
          </w:tcPr>
          <w:p w:rsidR="00E113A4" w:rsidRPr="00E113A4" w:rsidRDefault="00E113A4" w:rsidP="008752B8">
            <w:pPr>
              <w:jc w:val="center"/>
            </w:pPr>
            <w:r w:rsidRPr="00E113A4">
              <w:rPr>
                <w:rFonts w:hint="eastAsia"/>
              </w:rPr>
              <w:t>第二階段</w:t>
            </w:r>
          </w:p>
        </w:tc>
        <w:tc>
          <w:tcPr>
            <w:tcW w:w="8854" w:type="dxa"/>
            <w:vMerge/>
          </w:tcPr>
          <w:p w:rsidR="00E113A4" w:rsidRPr="00E113A4" w:rsidRDefault="00E113A4" w:rsidP="008752B8"/>
        </w:tc>
      </w:tr>
      <w:tr w:rsidR="00E113A4" w:rsidRPr="00E113A4" w:rsidTr="008E07C1">
        <w:tc>
          <w:tcPr>
            <w:tcW w:w="1668" w:type="dxa"/>
            <w:vAlign w:val="center"/>
          </w:tcPr>
          <w:p w:rsidR="00E113A4" w:rsidRPr="00E113A4" w:rsidRDefault="00E113A4" w:rsidP="008752B8">
            <w:pPr>
              <w:jc w:val="center"/>
            </w:pPr>
            <w:r w:rsidRPr="00E113A4">
              <w:rPr>
                <w:rFonts w:hint="eastAsia"/>
              </w:rPr>
              <w:t>第三階段</w:t>
            </w:r>
          </w:p>
        </w:tc>
        <w:tc>
          <w:tcPr>
            <w:tcW w:w="8854" w:type="dxa"/>
            <w:vMerge/>
          </w:tcPr>
          <w:p w:rsidR="00E113A4" w:rsidRPr="00E113A4" w:rsidRDefault="00E113A4" w:rsidP="008752B8"/>
        </w:tc>
      </w:tr>
    </w:tbl>
    <w:p w:rsidR="00E113A4" w:rsidRPr="00E113A4" w:rsidRDefault="00E113A4" w:rsidP="008752B8">
      <w:pPr>
        <w:spacing w:after="0" w:line="240" w:lineRule="auto"/>
      </w:pPr>
    </w:p>
    <w:p w:rsidR="002F7B9D" w:rsidRPr="002F7B9D" w:rsidRDefault="002F7B9D" w:rsidP="008752B8">
      <w:pPr>
        <w:spacing w:beforeLines="30" w:before="108" w:after="0" w:line="240" w:lineRule="auto"/>
        <w:rPr>
          <w:rFonts w:eastAsiaTheme="minorEastAsia"/>
        </w:rPr>
      </w:pPr>
    </w:p>
    <w:sectPr w:rsidR="002F7B9D" w:rsidRPr="002F7B9D" w:rsidSect="006E6325">
      <w:headerReference w:type="even" r:id="rId31"/>
      <w:headerReference w:type="default" r:id="rId32"/>
      <w:footerReference w:type="default" r:id="rId33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CCD" w:rsidRDefault="00593CCD" w:rsidP="00604554">
      <w:pPr>
        <w:spacing w:after="0" w:line="240" w:lineRule="auto"/>
      </w:pPr>
      <w:r>
        <w:separator/>
      </w:r>
    </w:p>
  </w:endnote>
  <w:endnote w:type="continuationSeparator" w:id="0">
    <w:p w:rsidR="00593CCD" w:rsidRDefault="00593CCD" w:rsidP="00604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Ext Roman">
    <w:panose1 w:val="02020603050405020304"/>
    <w:charset w:val="00"/>
    <w:family w:val="roman"/>
    <w:pitch w:val="variable"/>
    <w:sig w:usb0="A0002AEF" w:usb1="4000387A" w:usb2="0000002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ndhari Unicode">
    <w:panose1 w:val="02000400000000000000"/>
    <w:charset w:val="00"/>
    <w:family w:val="auto"/>
    <w:pitch w:val="variable"/>
    <w:sig w:usb0="E10002FF" w:usb1="5001E0FB" w:usb2="00000000" w:usb3="00000000" w:csb0="8001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4101535"/>
      <w:docPartObj>
        <w:docPartGallery w:val="Page Numbers (Bottom of Page)"/>
        <w:docPartUnique/>
      </w:docPartObj>
    </w:sdtPr>
    <w:sdtEndPr/>
    <w:sdtContent>
      <w:p w:rsidR="006E6325" w:rsidRDefault="006E6325" w:rsidP="006E6325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152C" w:rsidRPr="0091152C">
          <w:rPr>
            <w:noProof/>
            <w:lang w:val="zh-TW"/>
          </w:rPr>
          <w:t>76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8224138"/>
      <w:docPartObj>
        <w:docPartGallery w:val="Page Numbers (Bottom of Page)"/>
        <w:docPartUnique/>
      </w:docPartObj>
    </w:sdtPr>
    <w:sdtEndPr/>
    <w:sdtContent>
      <w:p w:rsidR="007D3233" w:rsidRDefault="007D3233" w:rsidP="00810081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6325" w:rsidRPr="006E6325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9590452"/>
      <w:docPartObj>
        <w:docPartGallery w:val="Page Numbers (Bottom of Page)"/>
        <w:docPartUnique/>
      </w:docPartObj>
    </w:sdtPr>
    <w:sdtEndPr/>
    <w:sdtContent>
      <w:p w:rsidR="006E6325" w:rsidRDefault="006E6325" w:rsidP="00810081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152C" w:rsidRPr="0091152C">
          <w:rPr>
            <w:noProof/>
            <w:lang w:val="zh-TW"/>
          </w:rPr>
          <w:t>9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233" w:rsidRDefault="007D3233">
    <w:pPr>
      <w:pStyle w:val="af9"/>
      <w:jc w:val="center"/>
    </w:pPr>
    <w:r>
      <w:fldChar w:fldCharType="begin"/>
    </w:r>
    <w:r>
      <w:instrText>PAGE   \* MERGEFORMAT</w:instrText>
    </w:r>
    <w:r>
      <w:fldChar w:fldCharType="separate"/>
    </w:r>
    <w:r w:rsidR="006E6325" w:rsidRPr="006E6325">
      <w:rPr>
        <w:noProof/>
        <w:lang w:val="zh-TW"/>
      </w:rPr>
      <w:t>12</w:t>
    </w:r>
    <w: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233" w:rsidRDefault="007D3233">
    <w:pPr>
      <w:pStyle w:val="af9"/>
      <w:jc w:val="center"/>
    </w:pPr>
    <w:r>
      <w:fldChar w:fldCharType="begin"/>
    </w:r>
    <w:r>
      <w:instrText>PAGE   \* MERGEFORMAT</w:instrText>
    </w:r>
    <w:r>
      <w:fldChar w:fldCharType="separate"/>
    </w:r>
    <w:r w:rsidR="0091152C" w:rsidRPr="0091152C">
      <w:rPr>
        <w:noProof/>
        <w:lang w:val="zh-TW"/>
      </w:rPr>
      <w:t>41</w:t>
    </w:r>
    <w: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59640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9B6055" w:rsidRPr="008277BD" w:rsidRDefault="009B6055" w:rsidP="008277BD">
        <w:pPr>
          <w:pStyle w:val="af9"/>
          <w:jc w:val="center"/>
          <w:rPr>
            <w:rFonts w:ascii="Times New Roman" w:hAnsi="Times New Roman" w:cs="Times New Roman"/>
          </w:rPr>
        </w:pPr>
        <w:r w:rsidRPr="008277BD">
          <w:rPr>
            <w:rFonts w:ascii="Times New Roman" w:hAnsi="Times New Roman" w:cs="Times New Roman"/>
          </w:rPr>
          <w:fldChar w:fldCharType="begin"/>
        </w:r>
        <w:r w:rsidRPr="008277BD">
          <w:rPr>
            <w:rFonts w:ascii="Times New Roman" w:hAnsi="Times New Roman" w:cs="Times New Roman"/>
          </w:rPr>
          <w:instrText>PAGE   \* MERGEFORMAT</w:instrText>
        </w:r>
        <w:r w:rsidRPr="008277BD">
          <w:rPr>
            <w:rFonts w:ascii="Times New Roman" w:hAnsi="Times New Roman" w:cs="Times New Roman"/>
          </w:rPr>
          <w:fldChar w:fldCharType="separate"/>
        </w:r>
        <w:r w:rsidR="0091152C" w:rsidRPr="0091152C">
          <w:rPr>
            <w:rFonts w:ascii="Times New Roman" w:hAnsi="Times New Roman" w:cs="Times New Roman"/>
            <w:noProof/>
            <w:lang w:val="zh-TW"/>
          </w:rPr>
          <w:t>69</w:t>
        </w:r>
        <w:r w:rsidRPr="008277BD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297621"/>
      <w:docPartObj>
        <w:docPartGallery w:val="Page Numbers (Bottom of Page)"/>
        <w:docPartUnique/>
      </w:docPartObj>
    </w:sdtPr>
    <w:sdtEndPr/>
    <w:sdtContent>
      <w:p w:rsidR="00ED4862" w:rsidRDefault="00C62FA6" w:rsidP="008B5A74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152C" w:rsidRPr="0091152C">
          <w:rPr>
            <w:noProof/>
            <w:lang w:val="zh-TW"/>
          </w:rPr>
          <w:t>75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CCD" w:rsidRDefault="00593CCD" w:rsidP="00604554">
      <w:pPr>
        <w:spacing w:after="0" w:line="240" w:lineRule="auto"/>
      </w:pPr>
      <w:r>
        <w:separator/>
      </w:r>
    </w:p>
  </w:footnote>
  <w:footnote w:type="continuationSeparator" w:id="0">
    <w:p w:rsidR="00593CCD" w:rsidRDefault="00593CCD" w:rsidP="00604554">
      <w:pPr>
        <w:spacing w:after="0" w:line="240" w:lineRule="auto"/>
      </w:pPr>
      <w:r>
        <w:continuationSeparator/>
      </w:r>
    </w:p>
  </w:footnote>
  <w:footnote w:id="1">
    <w:p w:rsidR="007D3233" w:rsidRPr="00195F99" w:rsidRDefault="007D3233" w:rsidP="002F7B9D">
      <w:pPr>
        <w:adjustRightInd w:val="0"/>
        <w:snapToGrid w:val="0"/>
        <w:spacing w:after="0" w:line="240" w:lineRule="auto"/>
        <w:rPr>
          <w:rFonts w:ascii="新細明體" w:hAnsi="新細明體"/>
          <w:sz w:val="22"/>
        </w:rPr>
      </w:pPr>
      <w:r w:rsidRPr="00195F99">
        <w:rPr>
          <w:rStyle w:val="afd"/>
          <w:sz w:val="22"/>
        </w:rPr>
        <w:footnoteRef/>
      </w:r>
      <w:r w:rsidR="00B52AE5">
        <w:rPr>
          <w:rFonts w:ascii="新細明體" w:hAnsi="新細明體" w:hint="eastAsia"/>
          <w:sz w:val="22"/>
        </w:rPr>
        <w:t xml:space="preserve"> </w:t>
      </w:r>
      <w:r w:rsidR="00B52AE5" w:rsidRPr="00195F99">
        <w:rPr>
          <w:rFonts w:ascii="新細明體" w:hAnsi="新細明體" w:hint="eastAsia"/>
          <w:sz w:val="22"/>
        </w:rPr>
        <w:t>印順法師</w:t>
      </w:r>
      <w:r w:rsidR="00B52AE5">
        <w:rPr>
          <w:rFonts w:ascii="新細明體" w:hAnsi="新細明體" w:hint="eastAsia"/>
          <w:sz w:val="22"/>
        </w:rPr>
        <w:t>〈</w:t>
      </w:r>
      <w:r w:rsidR="00B52AE5" w:rsidRPr="00195F99">
        <w:rPr>
          <w:rFonts w:ascii="新細明體" w:hAnsi="新細明體" w:hint="eastAsia"/>
          <w:sz w:val="22"/>
        </w:rPr>
        <w:t>巴利律藏導讀</w:t>
      </w:r>
      <w:r w:rsidR="00B52AE5">
        <w:rPr>
          <w:rFonts w:ascii="新細明體" w:hAnsi="新細明體" w:hint="eastAsia"/>
          <w:sz w:val="22"/>
        </w:rPr>
        <w:t>〉，</w:t>
      </w:r>
      <w:r w:rsidR="00B52AE5" w:rsidRPr="00195F99">
        <w:rPr>
          <w:rFonts w:ascii="Times New Roman" w:hAnsi="Times New Roman" w:cs="Times New Roman"/>
          <w:sz w:val="22"/>
        </w:rPr>
        <w:t>p.3</w:t>
      </w:r>
      <w:r w:rsidRPr="00195F99">
        <w:rPr>
          <w:rFonts w:ascii="新細明體" w:hAnsi="新細明體" w:hint="eastAsia"/>
          <w:sz w:val="22"/>
        </w:rPr>
        <w:t>（</w:t>
      </w:r>
      <w:r w:rsidR="00B52AE5" w:rsidRPr="00195F99">
        <w:rPr>
          <w:rFonts w:ascii="新細明體" w:hAnsi="新細明體" w:hint="eastAsia"/>
          <w:sz w:val="22"/>
        </w:rPr>
        <w:t>元亨寺漢譯《南傳》律藏一</w:t>
      </w:r>
      <w:r w:rsidRPr="00195F99">
        <w:rPr>
          <w:rFonts w:ascii="新細明體" w:hAnsi="新細明體" w:hint="eastAsia"/>
          <w:sz w:val="22"/>
        </w:rPr>
        <w:t>）</w:t>
      </w:r>
      <w:r w:rsidR="00B52AE5" w:rsidRPr="00195F99">
        <w:rPr>
          <w:rFonts w:ascii="新細明體" w:hAnsi="新細明體" w:hint="eastAsia"/>
          <w:b/>
          <w:sz w:val="22"/>
        </w:rPr>
        <w:t>《銅鍱律》簡介</w:t>
      </w:r>
      <w:r w:rsidR="00B52AE5">
        <w:rPr>
          <w:rFonts w:ascii="新細明體" w:hAnsi="新細明體" w:hint="eastAsia"/>
          <w:b/>
          <w:sz w:val="22"/>
        </w:rPr>
        <w:t>：</w:t>
      </w:r>
    </w:p>
    <w:p w:rsidR="007D3233" w:rsidRPr="00195F99" w:rsidRDefault="007D3233" w:rsidP="002F7B9D">
      <w:pPr>
        <w:adjustRightInd w:val="0"/>
        <w:snapToGrid w:val="0"/>
        <w:spacing w:after="0" w:line="240" w:lineRule="auto"/>
        <w:ind w:leftChars="50" w:left="120"/>
        <w:rPr>
          <w:sz w:val="22"/>
        </w:rPr>
      </w:pPr>
      <w:r w:rsidRPr="00195F99">
        <w:rPr>
          <w:rFonts w:ascii="Times New Roman" w:eastAsia="標楷體" w:hAnsi="Times New Roman" w:cs="Times New Roman"/>
          <w:sz w:val="22"/>
        </w:rPr>
        <w:t>南</w:t>
      </w:r>
      <w:proofErr w:type="gramStart"/>
      <w:r w:rsidRPr="00195F99">
        <w:rPr>
          <w:rFonts w:ascii="Times New Roman" w:eastAsia="標楷體" w:hAnsi="Times New Roman" w:cs="Times New Roman"/>
          <w:sz w:val="22"/>
        </w:rPr>
        <w:t>傳巴利律藏</w:t>
      </w:r>
      <w:proofErr w:type="gramEnd"/>
      <w:r w:rsidRPr="00195F99">
        <w:rPr>
          <w:rFonts w:ascii="Times New Roman" w:eastAsia="標楷體" w:hAnsi="Times New Roman" w:cs="Times New Roman"/>
          <w:sz w:val="22"/>
        </w:rPr>
        <w:t>，</w:t>
      </w:r>
      <w:proofErr w:type="gramStart"/>
      <w:r w:rsidRPr="00195F99">
        <w:rPr>
          <w:rFonts w:ascii="Times New Roman" w:eastAsia="標楷體" w:hAnsi="Times New Roman" w:cs="Times New Roman"/>
          <w:sz w:val="22"/>
        </w:rPr>
        <w:t>依部派的</w:t>
      </w:r>
      <w:proofErr w:type="gramEnd"/>
      <w:r w:rsidRPr="00195F99">
        <w:rPr>
          <w:rFonts w:ascii="Times New Roman" w:eastAsia="標楷體" w:hAnsi="Times New Roman" w:cs="Times New Roman"/>
          <w:sz w:val="22"/>
        </w:rPr>
        <w:t>分立言，正是屬於</w:t>
      </w:r>
      <w:proofErr w:type="gramStart"/>
      <w:r w:rsidRPr="00195F99">
        <w:rPr>
          <w:rFonts w:ascii="Times New Roman" w:eastAsia="標楷體" w:hAnsi="Times New Roman" w:cs="Times New Roman"/>
          <w:sz w:val="22"/>
        </w:rPr>
        <w:t>重律派</w:t>
      </w:r>
      <w:proofErr w:type="gramEnd"/>
      <w:r w:rsidRPr="00195F99">
        <w:rPr>
          <w:rFonts w:ascii="Times New Roman" w:eastAsia="標楷體" w:hAnsi="Times New Roman" w:cs="Times New Roman"/>
          <w:sz w:val="22"/>
        </w:rPr>
        <w:t>的上座部。上座部思想多</w:t>
      </w:r>
      <w:proofErr w:type="gramStart"/>
      <w:r w:rsidRPr="00195F99">
        <w:rPr>
          <w:rFonts w:ascii="Times New Roman" w:eastAsia="標楷體" w:hAnsi="Times New Roman" w:cs="Times New Roman"/>
          <w:sz w:val="22"/>
        </w:rPr>
        <w:t>遵</w:t>
      </w:r>
      <w:proofErr w:type="gramEnd"/>
      <w:r w:rsidRPr="00195F99">
        <w:rPr>
          <w:rFonts w:ascii="Times New Roman" w:eastAsia="標楷體" w:hAnsi="Times New Roman" w:cs="Times New Roman"/>
          <w:sz w:val="22"/>
        </w:rPr>
        <w:t>舊聞，</w:t>
      </w:r>
      <w:proofErr w:type="gramStart"/>
      <w:r w:rsidRPr="00195F99">
        <w:rPr>
          <w:rFonts w:ascii="Times New Roman" w:eastAsia="標楷體" w:hAnsi="Times New Roman" w:cs="Times New Roman"/>
          <w:sz w:val="22"/>
        </w:rPr>
        <w:t>於律學</w:t>
      </w:r>
      <w:proofErr w:type="gramEnd"/>
      <w:r w:rsidRPr="00195F99">
        <w:rPr>
          <w:rFonts w:ascii="Times New Roman" w:eastAsia="標楷體" w:hAnsi="Times New Roman" w:cs="Times New Roman"/>
          <w:sz w:val="22"/>
        </w:rPr>
        <w:t>尤甚，故</w:t>
      </w:r>
      <w:r w:rsidRPr="00195F99">
        <w:rPr>
          <w:rFonts w:ascii="Times New Roman" w:eastAsia="標楷體" w:hAnsi="Times New Roman" w:cs="Times New Roman"/>
          <w:b/>
          <w:sz w:val="22"/>
        </w:rPr>
        <w:t>完整保留原始佛教的戒律</w:t>
      </w:r>
      <w:proofErr w:type="gramStart"/>
      <w:r w:rsidRPr="00195F99">
        <w:rPr>
          <w:rFonts w:ascii="Times New Roman" w:eastAsia="標楷體" w:hAnsi="Times New Roman" w:cs="Times New Roman"/>
          <w:b/>
          <w:sz w:val="22"/>
        </w:rPr>
        <w:t>在制立與</w:t>
      </w:r>
      <w:proofErr w:type="gramEnd"/>
      <w:r w:rsidRPr="00195F99">
        <w:rPr>
          <w:rFonts w:ascii="Times New Roman" w:eastAsia="標楷體" w:hAnsi="Times New Roman" w:cs="Times New Roman"/>
          <w:b/>
          <w:sz w:val="22"/>
        </w:rPr>
        <w:t>實行過程中之實況</w:t>
      </w:r>
      <w:r w:rsidRPr="00195F99">
        <w:rPr>
          <w:rFonts w:ascii="Times New Roman" w:eastAsia="標楷體" w:hAnsi="Times New Roman" w:cs="Times New Roman" w:hint="eastAsia"/>
          <w:sz w:val="22"/>
        </w:rPr>
        <w:t>。</w:t>
      </w:r>
      <w:r w:rsidRPr="00195F99">
        <w:rPr>
          <w:rFonts w:ascii="Times New Roman" w:eastAsia="標楷體" w:hAnsi="Times New Roman" w:cs="Times New Roman"/>
          <w:sz w:val="22"/>
        </w:rPr>
        <w:t>此一律藏以「波</w:t>
      </w:r>
      <w:proofErr w:type="gramStart"/>
      <w:r w:rsidRPr="00195F99">
        <w:rPr>
          <w:rFonts w:ascii="Times New Roman" w:eastAsia="標楷體" w:hAnsi="Times New Roman" w:cs="Times New Roman"/>
          <w:sz w:val="22"/>
        </w:rPr>
        <w:t>羅提木叉經</w:t>
      </w:r>
      <w:proofErr w:type="gramEnd"/>
      <w:r w:rsidRPr="00195F99">
        <w:rPr>
          <w:rFonts w:ascii="Times New Roman" w:eastAsia="標楷體" w:hAnsi="Times New Roman" w:cs="Times New Roman"/>
          <w:sz w:val="22"/>
        </w:rPr>
        <w:t>」</w:t>
      </w:r>
      <w:proofErr w:type="gramStart"/>
      <w:r w:rsidRPr="00195F99">
        <w:rPr>
          <w:rFonts w:ascii="Times New Roman" w:eastAsia="標楷體" w:hAnsi="Times New Roman" w:cs="Times New Roman"/>
          <w:sz w:val="22"/>
        </w:rPr>
        <w:t>（</w:t>
      </w:r>
      <w:proofErr w:type="gramEnd"/>
      <w:r w:rsidRPr="00195F99">
        <w:rPr>
          <w:rFonts w:ascii="Times New Roman" w:eastAsia="標楷體" w:hAnsi="Times New Roman" w:cs="Times New Roman"/>
          <w:sz w:val="22"/>
        </w:rPr>
        <w:t>Pr</w:t>
      </w:r>
      <w:r w:rsidRPr="00195F99">
        <w:rPr>
          <w:rFonts w:ascii="Times New Roman" w:hAnsi="Times New Roman" w:cs="Times New Roman"/>
          <w:sz w:val="22"/>
        </w:rPr>
        <w:t>ā</w:t>
      </w:r>
      <w:r w:rsidRPr="00195F99">
        <w:rPr>
          <w:rFonts w:ascii="Times New Roman" w:eastAsia="標楷體" w:hAnsi="Times New Roman" w:cs="Times New Roman"/>
          <w:sz w:val="22"/>
        </w:rPr>
        <w:t>timokṣa-s</w:t>
      </w:r>
      <w:r w:rsidRPr="00195F99">
        <w:rPr>
          <w:rFonts w:ascii="Times New Roman" w:hAnsi="Times New Roman" w:cs="Times New Roman"/>
          <w:sz w:val="22"/>
        </w:rPr>
        <w:t>ū</w:t>
      </w:r>
      <w:r w:rsidRPr="00195F99">
        <w:rPr>
          <w:rFonts w:ascii="Times New Roman" w:eastAsia="標楷體" w:hAnsi="Times New Roman" w:cs="Times New Roman"/>
          <w:sz w:val="22"/>
        </w:rPr>
        <w:t>tra</w:t>
      </w:r>
      <w:r w:rsidRPr="00195F99">
        <w:rPr>
          <w:rFonts w:ascii="Times New Roman" w:eastAsia="標楷體" w:hAnsi="Times New Roman" w:cs="Times New Roman"/>
          <w:sz w:val="22"/>
        </w:rPr>
        <w:t>）為核心，是僧團每半月誦說的要典，</w:t>
      </w:r>
      <w:r w:rsidRPr="00195F99">
        <w:rPr>
          <w:rFonts w:ascii="Times New Roman" w:eastAsia="標楷體" w:hAnsi="Times New Roman" w:cs="Times New Roman"/>
          <w:b/>
          <w:sz w:val="22"/>
        </w:rPr>
        <w:t>學者視之為原始佛教的古戒經，乃一切部派不同誦本的根源。其成立過程，始則經兩大結集，</w:t>
      </w:r>
      <w:proofErr w:type="gramStart"/>
      <w:r w:rsidRPr="00195F99">
        <w:rPr>
          <w:rFonts w:ascii="Times New Roman" w:eastAsia="標楷體" w:hAnsi="Times New Roman" w:cs="Times New Roman"/>
          <w:b/>
          <w:sz w:val="22"/>
        </w:rPr>
        <w:t>終則衍成</w:t>
      </w:r>
      <w:proofErr w:type="gramEnd"/>
      <w:r w:rsidRPr="00195F99">
        <w:rPr>
          <w:rFonts w:ascii="Times New Roman" w:eastAsia="標楷體" w:hAnsi="Times New Roman" w:cs="Times New Roman"/>
          <w:b/>
          <w:sz w:val="22"/>
        </w:rPr>
        <w:t>三大部類。</w:t>
      </w:r>
    </w:p>
  </w:footnote>
  <w:footnote w:id="2">
    <w:p w:rsidR="007D3233" w:rsidRPr="002C63D3" w:rsidRDefault="007D3233" w:rsidP="002F7B9D">
      <w:pPr>
        <w:adjustRightInd w:val="0"/>
        <w:snapToGrid w:val="0"/>
        <w:spacing w:after="0" w:line="240" w:lineRule="auto"/>
        <w:rPr>
          <w:rFonts w:ascii="Times New Roman" w:eastAsia="SimSu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eastAsia="SimSun" w:hAnsi="Times New Roman" w:cs="Times New Roman"/>
          <w:sz w:val="22"/>
        </w:rPr>
        <w:t xml:space="preserve"> </w:t>
      </w:r>
      <w:r w:rsidRPr="002C63D3">
        <w:rPr>
          <w:rFonts w:ascii="Times New Roman" w:hAnsi="Times New Roman" w:cs="Times New Roman"/>
          <w:sz w:val="22"/>
        </w:rPr>
        <w:t>[</w:t>
      </w:r>
      <w:r w:rsidRPr="002C63D3">
        <w:rPr>
          <w:rFonts w:ascii="Times New Roman" w:hAnsi="Times New Roman" w:cs="Times New Roman"/>
          <w:sz w:val="22"/>
        </w:rPr>
        <w:t>原書</w:t>
      </w:r>
      <w:r w:rsidRPr="002C63D3">
        <w:rPr>
          <w:rFonts w:ascii="Times New Roman" w:hAnsi="Times New Roman" w:cs="Times New Roman"/>
          <w:sz w:val="22"/>
        </w:rPr>
        <w:t>p.</w:t>
      </w:r>
      <w:r w:rsidRPr="002C63D3">
        <w:rPr>
          <w:rFonts w:ascii="Times New Roman" w:eastAsia="SimSun" w:hAnsi="Times New Roman" w:cs="Times New Roman"/>
          <w:sz w:val="22"/>
        </w:rPr>
        <w:t>191,n.1</w:t>
      </w:r>
      <w:r w:rsidRPr="002C63D3">
        <w:rPr>
          <w:rFonts w:ascii="Times New Roman" w:hAnsi="Times New Roman" w:cs="Times New Roman"/>
          <w:sz w:val="22"/>
        </w:rPr>
        <w:t>]</w:t>
      </w:r>
      <w:r w:rsidRPr="002C63D3">
        <w:rPr>
          <w:rFonts w:ascii="Times New Roman" w:hAnsi="Times New Roman" w:cs="Times New Roman"/>
          <w:sz w:val="22"/>
        </w:rPr>
        <w:t>《彌沙塞部和醯五分律》卷</w:t>
      </w:r>
      <w:r w:rsidRPr="002C63D3">
        <w:rPr>
          <w:rFonts w:ascii="Times New Roman" w:hAnsi="Times New Roman" w:cs="Times New Roman"/>
          <w:sz w:val="22"/>
        </w:rPr>
        <w:t>11</w:t>
      </w:r>
      <w:r w:rsidRPr="002C63D3">
        <w:rPr>
          <w:rFonts w:ascii="Times New Roman" w:hAnsi="Times New Roman" w:cs="Times New Roman"/>
          <w:sz w:val="22"/>
        </w:rPr>
        <w:t>（大正</w:t>
      </w:r>
      <w:r w:rsidRPr="002C63D3">
        <w:rPr>
          <w:rFonts w:ascii="Times New Roman" w:hAnsi="Times New Roman" w:cs="Times New Roman"/>
          <w:sz w:val="22"/>
        </w:rPr>
        <w:t>22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77b</w:t>
      </w:r>
      <w:r w:rsidRPr="002C63D3">
        <w:rPr>
          <w:rFonts w:ascii="Times New Roman" w:hAnsi="Times New Roman" w:cs="Times New Roman"/>
          <w:sz w:val="22"/>
        </w:rPr>
        <w:t>）。</w:t>
      </w:r>
    </w:p>
  </w:footnote>
  <w:footnote w:id="3">
    <w:p w:rsidR="007D3233" w:rsidRPr="002C63D3" w:rsidRDefault="007D3233" w:rsidP="002F7B9D">
      <w:pPr>
        <w:adjustRightInd w:val="0"/>
        <w:snapToGrid w:val="0"/>
        <w:spacing w:after="0" w:line="240" w:lineRule="auto"/>
        <w:rPr>
          <w:rFonts w:ascii="Times New Roman" w:eastAsia="SimSu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eastAsia="SimSun" w:hAnsi="Times New Roman" w:cs="Times New Roman"/>
          <w:sz w:val="22"/>
        </w:rPr>
        <w:t xml:space="preserve"> </w:t>
      </w:r>
      <w:r w:rsidRPr="002C63D3">
        <w:rPr>
          <w:rFonts w:ascii="Times New Roman" w:hAnsi="Times New Roman" w:cs="Times New Roman"/>
          <w:sz w:val="22"/>
        </w:rPr>
        <w:t>[</w:t>
      </w:r>
      <w:r w:rsidRPr="002C63D3">
        <w:rPr>
          <w:rFonts w:ascii="Times New Roman" w:hAnsi="Times New Roman" w:cs="Times New Roman"/>
          <w:sz w:val="22"/>
        </w:rPr>
        <w:t>原書</w:t>
      </w:r>
      <w:r w:rsidRPr="002C63D3">
        <w:rPr>
          <w:rFonts w:ascii="Times New Roman" w:hAnsi="Times New Roman" w:cs="Times New Roman"/>
          <w:sz w:val="22"/>
        </w:rPr>
        <w:t>p.</w:t>
      </w:r>
      <w:r w:rsidRPr="002C63D3">
        <w:rPr>
          <w:rFonts w:ascii="Times New Roman" w:eastAsia="SimSun" w:hAnsi="Times New Roman" w:cs="Times New Roman"/>
          <w:sz w:val="22"/>
        </w:rPr>
        <w:t>191,n.2</w:t>
      </w:r>
      <w:r w:rsidRPr="002C63D3">
        <w:rPr>
          <w:rFonts w:ascii="Times New Roman" w:hAnsi="Times New Roman" w:cs="Times New Roman"/>
          <w:sz w:val="22"/>
        </w:rPr>
        <w:t>]</w:t>
      </w:r>
      <w:r w:rsidRPr="002C63D3">
        <w:rPr>
          <w:rFonts w:ascii="Times New Roman" w:hAnsi="Times New Roman" w:cs="Times New Roman"/>
          <w:sz w:val="22"/>
        </w:rPr>
        <w:t>《摩訶僧祇律》卷</w:t>
      </w:r>
      <w:r w:rsidRPr="002C63D3">
        <w:rPr>
          <w:rFonts w:ascii="Times New Roman" w:hAnsi="Times New Roman" w:cs="Times New Roman"/>
          <w:sz w:val="22"/>
        </w:rPr>
        <w:t>22</w:t>
      </w:r>
      <w:r w:rsidRPr="002C63D3">
        <w:rPr>
          <w:rFonts w:ascii="Times New Roman" w:hAnsi="Times New Roman" w:cs="Times New Roman"/>
          <w:sz w:val="22"/>
        </w:rPr>
        <w:t>（大正</w:t>
      </w:r>
      <w:r w:rsidRPr="002C63D3">
        <w:rPr>
          <w:rFonts w:ascii="Times New Roman" w:hAnsi="Times New Roman" w:cs="Times New Roman"/>
          <w:sz w:val="22"/>
        </w:rPr>
        <w:t>22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412b</w:t>
      </w:r>
      <w:r>
        <w:rPr>
          <w:rFonts w:ascii="Times New Roman" w:hAnsi="Times New Roman" w:cs="Times New Roman"/>
          <w:sz w:val="22"/>
        </w:rPr>
        <w:t>）</w:t>
      </w:r>
    </w:p>
  </w:footnote>
  <w:footnote w:id="4">
    <w:p w:rsidR="007D3233" w:rsidRPr="002C63D3" w:rsidRDefault="007D3233" w:rsidP="002F7B9D">
      <w:pPr>
        <w:adjustRightInd w:val="0"/>
        <w:snapToGrid w:val="0"/>
        <w:spacing w:after="0" w:line="240" w:lineRule="auto"/>
        <w:rPr>
          <w:rFonts w:ascii="Times New Roman" w:eastAsia="SimSu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hAnsi="Times New Roman" w:cs="Times New Roman"/>
          <w:sz w:val="22"/>
        </w:rPr>
        <w:t xml:space="preserve"> [</w:t>
      </w:r>
      <w:r w:rsidRPr="002C63D3">
        <w:rPr>
          <w:rFonts w:ascii="Times New Roman" w:hAnsi="Times New Roman" w:cs="Times New Roman"/>
          <w:sz w:val="22"/>
        </w:rPr>
        <w:t>原書</w:t>
      </w:r>
      <w:r w:rsidRPr="002C63D3">
        <w:rPr>
          <w:rFonts w:ascii="Times New Roman" w:hAnsi="Times New Roman" w:cs="Times New Roman"/>
          <w:sz w:val="22"/>
        </w:rPr>
        <w:t>p.</w:t>
      </w:r>
      <w:r w:rsidRPr="002C63D3">
        <w:rPr>
          <w:rFonts w:ascii="Times New Roman" w:eastAsia="SimSun" w:hAnsi="Times New Roman" w:cs="Times New Roman"/>
          <w:sz w:val="22"/>
        </w:rPr>
        <w:t>192,n.3</w:t>
      </w:r>
      <w:r w:rsidRPr="002C63D3">
        <w:rPr>
          <w:rFonts w:ascii="Times New Roman" w:hAnsi="Times New Roman" w:cs="Times New Roman"/>
          <w:sz w:val="22"/>
        </w:rPr>
        <w:t>]</w:t>
      </w:r>
      <w:r w:rsidRPr="002C63D3">
        <w:rPr>
          <w:rFonts w:ascii="Times New Roman" w:hAnsi="Times New Roman" w:cs="Times New Roman"/>
          <w:sz w:val="22"/>
        </w:rPr>
        <w:t>《摩訶僧祇律》卷</w:t>
      </w:r>
      <w:r w:rsidRPr="002C63D3">
        <w:rPr>
          <w:rFonts w:ascii="Times New Roman" w:hAnsi="Times New Roman" w:cs="Times New Roman"/>
          <w:sz w:val="22"/>
        </w:rPr>
        <w:t>40</w:t>
      </w:r>
      <w:r w:rsidRPr="002C63D3">
        <w:rPr>
          <w:rFonts w:ascii="Times New Roman" w:hAnsi="Times New Roman" w:cs="Times New Roman"/>
          <w:sz w:val="22"/>
        </w:rPr>
        <w:t>（大正</w:t>
      </w:r>
      <w:r w:rsidRPr="002C63D3">
        <w:rPr>
          <w:rFonts w:ascii="Times New Roman" w:hAnsi="Times New Roman" w:cs="Times New Roman"/>
          <w:sz w:val="22"/>
        </w:rPr>
        <w:t>22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548a</w:t>
      </w:r>
      <w:r>
        <w:rPr>
          <w:rFonts w:ascii="Times New Roman" w:hAnsi="Times New Roman" w:cs="Times New Roman"/>
          <w:sz w:val="22"/>
        </w:rPr>
        <w:t>）</w:t>
      </w:r>
    </w:p>
  </w:footnote>
  <w:footnote w:id="5">
    <w:p w:rsidR="007D3233" w:rsidRPr="002C63D3" w:rsidRDefault="007D3233" w:rsidP="002F7B9D">
      <w:pPr>
        <w:adjustRightInd w:val="0"/>
        <w:snapToGrid w:val="0"/>
        <w:spacing w:after="0" w:line="240" w:lineRule="auto"/>
        <w:rPr>
          <w:rFonts w:ascii="Times New Roman" w:eastAsia="SimSu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eastAsia="SimSun" w:hAnsi="Times New Roman" w:cs="Times New Roman"/>
          <w:sz w:val="22"/>
        </w:rPr>
        <w:t xml:space="preserve"> </w:t>
      </w:r>
      <w:r w:rsidRPr="002C63D3">
        <w:rPr>
          <w:rFonts w:ascii="Times New Roman" w:hAnsi="Times New Roman" w:cs="Times New Roman"/>
          <w:sz w:val="22"/>
        </w:rPr>
        <w:t>[</w:t>
      </w:r>
      <w:r w:rsidRPr="002C63D3">
        <w:rPr>
          <w:rFonts w:ascii="Times New Roman" w:hAnsi="Times New Roman" w:cs="Times New Roman"/>
          <w:sz w:val="22"/>
        </w:rPr>
        <w:t>原書</w:t>
      </w:r>
      <w:r w:rsidRPr="002C63D3">
        <w:rPr>
          <w:rFonts w:ascii="Times New Roman" w:hAnsi="Times New Roman" w:cs="Times New Roman"/>
          <w:sz w:val="22"/>
        </w:rPr>
        <w:t>p.</w:t>
      </w:r>
      <w:r w:rsidRPr="002C63D3">
        <w:rPr>
          <w:rFonts w:ascii="Times New Roman" w:eastAsia="SimSun" w:hAnsi="Times New Roman" w:cs="Times New Roman"/>
          <w:sz w:val="22"/>
        </w:rPr>
        <w:t>192,n.4</w:t>
      </w:r>
      <w:r w:rsidRPr="002C63D3">
        <w:rPr>
          <w:rFonts w:ascii="Times New Roman" w:hAnsi="Times New Roman" w:cs="Times New Roman"/>
          <w:sz w:val="22"/>
        </w:rPr>
        <w:t>]</w:t>
      </w:r>
      <w:r w:rsidRPr="002C63D3">
        <w:rPr>
          <w:rFonts w:ascii="Times New Roman" w:hAnsi="Times New Roman" w:cs="Times New Roman"/>
          <w:sz w:val="22"/>
        </w:rPr>
        <w:t>《十誦律》卷</w:t>
      </w:r>
      <w:r w:rsidRPr="002C63D3">
        <w:rPr>
          <w:rFonts w:ascii="Times New Roman" w:hAnsi="Times New Roman" w:cs="Times New Roman"/>
          <w:sz w:val="22"/>
        </w:rPr>
        <w:t>42</w:t>
      </w:r>
      <w:r w:rsidRPr="002C63D3">
        <w:rPr>
          <w:rFonts w:ascii="Times New Roman" w:hAnsi="Times New Roman" w:cs="Times New Roman"/>
          <w:sz w:val="22"/>
        </w:rPr>
        <w:t>（大正</w:t>
      </w:r>
      <w:r w:rsidRPr="002C63D3">
        <w:rPr>
          <w:rFonts w:ascii="Times New Roman" w:hAnsi="Times New Roman" w:cs="Times New Roman"/>
          <w:sz w:val="22"/>
        </w:rPr>
        <w:t>23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302c</w:t>
      </w:r>
      <w:r w:rsidRPr="002C63D3">
        <w:rPr>
          <w:rFonts w:ascii="Times New Roman" w:hAnsi="Times New Roman" w:cs="Times New Roman"/>
          <w:sz w:val="22"/>
        </w:rPr>
        <w:t>）。</w:t>
      </w:r>
      <w:r w:rsidRPr="002C63D3">
        <w:rPr>
          <w:rFonts w:ascii="Times New Roman" w:hAnsi="Times New Roman" w:cs="Times New Roman"/>
          <w:sz w:val="22"/>
        </w:rPr>
        <w:t xml:space="preserve"> </w:t>
      </w:r>
    </w:p>
  </w:footnote>
  <w:footnote w:id="6">
    <w:p w:rsidR="007D3233" w:rsidRPr="002C63D3" w:rsidRDefault="007D3233" w:rsidP="002F7B9D">
      <w:pPr>
        <w:adjustRightInd w:val="0"/>
        <w:snapToGrid w:val="0"/>
        <w:spacing w:after="0" w:line="240" w:lineRule="auto"/>
        <w:rPr>
          <w:sz w:val="22"/>
        </w:rPr>
      </w:pPr>
      <w:r w:rsidRPr="002C63D3">
        <w:rPr>
          <w:rStyle w:val="afd"/>
          <w:sz w:val="22"/>
        </w:rPr>
        <w:footnoteRef/>
      </w:r>
      <w:r>
        <w:rPr>
          <w:rFonts w:ascii="Times New Roman" w:hAnsi="Times New Roman" w:hint="eastAsia"/>
          <w:sz w:val="22"/>
        </w:rPr>
        <w:t xml:space="preserve"> </w:t>
      </w:r>
      <w:r>
        <w:rPr>
          <w:rFonts w:ascii="Times New Roman" w:hAnsi="Times New Roman" w:hint="eastAsia"/>
          <w:sz w:val="22"/>
        </w:rPr>
        <w:t>案：</w:t>
      </w:r>
      <w:r w:rsidRPr="002C63D3">
        <w:rPr>
          <w:rFonts w:ascii="Times New Roman" w:hAnsi="Times New Roman" w:hint="eastAsia"/>
          <w:sz w:val="22"/>
        </w:rPr>
        <w:t>《五分律》、《四分律》、《僧祇律》、《十誦律》、《根有律》。</w:t>
      </w:r>
    </w:p>
  </w:footnote>
  <w:footnote w:id="7">
    <w:p w:rsidR="007D3233" w:rsidRPr="002C63D3" w:rsidRDefault="007D3233" w:rsidP="002F7B9D">
      <w:pPr>
        <w:adjustRightInd w:val="0"/>
        <w:snapToGrid w:val="0"/>
        <w:spacing w:after="0" w:line="240" w:lineRule="auto"/>
        <w:rPr>
          <w:rFonts w:ascii="Times New Roman" w:eastAsia="SimSu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hAnsi="Times New Roman" w:cs="Times New Roman"/>
          <w:sz w:val="22"/>
        </w:rPr>
        <w:t xml:space="preserve"> [</w:t>
      </w:r>
      <w:r w:rsidRPr="002C63D3">
        <w:rPr>
          <w:rFonts w:ascii="Times New Roman" w:hAnsi="Times New Roman" w:cs="Times New Roman"/>
          <w:sz w:val="22"/>
        </w:rPr>
        <w:t>原書</w:t>
      </w:r>
      <w:r w:rsidRPr="002C63D3">
        <w:rPr>
          <w:rFonts w:ascii="Times New Roman" w:hAnsi="Times New Roman" w:cs="Times New Roman"/>
          <w:sz w:val="22"/>
        </w:rPr>
        <w:t>p.</w:t>
      </w:r>
      <w:r w:rsidRPr="002C63D3">
        <w:rPr>
          <w:rFonts w:ascii="Times New Roman" w:eastAsia="SimSun" w:hAnsi="Times New Roman" w:cs="Times New Roman"/>
          <w:sz w:val="22"/>
        </w:rPr>
        <w:t>192,n.5</w:t>
      </w:r>
      <w:r w:rsidRPr="002C63D3">
        <w:rPr>
          <w:rFonts w:ascii="Times New Roman" w:hAnsi="Times New Roman" w:cs="Times New Roman"/>
          <w:sz w:val="22"/>
        </w:rPr>
        <w:t>]</w:t>
      </w:r>
      <w:r w:rsidRPr="002C63D3">
        <w:rPr>
          <w:rFonts w:ascii="Times New Roman" w:hAnsi="Times New Roman" w:cs="Times New Roman"/>
          <w:sz w:val="22"/>
        </w:rPr>
        <w:t>《十誦律》卷</w:t>
      </w:r>
      <w:r w:rsidRPr="002C63D3">
        <w:rPr>
          <w:rFonts w:ascii="Times New Roman" w:hAnsi="Times New Roman" w:cs="Times New Roman"/>
          <w:sz w:val="22"/>
        </w:rPr>
        <w:t>24</w:t>
      </w:r>
      <w:r w:rsidRPr="002C63D3">
        <w:rPr>
          <w:rFonts w:ascii="Times New Roman" w:hAnsi="Times New Roman" w:cs="Times New Roman"/>
          <w:sz w:val="22"/>
        </w:rPr>
        <w:t>（大正</w:t>
      </w:r>
      <w:r w:rsidRPr="002C63D3">
        <w:rPr>
          <w:rFonts w:ascii="Times New Roman" w:hAnsi="Times New Roman" w:cs="Times New Roman"/>
          <w:sz w:val="22"/>
        </w:rPr>
        <w:t>23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176b-c</w:t>
      </w:r>
      <w:r w:rsidRPr="002C63D3">
        <w:rPr>
          <w:rFonts w:ascii="Times New Roman" w:hAnsi="Times New Roman" w:cs="Times New Roman"/>
          <w:sz w:val="22"/>
        </w:rPr>
        <w:t>）。</w:t>
      </w:r>
      <w:r w:rsidRPr="002C63D3">
        <w:rPr>
          <w:rFonts w:ascii="Times New Roman" w:hAnsi="Times New Roman" w:cs="Times New Roman"/>
          <w:sz w:val="22"/>
        </w:rPr>
        <w:t xml:space="preserve"> </w:t>
      </w:r>
    </w:p>
  </w:footnote>
  <w:footnote w:id="8">
    <w:p w:rsidR="007D3233" w:rsidRPr="002C63D3" w:rsidRDefault="007D3233" w:rsidP="002F7B9D">
      <w:pPr>
        <w:adjustRightInd w:val="0"/>
        <w:snapToGrid w:val="0"/>
        <w:spacing w:after="0" w:line="240" w:lineRule="auto"/>
        <w:rPr>
          <w:rFonts w:ascii="Times New Roman" w:eastAsia="SimSu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hAnsi="Times New Roman" w:cs="Times New Roman"/>
          <w:sz w:val="22"/>
        </w:rPr>
        <w:t xml:space="preserve"> [</w:t>
      </w:r>
      <w:r w:rsidRPr="002C63D3">
        <w:rPr>
          <w:rFonts w:ascii="Times New Roman" w:hAnsi="Times New Roman" w:cs="Times New Roman"/>
          <w:sz w:val="22"/>
        </w:rPr>
        <w:t>原書</w:t>
      </w:r>
      <w:r w:rsidRPr="002C63D3">
        <w:rPr>
          <w:rFonts w:ascii="Times New Roman" w:hAnsi="Times New Roman" w:cs="Times New Roman"/>
          <w:sz w:val="22"/>
        </w:rPr>
        <w:t>p.</w:t>
      </w:r>
      <w:r w:rsidRPr="002C63D3">
        <w:rPr>
          <w:rFonts w:ascii="Times New Roman" w:eastAsia="SimSun" w:hAnsi="Times New Roman" w:cs="Times New Roman"/>
          <w:sz w:val="22"/>
        </w:rPr>
        <w:t>192,n.6</w:t>
      </w:r>
      <w:r w:rsidRPr="002C63D3">
        <w:rPr>
          <w:rFonts w:ascii="Times New Roman" w:hAnsi="Times New Roman" w:cs="Times New Roman"/>
          <w:sz w:val="22"/>
        </w:rPr>
        <w:t>]</w:t>
      </w:r>
      <w:r w:rsidRPr="002C63D3">
        <w:rPr>
          <w:rFonts w:ascii="Times New Roman" w:hAnsi="Times New Roman" w:cs="Times New Roman"/>
          <w:sz w:val="22"/>
        </w:rPr>
        <w:t>《四分律》卷</w:t>
      </w:r>
      <w:r w:rsidRPr="002C63D3">
        <w:rPr>
          <w:rFonts w:ascii="Times New Roman" w:hAnsi="Times New Roman" w:cs="Times New Roman"/>
          <w:sz w:val="22"/>
        </w:rPr>
        <w:t>54</w:t>
      </w:r>
      <w:r w:rsidRPr="002C63D3">
        <w:rPr>
          <w:rFonts w:ascii="Times New Roman" w:hAnsi="Times New Roman" w:cs="Times New Roman"/>
          <w:sz w:val="22"/>
        </w:rPr>
        <w:t>（大正</w:t>
      </w:r>
      <w:r w:rsidRPr="002C63D3">
        <w:rPr>
          <w:rFonts w:ascii="Times New Roman" w:hAnsi="Times New Roman" w:cs="Times New Roman"/>
          <w:sz w:val="22"/>
        </w:rPr>
        <w:t>22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968b</w:t>
      </w:r>
      <w:r w:rsidRPr="002C63D3">
        <w:rPr>
          <w:rFonts w:ascii="Times New Roman" w:hAnsi="Times New Roman" w:cs="Times New Roman"/>
          <w:sz w:val="22"/>
        </w:rPr>
        <w:t>）。</w:t>
      </w:r>
    </w:p>
  </w:footnote>
  <w:footnote w:id="9">
    <w:p w:rsidR="007D3233" w:rsidRPr="002C63D3" w:rsidRDefault="007D3233" w:rsidP="002F7B9D">
      <w:pPr>
        <w:adjustRightInd w:val="0"/>
        <w:snapToGrid w:val="0"/>
        <w:spacing w:after="0" w:line="240" w:lineRule="auto"/>
        <w:rPr>
          <w:rFonts w:ascii="Times New Roman" w:eastAsia="SimSu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hAnsi="Times New Roman" w:cs="Times New Roman"/>
          <w:sz w:val="22"/>
        </w:rPr>
        <w:t xml:space="preserve"> [</w:t>
      </w:r>
      <w:r w:rsidRPr="002C63D3">
        <w:rPr>
          <w:rFonts w:ascii="Times New Roman" w:hAnsi="Times New Roman" w:cs="Times New Roman"/>
          <w:sz w:val="22"/>
        </w:rPr>
        <w:t>原書</w:t>
      </w:r>
      <w:r w:rsidRPr="002C63D3">
        <w:rPr>
          <w:rFonts w:ascii="Times New Roman" w:hAnsi="Times New Roman" w:cs="Times New Roman"/>
          <w:sz w:val="22"/>
        </w:rPr>
        <w:t>p.</w:t>
      </w:r>
      <w:r w:rsidRPr="002C63D3">
        <w:rPr>
          <w:rFonts w:ascii="Times New Roman" w:eastAsia="SimSun" w:hAnsi="Times New Roman" w:cs="Times New Roman"/>
          <w:sz w:val="22"/>
        </w:rPr>
        <w:t>192,n.7</w:t>
      </w:r>
      <w:r w:rsidRPr="002C63D3">
        <w:rPr>
          <w:rFonts w:ascii="Times New Roman" w:hAnsi="Times New Roman" w:cs="Times New Roman"/>
          <w:sz w:val="22"/>
        </w:rPr>
        <w:t>]</w:t>
      </w:r>
      <w:r w:rsidRPr="002C63D3">
        <w:rPr>
          <w:rFonts w:ascii="Times New Roman" w:hAnsi="Times New Roman" w:cs="Times New Roman"/>
          <w:sz w:val="22"/>
        </w:rPr>
        <w:t>《彌沙塞部和醯五分律》卷</w:t>
      </w:r>
      <w:r w:rsidRPr="002C63D3">
        <w:rPr>
          <w:rFonts w:ascii="Times New Roman" w:hAnsi="Times New Roman" w:cs="Times New Roman"/>
          <w:sz w:val="22"/>
        </w:rPr>
        <w:t>30</w:t>
      </w:r>
      <w:r w:rsidRPr="002C63D3">
        <w:rPr>
          <w:rFonts w:ascii="Times New Roman" w:hAnsi="Times New Roman" w:cs="Times New Roman"/>
          <w:sz w:val="22"/>
        </w:rPr>
        <w:t>（大正</w:t>
      </w:r>
      <w:r w:rsidRPr="002C63D3">
        <w:rPr>
          <w:rFonts w:ascii="Times New Roman" w:hAnsi="Times New Roman" w:cs="Times New Roman"/>
          <w:sz w:val="22"/>
        </w:rPr>
        <w:t>22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191a</w:t>
      </w:r>
      <w:r w:rsidRPr="002C63D3">
        <w:rPr>
          <w:rFonts w:ascii="Times New Roman" w:hAnsi="Times New Roman" w:cs="Times New Roman"/>
          <w:sz w:val="22"/>
        </w:rPr>
        <w:t>）。</w:t>
      </w:r>
    </w:p>
  </w:footnote>
  <w:footnote w:id="10">
    <w:p w:rsidR="007D3233" w:rsidRPr="00195F99" w:rsidRDefault="007D3233" w:rsidP="002F7B9D">
      <w:pPr>
        <w:pStyle w:val="afb"/>
        <w:adjustRightInd w:val="0"/>
        <w:spacing w:after="0" w:line="240" w:lineRule="auto"/>
        <w:rPr>
          <w:sz w:val="22"/>
        </w:rPr>
      </w:pPr>
      <w:r w:rsidRPr="00195F99">
        <w:rPr>
          <w:rStyle w:val="afd"/>
          <w:sz w:val="22"/>
        </w:rPr>
        <w:footnoteRef/>
      </w:r>
      <w:r w:rsidRPr="00195F99">
        <w:rPr>
          <w:sz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2693"/>
        <w:gridCol w:w="2552"/>
        <w:gridCol w:w="2410"/>
      </w:tblGrid>
      <w:tr w:rsidR="007D3233" w:rsidRPr="00195F99" w:rsidTr="00195F99">
        <w:tc>
          <w:tcPr>
            <w:tcW w:w="138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2"/>
              </w:rPr>
            </w:pPr>
            <w:proofErr w:type="gramStart"/>
            <w:r w:rsidRPr="00195F99">
              <w:rPr>
                <w:rFonts w:ascii="Times New Roman" w:hAnsi="Times New Roman" w:hint="eastAsia"/>
                <w:sz w:val="22"/>
              </w:rPr>
              <w:t>各部律</w:t>
            </w:r>
            <w:proofErr w:type="gramEnd"/>
          </w:p>
        </w:tc>
        <w:tc>
          <w:tcPr>
            <w:tcW w:w="2693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195F99">
              <w:rPr>
                <w:rFonts w:ascii="Times New Roman" w:hAnsi="Times New Roman" w:hint="eastAsia"/>
                <w:sz w:val="22"/>
              </w:rPr>
              <w:t>例</w:t>
            </w:r>
            <w:proofErr w:type="gramStart"/>
            <w:r w:rsidRPr="00195F99">
              <w:rPr>
                <w:rFonts w:ascii="Times New Roman" w:hAnsi="Times New Roman" w:hint="eastAsia"/>
                <w:sz w:val="22"/>
              </w:rPr>
              <w:t>一</w:t>
            </w:r>
            <w:proofErr w:type="gramEnd"/>
            <w:r w:rsidRPr="00195F99">
              <w:rPr>
                <w:rFonts w:ascii="Times New Roman" w:hAnsi="Times New Roman" w:hint="eastAsia"/>
                <w:sz w:val="22"/>
              </w:rPr>
              <w:t>：教</w:t>
            </w:r>
            <w:proofErr w:type="gramStart"/>
            <w:r w:rsidRPr="00195F99">
              <w:rPr>
                <w:rFonts w:ascii="Times New Roman" w:hAnsi="Times New Roman" w:hint="eastAsia"/>
                <w:sz w:val="22"/>
              </w:rPr>
              <w:t>誡</w:t>
            </w:r>
            <w:proofErr w:type="gramEnd"/>
            <w:r w:rsidRPr="00195F99">
              <w:rPr>
                <w:rFonts w:ascii="Times New Roman" w:hAnsi="Times New Roman" w:hint="eastAsia"/>
                <w:sz w:val="22"/>
              </w:rPr>
              <w:t>比丘尼資格</w:t>
            </w:r>
          </w:p>
        </w:tc>
        <w:tc>
          <w:tcPr>
            <w:tcW w:w="2552" w:type="dxa"/>
            <w:tcBorders>
              <w:bottom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195F99">
              <w:rPr>
                <w:rFonts w:ascii="Times New Roman" w:hAnsi="Times New Roman" w:hint="eastAsia"/>
                <w:sz w:val="22"/>
              </w:rPr>
              <w:t>例二：</w:t>
            </w:r>
            <w:proofErr w:type="gramStart"/>
            <w:r w:rsidRPr="00195F99">
              <w:rPr>
                <w:rFonts w:ascii="Times New Roman" w:hAnsi="Times New Roman" w:hint="eastAsia"/>
                <w:sz w:val="22"/>
              </w:rPr>
              <w:t>攝受弟子</w:t>
            </w:r>
            <w:proofErr w:type="gramEnd"/>
            <w:r w:rsidRPr="00195F99">
              <w:rPr>
                <w:rFonts w:ascii="Times New Roman" w:hAnsi="Times New Roman" w:hint="eastAsia"/>
                <w:sz w:val="22"/>
              </w:rPr>
              <w:t>資格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195F99">
              <w:rPr>
                <w:rFonts w:ascii="Times New Roman" w:hAnsi="Times New Roman" w:hint="eastAsia"/>
                <w:sz w:val="22"/>
              </w:rPr>
              <w:t>例</w:t>
            </w:r>
            <w:proofErr w:type="gramStart"/>
            <w:r w:rsidRPr="00195F99">
              <w:rPr>
                <w:rFonts w:ascii="Times New Roman" w:hAnsi="Times New Roman" w:hint="eastAsia"/>
                <w:sz w:val="22"/>
              </w:rPr>
              <w:t>三</w:t>
            </w:r>
            <w:proofErr w:type="gramEnd"/>
            <w:r w:rsidRPr="00195F99">
              <w:rPr>
                <w:rFonts w:ascii="Times New Roman" w:hAnsi="Times New Roman" w:hint="eastAsia"/>
                <w:sz w:val="22"/>
              </w:rPr>
              <w:t>：斷事人資格</w:t>
            </w:r>
          </w:p>
        </w:tc>
      </w:tr>
      <w:tr w:rsidR="007D3233" w:rsidRPr="00195F99" w:rsidTr="00195F99">
        <w:tc>
          <w:tcPr>
            <w:tcW w:w="138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195F99">
              <w:rPr>
                <w:rFonts w:ascii="Times New Roman" w:hAnsi="Times New Roman" w:hint="eastAsia"/>
                <w:sz w:val="22"/>
              </w:rPr>
              <w:t>《銅鍱律》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195F99">
              <w:rPr>
                <w:rFonts w:ascii="新細明體" w:hAnsi="新細明體" w:hint="eastAsia"/>
                <w:sz w:val="22"/>
              </w:rPr>
              <w:t>…</w:t>
            </w:r>
            <w:r w:rsidRPr="00195F99">
              <w:rPr>
                <w:rFonts w:ascii="Times New Roman" w:hAnsi="Times New Roman" w:hint="eastAsia"/>
                <w:sz w:val="22"/>
              </w:rPr>
              <w:t>二部</w:t>
            </w:r>
            <w:r w:rsidRPr="00195F99">
              <w:rPr>
                <w:rFonts w:ascii="Times New Roman" w:hAnsi="Times New Roman" w:hint="eastAsia"/>
                <w:b/>
                <w:sz w:val="22"/>
              </w:rPr>
              <w:t>波</w:t>
            </w:r>
            <w:proofErr w:type="gramStart"/>
            <w:r w:rsidRPr="00195F99">
              <w:rPr>
                <w:rFonts w:ascii="Times New Roman" w:hAnsi="Times New Roman" w:hint="eastAsia"/>
                <w:b/>
                <w:sz w:val="22"/>
              </w:rPr>
              <w:t>羅提木叉</w:t>
            </w:r>
            <w:r w:rsidRPr="00195F99">
              <w:rPr>
                <w:rFonts w:ascii="新細明體" w:hAnsi="新細明體" w:hint="eastAsia"/>
                <w:b/>
                <w:sz w:val="22"/>
              </w:rPr>
              <w:t>…</w:t>
            </w:r>
            <w:proofErr w:type="gramEnd"/>
          </w:p>
        </w:tc>
        <w:tc>
          <w:tcPr>
            <w:tcW w:w="2552" w:type="dxa"/>
            <w:tcBorders>
              <w:top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195F99">
              <w:rPr>
                <w:rFonts w:ascii="新細明體" w:hAnsi="新細明體" w:hint="eastAsia"/>
                <w:sz w:val="22"/>
              </w:rPr>
              <w:t>…</w:t>
            </w:r>
            <w:r w:rsidRPr="00195F99">
              <w:rPr>
                <w:rFonts w:ascii="Times New Roman" w:hAnsi="Times New Roman" w:hint="eastAsia"/>
                <w:sz w:val="22"/>
              </w:rPr>
              <w:t>二</w:t>
            </w:r>
            <w:r w:rsidRPr="00195F99">
              <w:rPr>
                <w:rFonts w:ascii="Times New Roman" w:hAnsi="Times New Roman" w:hint="eastAsia"/>
                <w:b/>
                <w:sz w:val="22"/>
              </w:rPr>
              <w:t>波</w:t>
            </w:r>
            <w:proofErr w:type="gramStart"/>
            <w:r w:rsidRPr="00195F99">
              <w:rPr>
                <w:rFonts w:ascii="Times New Roman" w:hAnsi="Times New Roman" w:hint="eastAsia"/>
                <w:b/>
                <w:sz w:val="22"/>
              </w:rPr>
              <w:t>羅提木叉</w:t>
            </w:r>
            <w:r w:rsidRPr="00195F99">
              <w:rPr>
                <w:rFonts w:ascii="新細明體" w:hAnsi="新細明體" w:hint="eastAsia"/>
                <w:sz w:val="22"/>
              </w:rPr>
              <w:t>…</w:t>
            </w:r>
            <w:proofErr w:type="gramEnd"/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195F99">
              <w:rPr>
                <w:rFonts w:ascii="新細明體" w:hAnsi="新細明體" w:hint="eastAsia"/>
                <w:sz w:val="22"/>
              </w:rPr>
              <w:t>…</w:t>
            </w:r>
            <w:r w:rsidRPr="00195F99">
              <w:rPr>
                <w:rFonts w:ascii="Times New Roman" w:hAnsi="Times New Roman" w:hint="eastAsia"/>
                <w:sz w:val="22"/>
              </w:rPr>
              <w:t>二</w:t>
            </w:r>
            <w:r w:rsidRPr="00195F99">
              <w:rPr>
                <w:rFonts w:ascii="Times New Roman" w:hAnsi="Times New Roman" w:hint="eastAsia"/>
                <w:b/>
                <w:sz w:val="22"/>
              </w:rPr>
              <w:t>波</w:t>
            </w:r>
            <w:proofErr w:type="gramStart"/>
            <w:r w:rsidRPr="00195F99">
              <w:rPr>
                <w:rFonts w:ascii="Times New Roman" w:hAnsi="Times New Roman" w:hint="eastAsia"/>
                <w:b/>
                <w:sz w:val="22"/>
              </w:rPr>
              <w:t>羅提木叉經</w:t>
            </w:r>
            <w:proofErr w:type="gramEnd"/>
            <w:r w:rsidRPr="00195F99">
              <w:rPr>
                <w:rFonts w:ascii="新細明體" w:hAnsi="新細明體" w:hint="eastAsia"/>
                <w:sz w:val="22"/>
              </w:rPr>
              <w:t>…</w:t>
            </w:r>
          </w:p>
        </w:tc>
      </w:tr>
      <w:tr w:rsidR="007D3233" w:rsidRPr="00195F99" w:rsidTr="00195F99">
        <w:tc>
          <w:tcPr>
            <w:tcW w:w="1384" w:type="dxa"/>
            <w:tcBorders>
              <w:right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195F99">
              <w:rPr>
                <w:rFonts w:ascii="Times New Roman" w:hAnsi="Times New Roman" w:hint="eastAsia"/>
                <w:sz w:val="22"/>
              </w:rPr>
              <w:t>《十誦律》</w:t>
            </w:r>
          </w:p>
        </w:tc>
        <w:tc>
          <w:tcPr>
            <w:tcW w:w="2693" w:type="dxa"/>
            <w:tcBorders>
              <w:left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195F99">
              <w:rPr>
                <w:rFonts w:ascii="新細明體" w:hAnsi="新細明體" w:hint="eastAsia"/>
                <w:sz w:val="22"/>
              </w:rPr>
              <w:t>…</w:t>
            </w:r>
            <w:r w:rsidRPr="00195F99">
              <w:rPr>
                <w:rFonts w:ascii="標楷體" w:eastAsia="標楷體" w:hAnsi="標楷體" w:hint="eastAsia"/>
                <w:sz w:val="22"/>
              </w:rPr>
              <w:t>二部</w:t>
            </w:r>
            <w:r w:rsidRPr="00195F99">
              <w:rPr>
                <w:rFonts w:ascii="標楷體" w:eastAsia="標楷體" w:hAnsi="標楷體" w:hint="eastAsia"/>
                <w:b/>
                <w:sz w:val="22"/>
              </w:rPr>
              <w:t>大戒</w:t>
            </w:r>
            <w:r w:rsidRPr="00195F99">
              <w:rPr>
                <w:rFonts w:ascii="新細明體" w:hAnsi="新細明體" w:hint="eastAsia"/>
                <w:sz w:val="22"/>
              </w:rPr>
              <w:t>…</w:t>
            </w:r>
          </w:p>
        </w:tc>
        <w:tc>
          <w:tcPr>
            <w:tcW w:w="2552" w:type="dxa"/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195F99">
              <w:rPr>
                <w:rFonts w:ascii="新細明體" w:hAnsi="新細明體" w:hint="eastAsia"/>
                <w:sz w:val="22"/>
              </w:rPr>
              <w:t>…</w:t>
            </w:r>
            <w:r w:rsidRPr="00195F99">
              <w:rPr>
                <w:rFonts w:ascii="標楷體" w:eastAsia="標楷體" w:hAnsi="標楷體" w:hint="eastAsia"/>
                <w:b/>
                <w:sz w:val="22"/>
              </w:rPr>
              <w:t>波</w:t>
            </w:r>
            <w:proofErr w:type="gramStart"/>
            <w:r w:rsidRPr="00195F99">
              <w:rPr>
                <w:rFonts w:ascii="標楷體" w:eastAsia="標楷體" w:hAnsi="標楷體" w:hint="eastAsia"/>
                <w:b/>
                <w:sz w:val="22"/>
              </w:rPr>
              <w:t>羅提木叉</w:t>
            </w:r>
            <w:r w:rsidRPr="00195F99">
              <w:rPr>
                <w:rFonts w:ascii="新細明體" w:hAnsi="新細明體" w:hint="eastAsia"/>
                <w:sz w:val="22"/>
              </w:rPr>
              <w:t>…</w:t>
            </w:r>
            <w:proofErr w:type="gramEnd"/>
          </w:p>
        </w:tc>
        <w:tc>
          <w:tcPr>
            <w:tcW w:w="2410" w:type="dxa"/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195F99">
              <w:rPr>
                <w:rFonts w:ascii="新細明體" w:hAnsi="新細明體" w:hint="eastAsia"/>
                <w:sz w:val="22"/>
              </w:rPr>
              <w:t>…</w:t>
            </w:r>
            <w:proofErr w:type="gramStart"/>
            <w:r w:rsidRPr="00195F99">
              <w:rPr>
                <w:rFonts w:ascii="標楷體" w:eastAsia="標楷體" w:hAnsi="標楷體" w:hint="eastAsia"/>
                <w:b/>
                <w:sz w:val="22"/>
              </w:rPr>
              <w:t>毘</w:t>
            </w:r>
            <w:proofErr w:type="gramEnd"/>
            <w:r w:rsidRPr="00195F99">
              <w:rPr>
                <w:rFonts w:ascii="標楷體" w:eastAsia="標楷體" w:hAnsi="標楷體" w:hint="eastAsia"/>
                <w:b/>
                <w:sz w:val="22"/>
              </w:rPr>
              <w:t>尼</w:t>
            </w:r>
            <w:r w:rsidRPr="00195F99">
              <w:rPr>
                <w:rFonts w:ascii="新細明體" w:hAnsi="新細明體" w:hint="eastAsia"/>
                <w:sz w:val="22"/>
              </w:rPr>
              <w:t>…</w:t>
            </w:r>
          </w:p>
        </w:tc>
      </w:tr>
      <w:tr w:rsidR="007D3233" w:rsidRPr="00195F99" w:rsidTr="00195F99">
        <w:tc>
          <w:tcPr>
            <w:tcW w:w="1384" w:type="dxa"/>
            <w:tcBorders>
              <w:right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195F99">
              <w:rPr>
                <w:rFonts w:ascii="Times New Roman" w:hAnsi="Times New Roman" w:hint="eastAsia"/>
                <w:sz w:val="22"/>
              </w:rPr>
              <w:t>《根有律》</w:t>
            </w:r>
          </w:p>
        </w:tc>
        <w:tc>
          <w:tcPr>
            <w:tcW w:w="2693" w:type="dxa"/>
            <w:tcBorders>
              <w:left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195F99">
              <w:rPr>
                <w:rFonts w:ascii="新細明體" w:hAnsi="新細明體" w:hint="eastAsia"/>
                <w:sz w:val="22"/>
              </w:rPr>
              <w:t>…</w:t>
            </w:r>
            <w:proofErr w:type="gramStart"/>
            <w:r w:rsidRPr="00195F99">
              <w:rPr>
                <w:rFonts w:ascii="標楷體" w:eastAsia="標楷體" w:hAnsi="標楷體" w:hint="eastAsia"/>
                <w:sz w:val="22"/>
              </w:rPr>
              <w:t>二部</w:t>
            </w:r>
            <w:r w:rsidRPr="00195F99">
              <w:rPr>
                <w:rFonts w:ascii="標楷體" w:eastAsia="標楷體" w:hAnsi="標楷體" w:hint="eastAsia"/>
                <w:b/>
                <w:sz w:val="22"/>
              </w:rPr>
              <w:t>戒經</w:t>
            </w:r>
            <w:proofErr w:type="gramEnd"/>
            <w:r w:rsidRPr="00195F99">
              <w:rPr>
                <w:rFonts w:ascii="新細明體" w:hAnsi="新細明體" w:hint="eastAsia"/>
                <w:sz w:val="22"/>
              </w:rPr>
              <w:t>…</w:t>
            </w:r>
          </w:p>
        </w:tc>
        <w:tc>
          <w:tcPr>
            <w:tcW w:w="2552" w:type="dxa"/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195F99">
              <w:rPr>
                <w:rFonts w:ascii="新細明體" w:hAnsi="新細明體" w:hint="eastAsia"/>
                <w:sz w:val="22"/>
              </w:rPr>
              <w:t>…</w:t>
            </w:r>
            <w:r w:rsidRPr="00195F99">
              <w:rPr>
                <w:rFonts w:ascii="標楷體" w:eastAsia="標楷體" w:hAnsi="標楷體" w:hint="eastAsia"/>
                <w:b/>
                <w:sz w:val="22"/>
              </w:rPr>
              <w:t>波</w:t>
            </w:r>
            <w:proofErr w:type="gramStart"/>
            <w:r w:rsidRPr="00195F99">
              <w:rPr>
                <w:rFonts w:ascii="標楷體" w:eastAsia="標楷體" w:hAnsi="標楷體" w:hint="eastAsia"/>
                <w:b/>
                <w:sz w:val="22"/>
              </w:rPr>
              <w:t>羅底木叉</w:t>
            </w:r>
            <w:r w:rsidRPr="00195F99">
              <w:rPr>
                <w:rFonts w:ascii="新細明體" w:hAnsi="新細明體" w:hint="eastAsia"/>
                <w:sz w:val="22"/>
              </w:rPr>
              <w:t>…</w:t>
            </w:r>
            <w:proofErr w:type="gramEnd"/>
          </w:p>
        </w:tc>
        <w:tc>
          <w:tcPr>
            <w:tcW w:w="2410" w:type="dxa"/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195F99">
              <w:rPr>
                <w:rFonts w:ascii="Times New Roman" w:hAnsi="Times New Roman" w:hint="eastAsia"/>
                <w:sz w:val="22"/>
              </w:rPr>
              <w:t>---</w:t>
            </w:r>
          </w:p>
        </w:tc>
      </w:tr>
      <w:tr w:rsidR="007D3233" w:rsidRPr="00195F99" w:rsidTr="00195F99">
        <w:tc>
          <w:tcPr>
            <w:tcW w:w="1384" w:type="dxa"/>
            <w:tcBorders>
              <w:right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195F99">
              <w:rPr>
                <w:rFonts w:ascii="Times New Roman" w:hAnsi="Times New Roman" w:hint="eastAsia"/>
                <w:sz w:val="22"/>
              </w:rPr>
              <w:t>《五分律》</w:t>
            </w:r>
          </w:p>
        </w:tc>
        <w:tc>
          <w:tcPr>
            <w:tcW w:w="2693" w:type="dxa"/>
            <w:tcBorders>
              <w:left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195F99">
              <w:rPr>
                <w:rFonts w:ascii="新細明體" w:hAnsi="新細明體" w:hint="eastAsia"/>
                <w:sz w:val="22"/>
              </w:rPr>
              <w:t>…</w:t>
            </w:r>
            <w:r w:rsidRPr="00195F99">
              <w:rPr>
                <w:rFonts w:ascii="標楷體" w:eastAsia="標楷體" w:hAnsi="標楷體" w:hint="eastAsia"/>
                <w:sz w:val="22"/>
              </w:rPr>
              <w:t>二部</w:t>
            </w:r>
            <w:r w:rsidRPr="00195F99">
              <w:rPr>
                <w:rFonts w:ascii="標楷體" w:eastAsia="標楷體" w:hAnsi="標楷體" w:hint="eastAsia"/>
                <w:b/>
                <w:sz w:val="22"/>
              </w:rPr>
              <w:t>戒律</w:t>
            </w:r>
            <w:r w:rsidRPr="00195F99">
              <w:rPr>
                <w:rFonts w:ascii="新細明體" w:hAnsi="新細明體" w:hint="eastAsia"/>
                <w:sz w:val="22"/>
              </w:rPr>
              <w:t>…</w:t>
            </w:r>
          </w:p>
        </w:tc>
        <w:tc>
          <w:tcPr>
            <w:tcW w:w="2552" w:type="dxa"/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195F99">
              <w:rPr>
                <w:rFonts w:ascii="新細明體" w:hAnsi="新細明體" w:hint="eastAsia"/>
                <w:sz w:val="22"/>
              </w:rPr>
              <w:t>…</w:t>
            </w:r>
            <w:proofErr w:type="gramStart"/>
            <w:r w:rsidRPr="00195F99">
              <w:rPr>
                <w:rFonts w:ascii="標楷體" w:eastAsia="標楷體" w:hAnsi="標楷體" w:hint="eastAsia"/>
                <w:sz w:val="22"/>
              </w:rPr>
              <w:t>二部</w:t>
            </w:r>
            <w:r w:rsidRPr="00195F99">
              <w:rPr>
                <w:rFonts w:ascii="標楷體" w:eastAsia="標楷體" w:hAnsi="標楷體" w:hint="eastAsia"/>
                <w:b/>
                <w:sz w:val="22"/>
              </w:rPr>
              <w:t>律</w:t>
            </w:r>
            <w:proofErr w:type="gramEnd"/>
            <w:r w:rsidRPr="00195F99">
              <w:rPr>
                <w:rFonts w:ascii="新細明體" w:hAnsi="新細明體" w:hint="eastAsia"/>
                <w:sz w:val="22"/>
              </w:rPr>
              <w:t>…</w:t>
            </w:r>
          </w:p>
        </w:tc>
        <w:tc>
          <w:tcPr>
            <w:tcW w:w="2410" w:type="dxa"/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195F99">
              <w:rPr>
                <w:rFonts w:ascii="新細明體" w:hAnsi="新細明體" w:hint="eastAsia"/>
                <w:sz w:val="22"/>
              </w:rPr>
              <w:t>…</w:t>
            </w:r>
            <w:r w:rsidRPr="00195F99">
              <w:rPr>
                <w:rFonts w:ascii="標楷體" w:eastAsia="標楷體" w:hAnsi="標楷體" w:hint="eastAsia"/>
                <w:b/>
                <w:sz w:val="22"/>
              </w:rPr>
              <w:t>波</w:t>
            </w:r>
            <w:proofErr w:type="gramStart"/>
            <w:r w:rsidRPr="00195F99">
              <w:rPr>
                <w:rFonts w:ascii="標楷體" w:eastAsia="標楷體" w:hAnsi="標楷體" w:hint="eastAsia"/>
                <w:b/>
                <w:sz w:val="22"/>
              </w:rPr>
              <w:t>羅提木叉</w:t>
            </w:r>
            <w:r w:rsidRPr="00195F99">
              <w:rPr>
                <w:rFonts w:ascii="新細明體" w:hAnsi="新細明體" w:hint="eastAsia"/>
                <w:sz w:val="22"/>
              </w:rPr>
              <w:t>…</w:t>
            </w:r>
            <w:proofErr w:type="gramEnd"/>
          </w:p>
        </w:tc>
      </w:tr>
      <w:tr w:rsidR="007D3233" w:rsidRPr="00195F99" w:rsidTr="00195F99">
        <w:tc>
          <w:tcPr>
            <w:tcW w:w="1384" w:type="dxa"/>
            <w:tcBorders>
              <w:right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195F99">
              <w:rPr>
                <w:rFonts w:ascii="Times New Roman" w:hAnsi="Times New Roman" w:hint="eastAsia"/>
                <w:sz w:val="22"/>
              </w:rPr>
              <w:t>《四分律》</w:t>
            </w:r>
          </w:p>
        </w:tc>
        <w:tc>
          <w:tcPr>
            <w:tcW w:w="2693" w:type="dxa"/>
            <w:tcBorders>
              <w:left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195F99">
              <w:rPr>
                <w:rFonts w:ascii="新細明體" w:hAnsi="新細明體" w:hint="eastAsia"/>
                <w:sz w:val="22"/>
              </w:rPr>
              <w:t>…</w:t>
            </w:r>
            <w:proofErr w:type="gramStart"/>
            <w:r w:rsidRPr="00195F99">
              <w:rPr>
                <w:rFonts w:ascii="標楷體" w:eastAsia="標楷體" w:hAnsi="標楷體" w:hint="eastAsia"/>
                <w:sz w:val="22"/>
              </w:rPr>
              <w:t>二部</w:t>
            </w:r>
            <w:r w:rsidRPr="00195F99">
              <w:rPr>
                <w:rFonts w:ascii="標楷體" w:eastAsia="標楷體" w:hAnsi="標楷體" w:hint="eastAsia"/>
                <w:b/>
                <w:sz w:val="22"/>
              </w:rPr>
              <w:t>戒利</w:t>
            </w:r>
            <w:proofErr w:type="gramEnd"/>
            <w:r w:rsidRPr="00195F99">
              <w:rPr>
                <w:rFonts w:ascii="新細明體" w:hAnsi="新細明體" w:hint="eastAsia"/>
                <w:sz w:val="22"/>
              </w:rPr>
              <w:t>…</w:t>
            </w:r>
          </w:p>
        </w:tc>
        <w:tc>
          <w:tcPr>
            <w:tcW w:w="2552" w:type="dxa"/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195F99">
              <w:rPr>
                <w:rFonts w:ascii="新細明體" w:hAnsi="新細明體" w:hint="eastAsia"/>
                <w:sz w:val="22"/>
              </w:rPr>
              <w:t>…</w:t>
            </w:r>
            <w:r w:rsidRPr="00195F99">
              <w:rPr>
                <w:rFonts w:ascii="標楷體" w:eastAsia="標楷體" w:hAnsi="標楷體" w:hint="eastAsia"/>
                <w:sz w:val="22"/>
              </w:rPr>
              <w:t>二部</w:t>
            </w:r>
            <w:proofErr w:type="gramStart"/>
            <w:r w:rsidRPr="00195F99">
              <w:rPr>
                <w:rFonts w:ascii="標楷體" w:eastAsia="標楷體" w:hAnsi="標楷體" w:hint="eastAsia"/>
                <w:b/>
                <w:sz w:val="22"/>
              </w:rPr>
              <w:t>毘</w:t>
            </w:r>
            <w:proofErr w:type="gramEnd"/>
            <w:r w:rsidRPr="00195F99">
              <w:rPr>
                <w:rFonts w:ascii="標楷體" w:eastAsia="標楷體" w:hAnsi="標楷體" w:hint="eastAsia"/>
                <w:b/>
                <w:sz w:val="22"/>
              </w:rPr>
              <w:t>尼</w:t>
            </w:r>
            <w:r w:rsidRPr="00195F99">
              <w:rPr>
                <w:rFonts w:ascii="新細明體" w:hAnsi="新細明體" w:hint="eastAsia"/>
                <w:sz w:val="22"/>
              </w:rPr>
              <w:t>…</w:t>
            </w:r>
          </w:p>
        </w:tc>
        <w:tc>
          <w:tcPr>
            <w:tcW w:w="2410" w:type="dxa"/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195F99">
              <w:rPr>
                <w:rFonts w:ascii="新細明體" w:hAnsi="新細明體" w:hint="eastAsia"/>
                <w:sz w:val="22"/>
              </w:rPr>
              <w:t>…</w:t>
            </w:r>
            <w:r w:rsidRPr="00195F99">
              <w:rPr>
                <w:rFonts w:ascii="標楷體" w:eastAsia="標楷體" w:hAnsi="標楷體" w:hint="eastAsia"/>
                <w:sz w:val="22"/>
              </w:rPr>
              <w:t>二部</w:t>
            </w:r>
            <w:proofErr w:type="gramStart"/>
            <w:r w:rsidRPr="00195F99">
              <w:rPr>
                <w:rFonts w:ascii="標楷體" w:eastAsia="標楷體" w:hAnsi="標楷體" w:hint="eastAsia"/>
                <w:b/>
                <w:sz w:val="22"/>
              </w:rPr>
              <w:t>毘</w:t>
            </w:r>
            <w:proofErr w:type="gramEnd"/>
            <w:r w:rsidRPr="00195F99">
              <w:rPr>
                <w:rFonts w:ascii="標楷體" w:eastAsia="標楷體" w:hAnsi="標楷體" w:hint="eastAsia"/>
                <w:b/>
                <w:sz w:val="22"/>
              </w:rPr>
              <w:t>尼</w:t>
            </w:r>
            <w:r w:rsidRPr="00195F99">
              <w:rPr>
                <w:rFonts w:ascii="新細明體" w:hAnsi="新細明體" w:hint="eastAsia"/>
                <w:sz w:val="22"/>
              </w:rPr>
              <w:t>…</w:t>
            </w:r>
          </w:p>
        </w:tc>
      </w:tr>
      <w:tr w:rsidR="007D3233" w:rsidRPr="00195F99" w:rsidTr="00195F99">
        <w:tc>
          <w:tcPr>
            <w:tcW w:w="1384" w:type="dxa"/>
            <w:tcBorders>
              <w:right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195F99">
              <w:rPr>
                <w:rFonts w:ascii="Times New Roman" w:hAnsi="Times New Roman" w:hint="eastAsia"/>
                <w:sz w:val="22"/>
              </w:rPr>
              <w:t>《僧祇律》</w:t>
            </w:r>
          </w:p>
        </w:tc>
        <w:tc>
          <w:tcPr>
            <w:tcW w:w="2693" w:type="dxa"/>
            <w:tcBorders>
              <w:left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2"/>
              </w:rPr>
            </w:pPr>
            <w:proofErr w:type="gramStart"/>
            <w:r w:rsidRPr="00195F99">
              <w:rPr>
                <w:rFonts w:ascii="Times New Roman" w:hAnsi="Times New Roman" w:hint="eastAsia"/>
                <w:b/>
                <w:sz w:val="22"/>
              </w:rPr>
              <w:t>毘</w:t>
            </w:r>
            <w:proofErr w:type="gramEnd"/>
            <w:r w:rsidRPr="00195F99">
              <w:rPr>
                <w:rFonts w:ascii="Times New Roman" w:hAnsi="Times New Roman" w:hint="eastAsia"/>
                <w:b/>
                <w:sz w:val="22"/>
              </w:rPr>
              <w:t>尼</w:t>
            </w:r>
          </w:p>
        </w:tc>
        <w:tc>
          <w:tcPr>
            <w:tcW w:w="2552" w:type="dxa"/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195F99">
              <w:rPr>
                <w:rFonts w:ascii="新細明體" w:hAnsi="新細明體" w:hint="eastAsia"/>
                <w:sz w:val="22"/>
              </w:rPr>
              <w:t>…</w:t>
            </w:r>
            <w:proofErr w:type="gramStart"/>
            <w:r w:rsidRPr="00195F99">
              <w:rPr>
                <w:rFonts w:ascii="標楷體" w:eastAsia="標楷體" w:hAnsi="標楷體" w:hint="eastAsia"/>
                <w:b/>
                <w:sz w:val="22"/>
              </w:rPr>
              <w:t>毘</w:t>
            </w:r>
            <w:proofErr w:type="gramEnd"/>
            <w:r w:rsidRPr="00195F99">
              <w:rPr>
                <w:rFonts w:ascii="標楷體" w:eastAsia="標楷體" w:hAnsi="標楷體" w:hint="eastAsia"/>
                <w:b/>
                <w:sz w:val="22"/>
              </w:rPr>
              <w:t>尼、</w:t>
            </w:r>
            <w:proofErr w:type="gramStart"/>
            <w:r w:rsidRPr="00195F99">
              <w:rPr>
                <w:rFonts w:ascii="標楷體" w:eastAsia="標楷體" w:hAnsi="標楷體" w:hint="eastAsia"/>
                <w:sz w:val="22"/>
              </w:rPr>
              <w:t>二部</w:t>
            </w:r>
            <w:r w:rsidRPr="00195F99">
              <w:rPr>
                <w:rFonts w:ascii="標楷體" w:eastAsia="標楷體" w:hAnsi="標楷體" w:hint="eastAsia"/>
                <w:b/>
                <w:sz w:val="22"/>
              </w:rPr>
              <w:t>律</w:t>
            </w:r>
            <w:proofErr w:type="gramEnd"/>
            <w:r w:rsidRPr="00195F99">
              <w:rPr>
                <w:rFonts w:ascii="新細明體" w:hAnsi="新細明體" w:hint="eastAsia"/>
                <w:sz w:val="22"/>
              </w:rPr>
              <w:t>…</w:t>
            </w:r>
          </w:p>
        </w:tc>
        <w:tc>
          <w:tcPr>
            <w:tcW w:w="2410" w:type="dxa"/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標楷體" w:eastAsia="標楷體" w:hAnsi="標楷體"/>
                <w:b/>
                <w:sz w:val="22"/>
              </w:rPr>
            </w:pPr>
          </w:p>
        </w:tc>
      </w:tr>
    </w:tbl>
    <w:p w:rsidR="007D3233" w:rsidRPr="00195F99" w:rsidRDefault="007D3233" w:rsidP="002F7B9D">
      <w:pPr>
        <w:pStyle w:val="afb"/>
        <w:adjustRightInd w:val="0"/>
        <w:spacing w:after="0" w:line="240" w:lineRule="auto"/>
      </w:pPr>
    </w:p>
  </w:footnote>
  <w:footnote w:id="11">
    <w:p w:rsidR="007D3233" w:rsidRDefault="007D3233" w:rsidP="002F7B9D">
      <w:pPr>
        <w:pStyle w:val="afb"/>
        <w:adjustRightInd w:val="0"/>
        <w:spacing w:after="0" w:line="240" w:lineRule="auto"/>
        <w:ind w:left="176" w:hangingChars="80" w:hanging="176"/>
        <w:rPr>
          <w:rFonts w:ascii="Times New Roman" w:hAnsi="Times New Roman" w:cs="Times New Roman"/>
          <w:sz w:val="22"/>
          <w:szCs w:val="22"/>
        </w:rPr>
      </w:pPr>
      <w:r w:rsidRPr="002C63D3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2C63D3">
        <w:rPr>
          <w:rFonts w:ascii="Times New Roman" w:hAnsi="Times New Roman" w:cs="Times New Roman"/>
          <w:sz w:val="22"/>
          <w:szCs w:val="22"/>
        </w:rPr>
        <w:t>《律抄》卷</w:t>
      </w:r>
      <w:r w:rsidRPr="002C63D3">
        <w:rPr>
          <w:rFonts w:ascii="Times New Roman" w:hAnsi="Times New Roman" w:cs="Times New Roman"/>
          <w:sz w:val="22"/>
          <w:szCs w:val="22"/>
        </w:rPr>
        <w:t>1</w:t>
      </w:r>
      <w:r w:rsidRPr="002C63D3">
        <w:rPr>
          <w:rFonts w:ascii="Times New Roman" w:hAnsi="Times New Roman" w:cs="Times New Roman"/>
          <w:sz w:val="22"/>
          <w:szCs w:val="22"/>
        </w:rPr>
        <w:t>（大正</w:t>
      </w:r>
      <w:r w:rsidRPr="002C63D3">
        <w:rPr>
          <w:rFonts w:ascii="Times New Roman" w:hAnsi="Times New Roman" w:cs="Times New Roman"/>
          <w:sz w:val="22"/>
          <w:szCs w:val="22"/>
        </w:rPr>
        <w:t>85</w:t>
      </w:r>
      <w:r w:rsidRPr="002C63D3">
        <w:rPr>
          <w:rFonts w:ascii="Times New Roman" w:hAnsi="Times New Roman" w:cs="Times New Roman"/>
          <w:sz w:val="22"/>
          <w:szCs w:val="22"/>
        </w:rPr>
        <w:t>，</w:t>
      </w:r>
      <w:r w:rsidRPr="002C63D3">
        <w:rPr>
          <w:rFonts w:ascii="Times New Roman" w:hAnsi="Times New Roman" w:cs="Times New Roman"/>
          <w:sz w:val="22"/>
          <w:szCs w:val="22"/>
        </w:rPr>
        <w:t>690b22-26</w:t>
      </w:r>
      <w:r w:rsidRPr="002C63D3">
        <w:rPr>
          <w:rFonts w:ascii="Times New Roman" w:hAnsi="Times New Roman" w:cs="Times New Roman"/>
          <w:sz w:val="22"/>
          <w:szCs w:val="22"/>
        </w:rPr>
        <w:t>）：</w:t>
      </w:r>
    </w:p>
    <w:p w:rsidR="007D3233" w:rsidRPr="002C63D3" w:rsidRDefault="007D3233" w:rsidP="002F7B9D">
      <w:pPr>
        <w:pStyle w:val="afb"/>
        <w:adjustRightInd w:val="0"/>
        <w:spacing w:after="0" w:line="240" w:lineRule="auto"/>
        <w:ind w:leftChars="50" w:left="120"/>
        <w:rPr>
          <w:rFonts w:ascii="Times New Roman" w:hAnsi="Times New Roman" w:cs="Times New Roman"/>
          <w:sz w:val="22"/>
          <w:szCs w:val="22"/>
        </w:rPr>
      </w:pP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說戒教戒尼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人要具十德，何者是？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一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者、戒律具足；二者、廣誦二部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毘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尼；三者、多聞；四、決斷無疑；五、善解說法；六者、族性出家；七者、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顏貌端政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；八者、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堪能與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比丘尼說；九者、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不犯重禁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；十者、二十[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萉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-巴+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（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日/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（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句-口+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匕））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]。</w:t>
      </w:r>
    </w:p>
  </w:footnote>
  <w:footnote w:id="12">
    <w:p w:rsidR="007D3233" w:rsidRPr="002C63D3" w:rsidRDefault="007D3233" w:rsidP="002F7B9D">
      <w:pPr>
        <w:adjustRightInd w:val="0"/>
        <w:snapToGrid w:val="0"/>
        <w:spacing w:after="0" w:line="240" w:lineRule="auto"/>
        <w:rPr>
          <w:rFonts w:ascii="Times New Roman" w:eastAsia="SimSu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hAnsi="Times New Roman" w:cs="Times New Roman"/>
          <w:sz w:val="22"/>
        </w:rPr>
        <w:t xml:space="preserve"> [</w:t>
      </w:r>
      <w:r w:rsidRPr="002C63D3">
        <w:rPr>
          <w:rFonts w:ascii="Times New Roman" w:hAnsi="Times New Roman" w:cs="Times New Roman"/>
          <w:sz w:val="22"/>
        </w:rPr>
        <w:t>原書</w:t>
      </w:r>
      <w:r w:rsidRPr="002C63D3">
        <w:rPr>
          <w:rFonts w:ascii="Times New Roman" w:hAnsi="Times New Roman" w:cs="Times New Roman"/>
          <w:sz w:val="22"/>
        </w:rPr>
        <w:t>p.</w:t>
      </w:r>
      <w:r w:rsidRPr="002C63D3">
        <w:rPr>
          <w:rFonts w:ascii="Times New Roman" w:eastAsia="SimSun" w:hAnsi="Times New Roman" w:cs="Times New Roman"/>
          <w:sz w:val="22"/>
        </w:rPr>
        <w:t>192,n.8</w:t>
      </w:r>
      <w:r w:rsidRPr="002C63D3">
        <w:rPr>
          <w:rFonts w:ascii="Times New Roman" w:hAnsi="Times New Roman" w:cs="Times New Roman"/>
          <w:sz w:val="22"/>
        </w:rPr>
        <w:t>]</w:t>
      </w:r>
      <w:r w:rsidRPr="002C63D3">
        <w:rPr>
          <w:rFonts w:ascii="Times New Roman" w:hAnsi="Times New Roman" w:cs="Times New Roman"/>
          <w:sz w:val="22"/>
        </w:rPr>
        <w:t>《銅鍱律》「大分別」（南傳</w:t>
      </w:r>
      <w:r w:rsidRPr="002C63D3">
        <w:rPr>
          <w:rFonts w:ascii="Times New Roman" w:hAnsi="Times New Roman" w:cs="Times New Roman"/>
          <w:sz w:val="22"/>
        </w:rPr>
        <w:t>2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82</w:t>
      </w:r>
      <w:r w:rsidRPr="002C63D3">
        <w:rPr>
          <w:rFonts w:ascii="Times New Roman" w:hAnsi="Times New Roman" w:cs="Times New Roman"/>
          <w:sz w:val="22"/>
        </w:rPr>
        <w:t>）。</w:t>
      </w:r>
    </w:p>
  </w:footnote>
  <w:footnote w:id="13">
    <w:p w:rsidR="007D3233" w:rsidRPr="002C63D3" w:rsidRDefault="007D3233" w:rsidP="002F7B9D">
      <w:pPr>
        <w:adjustRightInd w:val="0"/>
        <w:snapToGrid w:val="0"/>
        <w:spacing w:after="0" w:line="240" w:lineRule="auto"/>
        <w:rPr>
          <w:rFonts w:ascii="Times New Roman" w:eastAsia="SimSu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hAnsi="Times New Roman" w:cs="Times New Roman"/>
          <w:sz w:val="22"/>
        </w:rPr>
        <w:t xml:space="preserve"> [</w:t>
      </w:r>
      <w:r w:rsidRPr="002C63D3">
        <w:rPr>
          <w:rFonts w:ascii="Times New Roman" w:hAnsi="Times New Roman" w:cs="Times New Roman"/>
          <w:sz w:val="22"/>
        </w:rPr>
        <w:t>原書</w:t>
      </w:r>
      <w:r w:rsidRPr="002C63D3">
        <w:rPr>
          <w:rFonts w:ascii="Times New Roman" w:hAnsi="Times New Roman" w:cs="Times New Roman"/>
          <w:sz w:val="22"/>
        </w:rPr>
        <w:t>p.</w:t>
      </w:r>
      <w:r w:rsidRPr="002C63D3">
        <w:rPr>
          <w:rFonts w:ascii="Times New Roman" w:eastAsia="SimSun" w:hAnsi="Times New Roman" w:cs="Times New Roman"/>
          <w:sz w:val="22"/>
        </w:rPr>
        <w:t>192,n.9</w:t>
      </w:r>
      <w:r w:rsidRPr="002C63D3">
        <w:rPr>
          <w:rFonts w:ascii="Times New Roman" w:hAnsi="Times New Roman" w:cs="Times New Roman"/>
          <w:sz w:val="22"/>
        </w:rPr>
        <w:t>]</w:t>
      </w:r>
      <w:r w:rsidRPr="002C63D3">
        <w:rPr>
          <w:rFonts w:ascii="Times New Roman" w:hAnsi="Times New Roman" w:cs="Times New Roman"/>
          <w:sz w:val="22"/>
        </w:rPr>
        <w:t>《十誦律》卷</w:t>
      </w:r>
      <w:r w:rsidRPr="002C63D3">
        <w:rPr>
          <w:rFonts w:ascii="Times New Roman" w:hAnsi="Times New Roman" w:cs="Times New Roman"/>
          <w:sz w:val="22"/>
        </w:rPr>
        <w:t>11</w:t>
      </w:r>
      <w:r w:rsidRPr="002C63D3">
        <w:rPr>
          <w:rFonts w:ascii="Times New Roman" w:hAnsi="Times New Roman" w:cs="Times New Roman"/>
          <w:sz w:val="22"/>
        </w:rPr>
        <w:t>（大正</w:t>
      </w:r>
      <w:r w:rsidRPr="002C63D3">
        <w:rPr>
          <w:rFonts w:ascii="Times New Roman" w:hAnsi="Times New Roman" w:cs="Times New Roman"/>
          <w:sz w:val="22"/>
        </w:rPr>
        <w:t>23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81c</w:t>
      </w:r>
      <w:r w:rsidRPr="002C63D3">
        <w:rPr>
          <w:rFonts w:ascii="Times New Roman" w:hAnsi="Times New Roman" w:cs="Times New Roman"/>
          <w:sz w:val="22"/>
        </w:rPr>
        <w:t>）。</w:t>
      </w:r>
    </w:p>
  </w:footnote>
  <w:footnote w:id="14">
    <w:p w:rsidR="007D3233" w:rsidRPr="002C63D3" w:rsidRDefault="007D3233" w:rsidP="002F7B9D">
      <w:pPr>
        <w:adjustRightInd w:val="0"/>
        <w:snapToGrid w:val="0"/>
        <w:spacing w:after="0" w:line="240" w:lineRule="auto"/>
        <w:rPr>
          <w:rFonts w:ascii="Times New Roman" w:eastAsia="SimSu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hAnsi="Times New Roman" w:cs="Times New Roman"/>
          <w:sz w:val="22"/>
        </w:rPr>
        <w:t xml:space="preserve"> [</w:t>
      </w:r>
      <w:r w:rsidRPr="002C63D3">
        <w:rPr>
          <w:rFonts w:ascii="Times New Roman" w:hAnsi="Times New Roman" w:cs="Times New Roman"/>
          <w:sz w:val="22"/>
        </w:rPr>
        <w:t>原書</w:t>
      </w:r>
      <w:r w:rsidRPr="002C63D3">
        <w:rPr>
          <w:rFonts w:ascii="Times New Roman" w:hAnsi="Times New Roman" w:cs="Times New Roman"/>
          <w:sz w:val="22"/>
        </w:rPr>
        <w:t>p.</w:t>
      </w:r>
      <w:r w:rsidRPr="002C63D3">
        <w:rPr>
          <w:rFonts w:ascii="Times New Roman" w:eastAsia="SimSun" w:hAnsi="Times New Roman" w:cs="Times New Roman"/>
          <w:sz w:val="22"/>
        </w:rPr>
        <w:t>192,n.10</w:t>
      </w:r>
      <w:r w:rsidRPr="002C63D3">
        <w:rPr>
          <w:rFonts w:ascii="Times New Roman" w:hAnsi="Times New Roman" w:cs="Times New Roman"/>
          <w:sz w:val="22"/>
        </w:rPr>
        <w:t>]</w:t>
      </w:r>
      <w:r w:rsidRPr="002C63D3">
        <w:rPr>
          <w:rFonts w:ascii="Times New Roman" w:hAnsi="Times New Roman" w:cs="Times New Roman"/>
          <w:sz w:val="22"/>
        </w:rPr>
        <w:t>《根本說一切有部毘奈耶》卷</w:t>
      </w:r>
      <w:r w:rsidRPr="002C63D3">
        <w:rPr>
          <w:rFonts w:ascii="Times New Roman" w:hAnsi="Times New Roman" w:cs="Times New Roman"/>
          <w:sz w:val="22"/>
        </w:rPr>
        <w:t>31</w:t>
      </w:r>
      <w:r w:rsidRPr="002C63D3">
        <w:rPr>
          <w:rFonts w:ascii="Times New Roman" w:hAnsi="Times New Roman" w:cs="Times New Roman"/>
          <w:sz w:val="22"/>
        </w:rPr>
        <w:t>（大正</w:t>
      </w:r>
      <w:r w:rsidRPr="002C63D3">
        <w:rPr>
          <w:rFonts w:ascii="Times New Roman" w:hAnsi="Times New Roman" w:cs="Times New Roman" w:hint="eastAsia"/>
          <w:sz w:val="22"/>
        </w:rPr>
        <w:t>23</w:t>
      </w:r>
      <w:r w:rsidRPr="002C63D3">
        <w:rPr>
          <w:rFonts w:ascii="Times New Roman" w:hAnsi="Times New Roman" w:cs="Times New Roman" w:hint="eastAsia"/>
          <w:sz w:val="22"/>
        </w:rPr>
        <w:t>，</w:t>
      </w:r>
      <w:r w:rsidRPr="002C63D3">
        <w:rPr>
          <w:rFonts w:ascii="Times New Roman" w:hAnsi="Times New Roman" w:cs="Times New Roman" w:hint="eastAsia"/>
          <w:sz w:val="22"/>
        </w:rPr>
        <w:t>794c</w:t>
      </w:r>
      <w:r w:rsidRPr="002C63D3">
        <w:rPr>
          <w:rFonts w:ascii="Times New Roman" w:hAnsi="Times New Roman" w:cs="Times New Roman"/>
          <w:sz w:val="22"/>
        </w:rPr>
        <w:t>）。</w:t>
      </w:r>
    </w:p>
  </w:footnote>
  <w:footnote w:id="15">
    <w:p w:rsidR="007D3233" w:rsidRPr="002C63D3" w:rsidRDefault="007D3233" w:rsidP="002F7B9D">
      <w:pPr>
        <w:adjustRightInd w:val="0"/>
        <w:snapToGrid w:val="0"/>
        <w:spacing w:after="0" w:line="240" w:lineRule="auto"/>
        <w:rPr>
          <w:rFonts w:ascii="Times New Roman" w:eastAsia="SimSu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hAnsi="Times New Roman" w:cs="Times New Roman"/>
          <w:sz w:val="22"/>
        </w:rPr>
        <w:t xml:space="preserve"> [</w:t>
      </w:r>
      <w:r w:rsidRPr="002C63D3">
        <w:rPr>
          <w:rFonts w:ascii="Times New Roman" w:hAnsi="Times New Roman" w:cs="Times New Roman"/>
          <w:sz w:val="22"/>
        </w:rPr>
        <w:t>原書</w:t>
      </w:r>
      <w:r w:rsidRPr="002C63D3">
        <w:rPr>
          <w:rFonts w:ascii="Times New Roman" w:hAnsi="Times New Roman" w:cs="Times New Roman"/>
          <w:sz w:val="22"/>
        </w:rPr>
        <w:t>p.</w:t>
      </w:r>
      <w:r w:rsidRPr="002C63D3">
        <w:rPr>
          <w:rFonts w:ascii="Times New Roman" w:eastAsia="SimSun" w:hAnsi="Times New Roman" w:cs="Times New Roman"/>
          <w:sz w:val="22"/>
        </w:rPr>
        <w:t>192,n.11</w:t>
      </w:r>
      <w:r w:rsidRPr="002C63D3">
        <w:rPr>
          <w:rFonts w:ascii="Times New Roman" w:hAnsi="Times New Roman" w:cs="Times New Roman"/>
          <w:sz w:val="22"/>
        </w:rPr>
        <w:t>]</w:t>
      </w:r>
      <w:r w:rsidRPr="002C63D3">
        <w:rPr>
          <w:rFonts w:ascii="Times New Roman" w:hAnsi="Times New Roman" w:cs="Times New Roman"/>
          <w:sz w:val="22"/>
        </w:rPr>
        <w:t>《彌沙塞部和醯五分律》卷</w:t>
      </w:r>
      <w:r w:rsidRPr="002C63D3">
        <w:rPr>
          <w:rFonts w:ascii="Times New Roman" w:hAnsi="Times New Roman" w:cs="Times New Roman"/>
          <w:sz w:val="22"/>
        </w:rPr>
        <w:t>6</w:t>
      </w:r>
      <w:r w:rsidRPr="002C63D3">
        <w:rPr>
          <w:rFonts w:ascii="Times New Roman" w:hAnsi="Times New Roman" w:cs="Times New Roman"/>
          <w:sz w:val="22"/>
        </w:rPr>
        <w:t>（大正</w:t>
      </w:r>
      <w:r w:rsidRPr="002C63D3">
        <w:rPr>
          <w:rFonts w:ascii="Times New Roman" w:hAnsi="Times New Roman" w:cs="Times New Roman"/>
          <w:sz w:val="22"/>
        </w:rPr>
        <w:t>22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45b</w:t>
      </w:r>
      <w:r w:rsidRPr="002C63D3">
        <w:rPr>
          <w:rFonts w:ascii="Times New Roman" w:hAnsi="Times New Roman" w:cs="Times New Roman"/>
          <w:sz w:val="22"/>
        </w:rPr>
        <w:t>）。</w:t>
      </w:r>
    </w:p>
  </w:footnote>
  <w:footnote w:id="16">
    <w:p w:rsidR="007D3233" w:rsidRPr="002C63D3" w:rsidRDefault="007D3233" w:rsidP="002F7B9D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hAnsi="Times New Roman" w:cs="Times New Roman"/>
          <w:sz w:val="22"/>
        </w:rPr>
        <w:t xml:space="preserve"> [</w:t>
      </w:r>
      <w:r w:rsidRPr="002C63D3">
        <w:rPr>
          <w:rFonts w:ascii="Times New Roman" w:hAnsi="Times New Roman" w:cs="Times New Roman"/>
          <w:sz w:val="22"/>
        </w:rPr>
        <w:t>原書</w:t>
      </w:r>
      <w:r w:rsidRPr="002C63D3">
        <w:rPr>
          <w:rFonts w:ascii="Times New Roman" w:hAnsi="Times New Roman" w:cs="Times New Roman"/>
          <w:sz w:val="22"/>
        </w:rPr>
        <w:t>p.</w:t>
      </w:r>
      <w:r w:rsidRPr="002C63D3">
        <w:rPr>
          <w:rFonts w:ascii="Times New Roman" w:eastAsia="SimSun" w:hAnsi="Times New Roman" w:cs="Times New Roman"/>
          <w:sz w:val="22"/>
        </w:rPr>
        <w:t>192,n.12</w:t>
      </w:r>
      <w:r w:rsidRPr="002C63D3">
        <w:rPr>
          <w:rFonts w:ascii="Times New Roman" w:hAnsi="Times New Roman" w:cs="Times New Roman"/>
          <w:sz w:val="22"/>
        </w:rPr>
        <w:t>]</w:t>
      </w:r>
      <w:r w:rsidRPr="002C63D3">
        <w:rPr>
          <w:rFonts w:ascii="Times New Roman" w:hAnsi="Times New Roman" w:cs="Times New Roman"/>
          <w:sz w:val="22"/>
        </w:rPr>
        <w:t>《四分律》卷</w:t>
      </w:r>
      <w:r w:rsidRPr="002C63D3">
        <w:rPr>
          <w:rFonts w:ascii="Times New Roman" w:hAnsi="Times New Roman" w:cs="Times New Roman"/>
          <w:sz w:val="22"/>
        </w:rPr>
        <w:t>12</w:t>
      </w:r>
      <w:r w:rsidRPr="002C63D3">
        <w:rPr>
          <w:rFonts w:ascii="Times New Roman" w:hAnsi="Times New Roman" w:cs="Times New Roman"/>
          <w:sz w:val="22"/>
        </w:rPr>
        <w:t>（大正</w:t>
      </w:r>
      <w:r w:rsidRPr="002C63D3">
        <w:rPr>
          <w:rFonts w:ascii="Times New Roman" w:hAnsi="Times New Roman" w:cs="Times New Roman"/>
          <w:sz w:val="22"/>
        </w:rPr>
        <w:t>22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648c</w:t>
      </w:r>
      <w:r w:rsidRPr="002C63D3">
        <w:rPr>
          <w:rFonts w:ascii="Times New Roman" w:hAnsi="Times New Roman" w:cs="Times New Roman"/>
          <w:sz w:val="22"/>
        </w:rPr>
        <w:t>）。</w:t>
      </w:r>
    </w:p>
  </w:footnote>
  <w:footnote w:id="17">
    <w:p w:rsidR="007D3233" w:rsidRPr="002C63D3" w:rsidRDefault="007D3233" w:rsidP="002F7B9D">
      <w:pPr>
        <w:adjustRightInd w:val="0"/>
        <w:snapToGrid w:val="0"/>
        <w:spacing w:after="0" w:line="240" w:lineRule="auto"/>
        <w:rPr>
          <w:rFonts w:ascii="Times New Roman" w:eastAsia="SimSu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eastAsia="SimSun" w:hAnsi="Times New Roman" w:cs="Times New Roman"/>
          <w:sz w:val="22"/>
        </w:rPr>
        <w:t xml:space="preserve"> </w:t>
      </w:r>
      <w:r w:rsidRPr="002C63D3">
        <w:rPr>
          <w:rFonts w:ascii="Times New Roman" w:hAnsi="Times New Roman" w:cs="Times New Roman"/>
          <w:sz w:val="22"/>
        </w:rPr>
        <w:t>[</w:t>
      </w:r>
      <w:r w:rsidRPr="002C63D3">
        <w:rPr>
          <w:rFonts w:ascii="Times New Roman" w:hAnsi="Times New Roman" w:cs="Times New Roman"/>
          <w:sz w:val="22"/>
        </w:rPr>
        <w:t>原書</w:t>
      </w:r>
      <w:r w:rsidRPr="002C63D3">
        <w:rPr>
          <w:rFonts w:ascii="Times New Roman" w:hAnsi="Times New Roman" w:cs="Times New Roman"/>
          <w:sz w:val="22"/>
        </w:rPr>
        <w:t>p.</w:t>
      </w:r>
      <w:r w:rsidRPr="002C63D3">
        <w:rPr>
          <w:rFonts w:ascii="Times New Roman" w:eastAsia="SimSun" w:hAnsi="Times New Roman" w:cs="Times New Roman"/>
          <w:sz w:val="22"/>
        </w:rPr>
        <w:t>192,n.13</w:t>
      </w:r>
      <w:r w:rsidRPr="002C63D3">
        <w:rPr>
          <w:rFonts w:ascii="Times New Roman" w:hAnsi="Times New Roman" w:cs="Times New Roman"/>
          <w:sz w:val="22"/>
        </w:rPr>
        <w:t>]</w:t>
      </w:r>
      <w:r w:rsidRPr="002C63D3">
        <w:rPr>
          <w:rFonts w:ascii="Times New Roman" w:hAnsi="Times New Roman" w:cs="Times New Roman"/>
          <w:sz w:val="22"/>
        </w:rPr>
        <w:t>《摩訶僧祇律》卷</w:t>
      </w:r>
      <w:r w:rsidRPr="002C63D3">
        <w:rPr>
          <w:rFonts w:ascii="Times New Roman" w:hAnsi="Times New Roman" w:cs="Times New Roman"/>
          <w:sz w:val="22"/>
        </w:rPr>
        <w:t>15</w:t>
      </w:r>
      <w:r w:rsidRPr="002C63D3">
        <w:rPr>
          <w:rFonts w:ascii="Times New Roman" w:hAnsi="Times New Roman" w:cs="Times New Roman"/>
          <w:sz w:val="22"/>
        </w:rPr>
        <w:t>（大正</w:t>
      </w:r>
      <w:r w:rsidRPr="002C63D3">
        <w:rPr>
          <w:rFonts w:ascii="Times New Roman" w:hAnsi="Times New Roman" w:cs="Times New Roman"/>
          <w:sz w:val="22"/>
        </w:rPr>
        <w:t>22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346b</w:t>
      </w:r>
      <w:r w:rsidRPr="002C63D3">
        <w:rPr>
          <w:rFonts w:ascii="Times New Roman" w:hAnsi="Times New Roman" w:cs="Times New Roman"/>
          <w:sz w:val="22"/>
        </w:rPr>
        <w:t>）。</w:t>
      </w:r>
    </w:p>
  </w:footnote>
  <w:footnote w:id="18">
    <w:p w:rsidR="007D3233" w:rsidRPr="002C63D3" w:rsidRDefault="007D3233" w:rsidP="002F7B9D">
      <w:pPr>
        <w:adjustRightInd w:val="0"/>
        <w:snapToGrid w:val="0"/>
        <w:spacing w:after="0" w:line="240" w:lineRule="auto"/>
        <w:rPr>
          <w:rFonts w:ascii="Times New Roman" w:eastAsia="SimSu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hAnsi="Times New Roman" w:cs="Times New Roman"/>
          <w:sz w:val="22"/>
        </w:rPr>
        <w:t xml:space="preserve"> [</w:t>
      </w:r>
      <w:r w:rsidRPr="002C63D3">
        <w:rPr>
          <w:rFonts w:ascii="Times New Roman" w:hAnsi="Times New Roman" w:cs="Times New Roman"/>
          <w:sz w:val="22"/>
        </w:rPr>
        <w:t>原書</w:t>
      </w:r>
      <w:r w:rsidRPr="002C63D3">
        <w:rPr>
          <w:rFonts w:ascii="Times New Roman" w:hAnsi="Times New Roman" w:cs="Times New Roman"/>
          <w:sz w:val="22"/>
        </w:rPr>
        <w:t>p.</w:t>
      </w:r>
      <w:r w:rsidRPr="002C63D3">
        <w:rPr>
          <w:rFonts w:ascii="Times New Roman" w:eastAsia="SimSun" w:hAnsi="Times New Roman" w:cs="Times New Roman"/>
          <w:sz w:val="22"/>
        </w:rPr>
        <w:t>192,n.14</w:t>
      </w:r>
      <w:r w:rsidRPr="002C63D3">
        <w:rPr>
          <w:rFonts w:ascii="Times New Roman" w:hAnsi="Times New Roman" w:cs="Times New Roman"/>
          <w:sz w:val="22"/>
        </w:rPr>
        <w:t>]</w:t>
      </w:r>
      <w:r w:rsidRPr="002C63D3">
        <w:rPr>
          <w:rFonts w:ascii="Times New Roman" w:hAnsi="Times New Roman" w:cs="Times New Roman"/>
          <w:sz w:val="22"/>
        </w:rPr>
        <w:t>《銅鍱律》「</w:t>
      </w:r>
      <w:proofErr w:type="gramStart"/>
      <w:r w:rsidRPr="002C63D3">
        <w:rPr>
          <w:rFonts w:ascii="Times New Roman" w:hAnsi="Times New Roman" w:cs="Times New Roman"/>
          <w:sz w:val="22"/>
        </w:rPr>
        <w:t>大品</w:t>
      </w:r>
      <w:proofErr w:type="gramEnd"/>
      <w:r w:rsidRPr="002C63D3">
        <w:rPr>
          <w:rFonts w:ascii="Times New Roman" w:hAnsi="Times New Roman" w:cs="Times New Roman"/>
          <w:sz w:val="22"/>
        </w:rPr>
        <w:t>」「大</w:t>
      </w:r>
      <w:proofErr w:type="gramStart"/>
      <w:r w:rsidRPr="002C63D3">
        <w:rPr>
          <w:rFonts w:ascii="Times New Roman" w:hAnsi="Times New Roman" w:cs="Times New Roman"/>
          <w:sz w:val="22"/>
        </w:rPr>
        <w:t>犍</w:t>
      </w:r>
      <w:proofErr w:type="gramEnd"/>
      <w:r w:rsidRPr="002C63D3">
        <w:rPr>
          <w:rFonts w:ascii="Times New Roman" w:hAnsi="Times New Roman" w:cs="Times New Roman"/>
          <w:sz w:val="22"/>
        </w:rPr>
        <w:t>度」（南傳</w:t>
      </w:r>
      <w:r w:rsidRPr="002C63D3">
        <w:rPr>
          <w:rFonts w:ascii="Times New Roman" w:hAnsi="Times New Roman" w:cs="Times New Roman"/>
          <w:sz w:val="22"/>
        </w:rPr>
        <w:t>3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114</w:t>
      </w:r>
      <w:r w:rsidRPr="002C63D3">
        <w:rPr>
          <w:rFonts w:ascii="Times New Roman" w:hAnsi="Times New Roman" w:cs="Times New Roman"/>
          <w:sz w:val="22"/>
        </w:rPr>
        <w:t>）。</w:t>
      </w:r>
    </w:p>
  </w:footnote>
  <w:footnote w:id="19">
    <w:p w:rsidR="007D3233" w:rsidRPr="002C63D3" w:rsidRDefault="007D3233" w:rsidP="002F7B9D">
      <w:pPr>
        <w:adjustRightInd w:val="0"/>
        <w:snapToGrid w:val="0"/>
        <w:spacing w:after="0" w:line="240" w:lineRule="auto"/>
        <w:rPr>
          <w:rFonts w:ascii="Times New Roman" w:eastAsia="SimSu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hAnsi="Times New Roman" w:cs="Times New Roman"/>
          <w:sz w:val="22"/>
        </w:rPr>
        <w:t xml:space="preserve"> [</w:t>
      </w:r>
      <w:r w:rsidRPr="002C63D3">
        <w:rPr>
          <w:rFonts w:ascii="Times New Roman" w:hAnsi="Times New Roman" w:cs="Times New Roman"/>
          <w:sz w:val="22"/>
        </w:rPr>
        <w:t>原書</w:t>
      </w:r>
      <w:r w:rsidRPr="002C63D3">
        <w:rPr>
          <w:rFonts w:ascii="Times New Roman" w:hAnsi="Times New Roman" w:cs="Times New Roman"/>
          <w:sz w:val="22"/>
        </w:rPr>
        <w:t>p.</w:t>
      </w:r>
      <w:r w:rsidRPr="002C63D3">
        <w:rPr>
          <w:rFonts w:ascii="Times New Roman" w:eastAsia="SimSun" w:hAnsi="Times New Roman" w:cs="Times New Roman"/>
          <w:sz w:val="22"/>
        </w:rPr>
        <w:t>192,n.15</w:t>
      </w:r>
      <w:r w:rsidRPr="002C63D3">
        <w:rPr>
          <w:rFonts w:ascii="Times New Roman" w:hAnsi="Times New Roman" w:cs="Times New Roman"/>
          <w:sz w:val="22"/>
        </w:rPr>
        <w:t>]</w:t>
      </w:r>
      <w:r w:rsidRPr="002C63D3">
        <w:rPr>
          <w:rFonts w:ascii="Times New Roman" w:hAnsi="Times New Roman" w:cs="Times New Roman"/>
          <w:sz w:val="22"/>
        </w:rPr>
        <w:t>《彌沙塞部和醯五分律》卷</w:t>
      </w:r>
      <w:r w:rsidRPr="002C63D3">
        <w:rPr>
          <w:rFonts w:ascii="Times New Roman" w:hAnsi="Times New Roman" w:cs="Times New Roman"/>
          <w:sz w:val="22"/>
        </w:rPr>
        <w:t>17</w:t>
      </w:r>
      <w:r w:rsidRPr="002C63D3">
        <w:rPr>
          <w:rFonts w:ascii="Times New Roman" w:hAnsi="Times New Roman" w:cs="Times New Roman"/>
          <w:sz w:val="22"/>
        </w:rPr>
        <w:t>（大正</w:t>
      </w:r>
      <w:r w:rsidRPr="002C63D3">
        <w:rPr>
          <w:rFonts w:ascii="Times New Roman" w:hAnsi="Times New Roman" w:cs="Times New Roman"/>
          <w:sz w:val="22"/>
        </w:rPr>
        <w:t>22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114c</w:t>
      </w:r>
      <w:r w:rsidRPr="002C63D3">
        <w:rPr>
          <w:rFonts w:ascii="Times New Roman" w:hAnsi="Times New Roman" w:cs="Times New Roman"/>
          <w:sz w:val="22"/>
        </w:rPr>
        <w:t>）。</w:t>
      </w:r>
    </w:p>
  </w:footnote>
  <w:footnote w:id="20">
    <w:p w:rsidR="007D3233" w:rsidRPr="002C63D3" w:rsidRDefault="007D3233" w:rsidP="002F7B9D">
      <w:pPr>
        <w:adjustRightInd w:val="0"/>
        <w:snapToGrid w:val="0"/>
        <w:spacing w:after="0" w:line="240" w:lineRule="auto"/>
        <w:rPr>
          <w:rFonts w:ascii="Times New Roman" w:eastAsia="SimSu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hAnsi="Times New Roman" w:cs="Times New Roman"/>
          <w:sz w:val="22"/>
        </w:rPr>
        <w:t xml:space="preserve"> [</w:t>
      </w:r>
      <w:r w:rsidRPr="002C63D3">
        <w:rPr>
          <w:rFonts w:ascii="Times New Roman" w:hAnsi="Times New Roman" w:cs="Times New Roman"/>
          <w:sz w:val="22"/>
        </w:rPr>
        <w:t>原書</w:t>
      </w:r>
      <w:r w:rsidRPr="002C63D3">
        <w:rPr>
          <w:rFonts w:ascii="Times New Roman" w:hAnsi="Times New Roman" w:cs="Times New Roman"/>
          <w:sz w:val="22"/>
        </w:rPr>
        <w:t>p.</w:t>
      </w:r>
      <w:r w:rsidRPr="002C63D3">
        <w:rPr>
          <w:rFonts w:ascii="Times New Roman" w:eastAsia="SimSun" w:hAnsi="Times New Roman" w:cs="Times New Roman"/>
          <w:sz w:val="22"/>
        </w:rPr>
        <w:t>192,n.16</w:t>
      </w:r>
      <w:r w:rsidRPr="002C63D3">
        <w:rPr>
          <w:rFonts w:ascii="Times New Roman" w:hAnsi="Times New Roman" w:cs="Times New Roman"/>
          <w:sz w:val="22"/>
        </w:rPr>
        <w:t>]</w:t>
      </w:r>
      <w:r w:rsidRPr="002C63D3">
        <w:rPr>
          <w:rFonts w:ascii="Times New Roman" w:hAnsi="Times New Roman" w:cs="Times New Roman"/>
          <w:sz w:val="22"/>
        </w:rPr>
        <w:t>《四分律》卷</w:t>
      </w:r>
      <w:r w:rsidRPr="002C63D3">
        <w:rPr>
          <w:rFonts w:ascii="Times New Roman" w:hAnsi="Times New Roman" w:cs="Times New Roman"/>
          <w:sz w:val="22"/>
        </w:rPr>
        <w:t>59</w:t>
      </w:r>
      <w:r w:rsidRPr="002C63D3">
        <w:rPr>
          <w:rFonts w:ascii="Times New Roman" w:hAnsi="Times New Roman" w:cs="Times New Roman"/>
          <w:sz w:val="22"/>
        </w:rPr>
        <w:t>（大正</w:t>
      </w:r>
      <w:r w:rsidRPr="002C63D3">
        <w:rPr>
          <w:rFonts w:ascii="Times New Roman" w:hAnsi="Times New Roman" w:cs="Times New Roman"/>
          <w:sz w:val="22"/>
        </w:rPr>
        <w:t>22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1002c-1003a</w:t>
      </w:r>
      <w:r w:rsidRPr="002C63D3">
        <w:rPr>
          <w:rFonts w:ascii="Times New Roman" w:hAnsi="Times New Roman" w:cs="Times New Roman"/>
          <w:sz w:val="22"/>
        </w:rPr>
        <w:t>）。</w:t>
      </w:r>
    </w:p>
  </w:footnote>
  <w:footnote w:id="21">
    <w:p w:rsidR="007D3233" w:rsidRPr="002C63D3" w:rsidRDefault="007D3233" w:rsidP="002F7B9D">
      <w:pPr>
        <w:adjustRightInd w:val="0"/>
        <w:snapToGrid w:val="0"/>
        <w:spacing w:after="0" w:line="240" w:lineRule="auto"/>
        <w:rPr>
          <w:rFonts w:ascii="Times New Roman" w:eastAsia="SimSu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hAnsi="Times New Roman" w:cs="Times New Roman"/>
          <w:sz w:val="22"/>
        </w:rPr>
        <w:t xml:space="preserve"> [</w:t>
      </w:r>
      <w:r w:rsidRPr="002C63D3">
        <w:rPr>
          <w:rFonts w:ascii="Times New Roman" w:hAnsi="Times New Roman" w:cs="Times New Roman"/>
          <w:sz w:val="22"/>
        </w:rPr>
        <w:t>原書</w:t>
      </w:r>
      <w:r w:rsidRPr="002C63D3">
        <w:rPr>
          <w:rFonts w:ascii="Times New Roman" w:hAnsi="Times New Roman" w:cs="Times New Roman"/>
          <w:sz w:val="22"/>
        </w:rPr>
        <w:t>p.</w:t>
      </w:r>
      <w:r w:rsidRPr="002C63D3">
        <w:rPr>
          <w:rFonts w:ascii="Times New Roman" w:eastAsia="SimSun" w:hAnsi="Times New Roman" w:cs="Times New Roman"/>
          <w:sz w:val="22"/>
        </w:rPr>
        <w:t>192,n.17</w:t>
      </w:r>
      <w:r w:rsidRPr="002C63D3">
        <w:rPr>
          <w:rFonts w:ascii="Times New Roman" w:hAnsi="Times New Roman" w:cs="Times New Roman"/>
          <w:sz w:val="22"/>
        </w:rPr>
        <w:t>]</w:t>
      </w:r>
      <w:r w:rsidRPr="002C63D3">
        <w:rPr>
          <w:rFonts w:ascii="Times New Roman" w:hAnsi="Times New Roman" w:cs="Times New Roman"/>
          <w:sz w:val="22"/>
        </w:rPr>
        <w:t>《摩訶僧祇律》卷</w:t>
      </w:r>
      <w:r w:rsidRPr="002C63D3">
        <w:rPr>
          <w:rFonts w:ascii="Times New Roman" w:hAnsi="Times New Roman" w:cs="Times New Roman"/>
          <w:sz w:val="22"/>
        </w:rPr>
        <w:t>28</w:t>
      </w:r>
      <w:r w:rsidRPr="002C63D3">
        <w:rPr>
          <w:rFonts w:ascii="Times New Roman" w:hAnsi="Times New Roman" w:cs="Times New Roman"/>
          <w:sz w:val="22"/>
        </w:rPr>
        <w:t>（大正</w:t>
      </w:r>
      <w:r w:rsidRPr="002C63D3">
        <w:rPr>
          <w:rFonts w:ascii="Times New Roman" w:hAnsi="Times New Roman" w:cs="Times New Roman"/>
          <w:sz w:val="22"/>
        </w:rPr>
        <w:t>22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457c</w:t>
      </w:r>
      <w:r w:rsidRPr="002C63D3">
        <w:rPr>
          <w:rFonts w:ascii="Times New Roman" w:hAnsi="Times New Roman" w:cs="Times New Roman"/>
          <w:sz w:val="22"/>
        </w:rPr>
        <w:t>）。</w:t>
      </w:r>
    </w:p>
  </w:footnote>
  <w:footnote w:id="22">
    <w:p w:rsidR="007D3233" w:rsidRPr="002C63D3" w:rsidRDefault="007D3233" w:rsidP="002F7B9D">
      <w:pPr>
        <w:adjustRightInd w:val="0"/>
        <w:snapToGrid w:val="0"/>
        <w:spacing w:after="0" w:line="240" w:lineRule="auto"/>
        <w:rPr>
          <w:rFonts w:ascii="Times New Roman" w:eastAsia="SimSu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hAnsi="Times New Roman" w:cs="Times New Roman"/>
          <w:sz w:val="22"/>
        </w:rPr>
        <w:t xml:space="preserve"> [</w:t>
      </w:r>
      <w:r w:rsidRPr="002C63D3">
        <w:rPr>
          <w:rFonts w:ascii="Times New Roman" w:hAnsi="Times New Roman" w:cs="Times New Roman"/>
          <w:sz w:val="22"/>
        </w:rPr>
        <w:t>原書</w:t>
      </w:r>
      <w:r w:rsidRPr="002C63D3">
        <w:rPr>
          <w:rFonts w:ascii="Times New Roman" w:hAnsi="Times New Roman" w:cs="Times New Roman"/>
          <w:sz w:val="22"/>
        </w:rPr>
        <w:t>p.</w:t>
      </w:r>
      <w:r w:rsidRPr="002C63D3">
        <w:rPr>
          <w:rFonts w:ascii="Times New Roman" w:eastAsia="SimSun" w:hAnsi="Times New Roman" w:cs="Times New Roman"/>
          <w:sz w:val="22"/>
        </w:rPr>
        <w:t>192,n.18</w:t>
      </w:r>
      <w:r w:rsidRPr="002C63D3">
        <w:rPr>
          <w:rFonts w:ascii="Times New Roman" w:hAnsi="Times New Roman" w:cs="Times New Roman"/>
          <w:sz w:val="22"/>
        </w:rPr>
        <w:t>]</w:t>
      </w:r>
      <w:r w:rsidRPr="002C63D3">
        <w:rPr>
          <w:rFonts w:ascii="Times New Roman" w:hAnsi="Times New Roman" w:cs="Times New Roman"/>
          <w:sz w:val="22"/>
        </w:rPr>
        <w:t>《十誦律》卷</w:t>
      </w:r>
      <w:r w:rsidRPr="002C63D3">
        <w:rPr>
          <w:rFonts w:ascii="Times New Roman" w:hAnsi="Times New Roman" w:cs="Times New Roman"/>
          <w:sz w:val="22"/>
        </w:rPr>
        <w:t>21</w:t>
      </w:r>
      <w:r w:rsidRPr="002C63D3">
        <w:rPr>
          <w:rFonts w:ascii="Times New Roman" w:hAnsi="Times New Roman" w:cs="Times New Roman"/>
          <w:sz w:val="22"/>
        </w:rPr>
        <w:t>（大正</w:t>
      </w:r>
      <w:r w:rsidRPr="002C63D3">
        <w:rPr>
          <w:rFonts w:ascii="Times New Roman" w:hAnsi="Times New Roman" w:cs="Times New Roman"/>
          <w:sz w:val="22"/>
        </w:rPr>
        <w:t>23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149b</w:t>
      </w:r>
      <w:r w:rsidRPr="002C63D3">
        <w:rPr>
          <w:rFonts w:ascii="Times New Roman" w:hAnsi="Times New Roman" w:cs="Times New Roman"/>
          <w:sz w:val="22"/>
        </w:rPr>
        <w:t>）。</w:t>
      </w:r>
    </w:p>
  </w:footnote>
  <w:footnote w:id="23">
    <w:p w:rsidR="007D3233" w:rsidRPr="002C63D3" w:rsidRDefault="007D3233" w:rsidP="002F7B9D">
      <w:pPr>
        <w:adjustRightInd w:val="0"/>
        <w:snapToGrid w:val="0"/>
        <w:spacing w:after="0" w:line="240" w:lineRule="auto"/>
        <w:rPr>
          <w:rFonts w:ascii="Times New Roman" w:eastAsia="SimSu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hAnsi="Times New Roman" w:cs="Times New Roman"/>
          <w:sz w:val="22"/>
        </w:rPr>
        <w:t xml:space="preserve"> [</w:t>
      </w:r>
      <w:r w:rsidRPr="002C63D3">
        <w:rPr>
          <w:rFonts w:ascii="Times New Roman" w:hAnsi="Times New Roman" w:cs="Times New Roman"/>
          <w:sz w:val="22"/>
        </w:rPr>
        <w:t>原書</w:t>
      </w:r>
      <w:r w:rsidRPr="002C63D3">
        <w:rPr>
          <w:rFonts w:ascii="Times New Roman" w:hAnsi="Times New Roman" w:cs="Times New Roman"/>
          <w:sz w:val="22"/>
        </w:rPr>
        <w:t>p.</w:t>
      </w:r>
      <w:r w:rsidRPr="002C63D3">
        <w:rPr>
          <w:rFonts w:ascii="Times New Roman" w:eastAsia="SimSun" w:hAnsi="Times New Roman" w:cs="Times New Roman"/>
          <w:sz w:val="22"/>
        </w:rPr>
        <w:t>193,n.19</w:t>
      </w:r>
      <w:r w:rsidRPr="002C63D3">
        <w:rPr>
          <w:rFonts w:ascii="Times New Roman" w:hAnsi="Times New Roman" w:cs="Times New Roman"/>
          <w:sz w:val="22"/>
        </w:rPr>
        <w:t>]</w:t>
      </w:r>
      <w:r w:rsidRPr="002C63D3">
        <w:rPr>
          <w:rFonts w:ascii="Times New Roman" w:hAnsi="Times New Roman" w:cs="Times New Roman"/>
          <w:sz w:val="22"/>
        </w:rPr>
        <w:t>《根本說一切有部毘奈耶出家事》卷</w:t>
      </w:r>
      <w:r w:rsidRPr="002C63D3">
        <w:rPr>
          <w:rFonts w:ascii="Times New Roman" w:hAnsi="Times New Roman" w:cs="Times New Roman"/>
          <w:sz w:val="22"/>
        </w:rPr>
        <w:t>3</w:t>
      </w:r>
      <w:r w:rsidRPr="002C63D3">
        <w:rPr>
          <w:rFonts w:ascii="Times New Roman" w:hAnsi="Times New Roman" w:cs="Times New Roman"/>
          <w:sz w:val="22"/>
        </w:rPr>
        <w:t>（大正</w:t>
      </w:r>
      <w:r w:rsidRPr="002C63D3">
        <w:rPr>
          <w:rFonts w:ascii="Times New Roman" w:hAnsi="Times New Roman" w:cs="Times New Roman"/>
          <w:sz w:val="22"/>
        </w:rPr>
        <w:t>23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1031c</w:t>
      </w:r>
      <w:r w:rsidRPr="002C63D3">
        <w:rPr>
          <w:rFonts w:ascii="Times New Roman" w:hAnsi="Times New Roman" w:cs="Times New Roman"/>
          <w:sz w:val="22"/>
        </w:rPr>
        <w:t>）。</w:t>
      </w:r>
    </w:p>
  </w:footnote>
  <w:footnote w:id="24">
    <w:p w:rsidR="007D3233" w:rsidRPr="002C63D3" w:rsidRDefault="007D3233" w:rsidP="002F7B9D">
      <w:pPr>
        <w:adjustRightInd w:val="0"/>
        <w:snapToGrid w:val="0"/>
        <w:spacing w:after="0" w:line="240" w:lineRule="auto"/>
        <w:rPr>
          <w:rFonts w:ascii="Times New Roman" w:eastAsia="SimSu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hAnsi="Times New Roman" w:cs="Times New Roman"/>
          <w:sz w:val="22"/>
        </w:rPr>
        <w:t xml:space="preserve"> [</w:t>
      </w:r>
      <w:r w:rsidRPr="002C63D3">
        <w:rPr>
          <w:rFonts w:ascii="Times New Roman" w:hAnsi="Times New Roman" w:cs="Times New Roman"/>
          <w:sz w:val="22"/>
        </w:rPr>
        <w:t>原書</w:t>
      </w:r>
      <w:r w:rsidRPr="002C63D3">
        <w:rPr>
          <w:rFonts w:ascii="Times New Roman" w:hAnsi="Times New Roman" w:cs="Times New Roman"/>
          <w:sz w:val="22"/>
        </w:rPr>
        <w:t>p.</w:t>
      </w:r>
      <w:r w:rsidRPr="002C63D3">
        <w:rPr>
          <w:rFonts w:ascii="Times New Roman" w:eastAsia="SimSun" w:hAnsi="Times New Roman" w:cs="Times New Roman"/>
          <w:sz w:val="22"/>
        </w:rPr>
        <w:t>193,n.20</w:t>
      </w:r>
      <w:r w:rsidRPr="002C63D3">
        <w:rPr>
          <w:rFonts w:ascii="Times New Roman" w:hAnsi="Times New Roman" w:cs="Times New Roman"/>
          <w:sz w:val="22"/>
        </w:rPr>
        <w:t>]</w:t>
      </w:r>
      <w:r w:rsidRPr="002C63D3">
        <w:rPr>
          <w:rFonts w:ascii="Times New Roman" w:hAnsi="Times New Roman" w:cs="Times New Roman"/>
          <w:sz w:val="22"/>
        </w:rPr>
        <w:t>《銅鍱律》「小品」「滅</w:t>
      </w:r>
      <w:proofErr w:type="gramStart"/>
      <w:r w:rsidRPr="002C63D3">
        <w:rPr>
          <w:rFonts w:ascii="Times New Roman" w:hAnsi="Times New Roman" w:cs="Times New Roman"/>
          <w:sz w:val="22"/>
        </w:rPr>
        <w:t>諍犍</w:t>
      </w:r>
      <w:proofErr w:type="gramEnd"/>
      <w:r w:rsidRPr="002C63D3">
        <w:rPr>
          <w:rFonts w:ascii="Times New Roman" w:hAnsi="Times New Roman" w:cs="Times New Roman"/>
          <w:sz w:val="22"/>
        </w:rPr>
        <w:t>度」（南傳</w:t>
      </w:r>
      <w:r w:rsidRPr="002C63D3">
        <w:rPr>
          <w:rFonts w:ascii="Times New Roman" w:hAnsi="Times New Roman" w:cs="Times New Roman"/>
          <w:sz w:val="22"/>
        </w:rPr>
        <w:t>4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149</w:t>
      </w:r>
      <w:r w:rsidRPr="002C63D3">
        <w:rPr>
          <w:rFonts w:ascii="Times New Roman" w:hAnsi="Times New Roman" w:cs="Times New Roman"/>
          <w:sz w:val="22"/>
        </w:rPr>
        <w:t>）。</w:t>
      </w:r>
    </w:p>
  </w:footnote>
  <w:footnote w:id="25">
    <w:p w:rsidR="007D3233" w:rsidRPr="002C63D3" w:rsidRDefault="007D3233" w:rsidP="002F7B9D">
      <w:pPr>
        <w:adjustRightInd w:val="0"/>
        <w:snapToGrid w:val="0"/>
        <w:spacing w:after="0" w:line="240" w:lineRule="auto"/>
        <w:rPr>
          <w:rFonts w:ascii="Times New Roman" w:eastAsia="SimSu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hAnsi="Times New Roman" w:cs="Times New Roman"/>
          <w:sz w:val="22"/>
        </w:rPr>
        <w:t xml:space="preserve"> [</w:t>
      </w:r>
      <w:r w:rsidRPr="002C63D3">
        <w:rPr>
          <w:rFonts w:ascii="Times New Roman" w:hAnsi="Times New Roman" w:cs="Times New Roman"/>
          <w:sz w:val="22"/>
        </w:rPr>
        <w:t>原書</w:t>
      </w:r>
      <w:r w:rsidRPr="002C63D3">
        <w:rPr>
          <w:rFonts w:ascii="Times New Roman" w:hAnsi="Times New Roman" w:cs="Times New Roman"/>
          <w:sz w:val="22"/>
        </w:rPr>
        <w:t>p.</w:t>
      </w:r>
      <w:r w:rsidRPr="002C63D3">
        <w:rPr>
          <w:rFonts w:ascii="Times New Roman" w:eastAsia="SimSun" w:hAnsi="Times New Roman" w:cs="Times New Roman"/>
          <w:sz w:val="22"/>
        </w:rPr>
        <w:t>193,n.21</w:t>
      </w:r>
      <w:r w:rsidRPr="002C63D3">
        <w:rPr>
          <w:rFonts w:ascii="Times New Roman" w:hAnsi="Times New Roman" w:cs="Times New Roman"/>
          <w:sz w:val="22"/>
        </w:rPr>
        <w:t>]</w:t>
      </w:r>
      <w:r w:rsidRPr="002C63D3">
        <w:rPr>
          <w:rFonts w:ascii="Times New Roman" w:hAnsi="Times New Roman" w:cs="Times New Roman"/>
          <w:sz w:val="22"/>
        </w:rPr>
        <w:t>《四分律》卷</w:t>
      </w:r>
      <w:r w:rsidRPr="002C63D3">
        <w:rPr>
          <w:rFonts w:ascii="Times New Roman" w:hAnsi="Times New Roman" w:cs="Times New Roman" w:hint="eastAsia"/>
          <w:sz w:val="22"/>
        </w:rPr>
        <w:t>47</w:t>
      </w:r>
      <w:r w:rsidRPr="002C63D3">
        <w:rPr>
          <w:rFonts w:ascii="Times New Roman" w:hAnsi="Times New Roman" w:cs="Times New Roman"/>
          <w:sz w:val="22"/>
        </w:rPr>
        <w:t>（大正</w:t>
      </w:r>
      <w:r w:rsidRPr="002C63D3">
        <w:rPr>
          <w:rFonts w:ascii="Times New Roman" w:hAnsi="Times New Roman" w:cs="Times New Roman"/>
          <w:sz w:val="22"/>
        </w:rPr>
        <w:t>22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917c</w:t>
      </w:r>
      <w:r w:rsidRPr="002C63D3">
        <w:rPr>
          <w:rFonts w:ascii="Times New Roman" w:hAnsi="Times New Roman" w:cs="Times New Roman"/>
          <w:sz w:val="22"/>
        </w:rPr>
        <w:t>）。</w:t>
      </w:r>
    </w:p>
  </w:footnote>
  <w:footnote w:id="26">
    <w:p w:rsidR="007D3233" w:rsidRPr="002C63D3" w:rsidRDefault="007D3233" w:rsidP="002F7B9D">
      <w:pPr>
        <w:adjustRightInd w:val="0"/>
        <w:snapToGrid w:val="0"/>
        <w:spacing w:after="0" w:line="240" w:lineRule="auto"/>
        <w:rPr>
          <w:rFonts w:ascii="Times New Roman" w:eastAsia="SimSu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hAnsi="Times New Roman" w:cs="Times New Roman"/>
          <w:sz w:val="22"/>
        </w:rPr>
        <w:t xml:space="preserve"> [</w:t>
      </w:r>
      <w:r w:rsidRPr="002C63D3">
        <w:rPr>
          <w:rFonts w:ascii="Times New Roman" w:hAnsi="Times New Roman" w:cs="Times New Roman"/>
          <w:sz w:val="22"/>
        </w:rPr>
        <w:t>原書</w:t>
      </w:r>
      <w:r w:rsidRPr="002C63D3">
        <w:rPr>
          <w:rFonts w:ascii="Times New Roman" w:hAnsi="Times New Roman" w:cs="Times New Roman"/>
          <w:sz w:val="22"/>
        </w:rPr>
        <w:t>p.</w:t>
      </w:r>
      <w:r w:rsidRPr="002C63D3">
        <w:rPr>
          <w:rFonts w:ascii="Times New Roman" w:eastAsia="SimSun" w:hAnsi="Times New Roman" w:cs="Times New Roman"/>
          <w:sz w:val="22"/>
        </w:rPr>
        <w:t>193,n.22</w:t>
      </w:r>
      <w:r w:rsidRPr="002C63D3">
        <w:rPr>
          <w:rFonts w:ascii="Times New Roman" w:hAnsi="Times New Roman" w:cs="Times New Roman"/>
          <w:sz w:val="22"/>
        </w:rPr>
        <w:t>]</w:t>
      </w:r>
      <w:r w:rsidRPr="002C63D3">
        <w:rPr>
          <w:rFonts w:ascii="Times New Roman" w:hAnsi="Times New Roman" w:cs="Times New Roman"/>
          <w:sz w:val="22"/>
        </w:rPr>
        <w:t>《彌沙塞部和醯五分律》卷</w:t>
      </w:r>
      <w:r w:rsidRPr="002C63D3">
        <w:rPr>
          <w:rFonts w:ascii="Times New Roman" w:hAnsi="Times New Roman" w:cs="Times New Roman"/>
          <w:sz w:val="22"/>
        </w:rPr>
        <w:t>22</w:t>
      </w:r>
      <w:r w:rsidRPr="002C63D3">
        <w:rPr>
          <w:rFonts w:ascii="Times New Roman" w:hAnsi="Times New Roman" w:cs="Times New Roman"/>
          <w:sz w:val="22"/>
        </w:rPr>
        <w:t>（大正</w:t>
      </w:r>
      <w:r w:rsidRPr="002C63D3">
        <w:rPr>
          <w:rFonts w:ascii="Times New Roman" w:hAnsi="Times New Roman" w:cs="Times New Roman"/>
          <w:sz w:val="22"/>
        </w:rPr>
        <w:t>22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154b</w:t>
      </w:r>
      <w:r w:rsidRPr="002C63D3">
        <w:rPr>
          <w:rFonts w:ascii="Times New Roman" w:hAnsi="Times New Roman" w:cs="Times New Roman"/>
          <w:sz w:val="22"/>
        </w:rPr>
        <w:t>）。</w:t>
      </w:r>
    </w:p>
  </w:footnote>
  <w:footnote w:id="27">
    <w:p w:rsidR="007D3233" w:rsidRPr="002C63D3" w:rsidRDefault="007D3233" w:rsidP="002F7B9D">
      <w:pPr>
        <w:adjustRightInd w:val="0"/>
        <w:snapToGrid w:val="0"/>
        <w:spacing w:after="0" w:line="240" w:lineRule="auto"/>
        <w:rPr>
          <w:rFonts w:ascii="Times New Roman" w:eastAsia="SimSu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hAnsi="Times New Roman" w:cs="Times New Roman"/>
          <w:sz w:val="22"/>
        </w:rPr>
        <w:t xml:space="preserve"> [</w:t>
      </w:r>
      <w:r w:rsidRPr="002C63D3">
        <w:rPr>
          <w:rFonts w:ascii="Times New Roman" w:hAnsi="Times New Roman" w:cs="Times New Roman"/>
          <w:sz w:val="22"/>
        </w:rPr>
        <w:t>原書</w:t>
      </w:r>
      <w:r w:rsidRPr="002C63D3">
        <w:rPr>
          <w:rFonts w:ascii="Times New Roman" w:hAnsi="Times New Roman" w:cs="Times New Roman"/>
          <w:sz w:val="22"/>
        </w:rPr>
        <w:t>p.</w:t>
      </w:r>
      <w:r w:rsidRPr="002C63D3">
        <w:rPr>
          <w:rFonts w:ascii="Times New Roman" w:eastAsia="SimSun" w:hAnsi="Times New Roman" w:cs="Times New Roman"/>
          <w:sz w:val="22"/>
        </w:rPr>
        <w:t>193,n.23</w:t>
      </w:r>
      <w:r w:rsidRPr="002C63D3">
        <w:rPr>
          <w:rFonts w:ascii="Times New Roman" w:hAnsi="Times New Roman" w:cs="Times New Roman"/>
          <w:sz w:val="22"/>
        </w:rPr>
        <w:t>]</w:t>
      </w:r>
      <w:r w:rsidRPr="002C63D3">
        <w:rPr>
          <w:rFonts w:ascii="Times New Roman" w:hAnsi="Times New Roman" w:cs="Times New Roman"/>
          <w:sz w:val="22"/>
        </w:rPr>
        <w:t>《十誦律》卷</w:t>
      </w:r>
      <w:r w:rsidRPr="002C63D3">
        <w:rPr>
          <w:rFonts w:ascii="Times New Roman" w:hAnsi="Times New Roman" w:cs="Times New Roman" w:hint="eastAsia"/>
          <w:sz w:val="22"/>
        </w:rPr>
        <w:t>49</w:t>
      </w:r>
      <w:r w:rsidRPr="002C63D3">
        <w:rPr>
          <w:rFonts w:ascii="Times New Roman" w:hAnsi="Times New Roman" w:cs="Times New Roman"/>
          <w:sz w:val="22"/>
        </w:rPr>
        <w:t>（大正</w:t>
      </w:r>
      <w:r w:rsidRPr="002C63D3">
        <w:rPr>
          <w:rFonts w:ascii="Times New Roman" w:hAnsi="Times New Roman" w:cs="Times New Roman"/>
          <w:sz w:val="22"/>
        </w:rPr>
        <w:t>23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361a</w:t>
      </w:r>
      <w:r w:rsidRPr="002C63D3">
        <w:rPr>
          <w:rFonts w:ascii="Times New Roman" w:hAnsi="Times New Roman" w:cs="Times New Roman"/>
          <w:sz w:val="22"/>
        </w:rPr>
        <w:t>）。</w:t>
      </w:r>
    </w:p>
  </w:footnote>
  <w:footnote w:id="28">
    <w:p w:rsidR="007D3233" w:rsidRPr="002C63D3" w:rsidRDefault="007D3233" w:rsidP="002F7B9D">
      <w:pPr>
        <w:adjustRightInd w:val="0"/>
        <w:snapToGrid w:val="0"/>
        <w:spacing w:after="0" w:line="240" w:lineRule="auto"/>
        <w:rPr>
          <w:rFonts w:ascii="Times New Roman" w:eastAsia="SimSu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hAnsi="Times New Roman" w:cs="Times New Roman"/>
          <w:sz w:val="22"/>
        </w:rPr>
        <w:t xml:space="preserve"> [</w:t>
      </w:r>
      <w:r w:rsidRPr="002C63D3">
        <w:rPr>
          <w:rFonts w:ascii="Times New Roman" w:hAnsi="Times New Roman" w:cs="Times New Roman"/>
          <w:sz w:val="22"/>
        </w:rPr>
        <w:t>原書</w:t>
      </w:r>
      <w:r w:rsidRPr="002C63D3">
        <w:rPr>
          <w:rFonts w:ascii="Times New Roman" w:hAnsi="Times New Roman" w:cs="Times New Roman"/>
          <w:sz w:val="22"/>
        </w:rPr>
        <w:t>p.</w:t>
      </w:r>
      <w:r w:rsidRPr="002C63D3">
        <w:rPr>
          <w:rFonts w:ascii="Times New Roman" w:eastAsia="SimSun" w:hAnsi="Times New Roman" w:cs="Times New Roman"/>
          <w:sz w:val="22"/>
        </w:rPr>
        <w:t>193,n.24</w:t>
      </w:r>
      <w:r w:rsidRPr="002C63D3">
        <w:rPr>
          <w:rFonts w:ascii="Times New Roman" w:hAnsi="Times New Roman" w:cs="Times New Roman"/>
          <w:sz w:val="22"/>
        </w:rPr>
        <w:t>]</w:t>
      </w:r>
      <w:r w:rsidRPr="002C63D3">
        <w:rPr>
          <w:rFonts w:ascii="Times New Roman" w:hAnsi="Times New Roman" w:cs="Times New Roman"/>
          <w:sz w:val="22"/>
        </w:rPr>
        <w:t>《銅鍱律》「小品」「五百</w:t>
      </w:r>
      <w:proofErr w:type="gramStart"/>
      <w:r w:rsidRPr="002C63D3">
        <w:rPr>
          <w:rFonts w:ascii="Times New Roman" w:hAnsi="Times New Roman" w:cs="Times New Roman"/>
          <w:sz w:val="22"/>
        </w:rPr>
        <w:t>犍</w:t>
      </w:r>
      <w:proofErr w:type="gramEnd"/>
      <w:r w:rsidRPr="002C63D3">
        <w:rPr>
          <w:rFonts w:ascii="Times New Roman" w:hAnsi="Times New Roman" w:cs="Times New Roman"/>
          <w:sz w:val="22"/>
        </w:rPr>
        <w:t>度」（南傳</w:t>
      </w:r>
      <w:r w:rsidRPr="002C63D3">
        <w:rPr>
          <w:rFonts w:ascii="Times New Roman" w:hAnsi="Times New Roman" w:cs="Times New Roman"/>
          <w:sz w:val="22"/>
        </w:rPr>
        <w:t>4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430</w:t>
      </w:r>
      <w:r w:rsidRPr="002C63D3">
        <w:rPr>
          <w:rFonts w:ascii="Times New Roman" w:hAnsi="Times New Roman" w:cs="Times New Roman"/>
          <w:sz w:val="22"/>
        </w:rPr>
        <w:t>）。</w:t>
      </w:r>
    </w:p>
  </w:footnote>
  <w:footnote w:id="29">
    <w:p w:rsidR="007D3233" w:rsidRPr="00195F99" w:rsidRDefault="007D3233" w:rsidP="002F7B9D">
      <w:pPr>
        <w:pStyle w:val="afb"/>
        <w:adjustRightInd w:val="0"/>
        <w:spacing w:after="0" w:line="240" w:lineRule="auto"/>
        <w:rPr>
          <w:sz w:val="22"/>
        </w:rPr>
      </w:pPr>
      <w:r w:rsidRPr="00195F99">
        <w:rPr>
          <w:rStyle w:val="afd"/>
          <w:sz w:val="22"/>
        </w:rPr>
        <w:footnoteRef/>
      </w:r>
      <w:r w:rsidRPr="00195F99">
        <w:rPr>
          <w:sz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6"/>
        <w:gridCol w:w="2596"/>
        <w:gridCol w:w="2376"/>
        <w:gridCol w:w="2378"/>
      </w:tblGrid>
      <w:tr w:rsidR="007D3233" w:rsidRPr="00195F99" w:rsidTr="00195F99">
        <w:tc>
          <w:tcPr>
            <w:tcW w:w="149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4"/>
              </w:rPr>
            </w:pPr>
            <w:proofErr w:type="gramStart"/>
            <w:r w:rsidRPr="00195F99">
              <w:rPr>
                <w:rFonts w:ascii="Times New Roman" w:hAnsi="Times New Roman" w:hint="eastAsia"/>
                <w:sz w:val="22"/>
                <w:szCs w:val="24"/>
              </w:rPr>
              <w:t>各部律</w:t>
            </w:r>
            <w:proofErr w:type="gramEnd"/>
          </w:p>
        </w:tc>
        <w:tc>
          <w:tcPr>
            <w:tcW w:w="259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95F99">
              <w:rPr>
                <w:rFonts w:ascii="Times New Roman" w:hAnsi="Times New Roman" w:hint="eastAsia"/>
                <w:sz w:val="22"/>
                <w:szCs w:val="24"/>
              </w:rPr>
              <w:t>例</w:t>
            </w:r>
            <w:proofErr w:type="gramStart"/>
            <w:r w:rsidRPr="00195F99">
              <w:rPr>
                <w:rFonts w:ascii="Times New Roman" w:hAnsi="Times New Roman" w:hint="eastAsia"/>
                <w:sz w:val="22"/>
                <w:szCs w:val="24"/>
              </w:rPr>
              <w:t>一</w:t>
            </w:r>
            <w:proofErr w:type="gramEnd"/>
            <w:r w:rsidRPr="00195F99">
              <w:rPr>
                <w:rFonts w:ascii="Times New Roman" w:hAnsi="Times New Roman" w:hint="eastAsia"/>
                <w:sz w:val="22"/>
                <w:szCs w:val="24"/>
              </w:rPr>
              <w:t>：教</w:t>
            </w:r>
            <w:proofErr w:type="gramStart"/>
            <w:r w:rsidRPr="00195F99">
              <w:rPr>
                <w:rFonts w:ascii="Times New Roman" w:hAnsi="Times New Roman" w:hint="eastAsia"/>
                <w:sz w:val="22"/>
                <w:szCs w:val="24"/>
              </w:rPr>
              <w:t>誡</w:t>
            </w:r>
            <w:proofErr w:type="gramEnd"/>
            <w:r w:rsidRPr="00195F99">
              <w:rPr>
                <w:rFonts w:ascii="Times New Roman" w:hAnsi="Times New Roman" w:hint="eastAsia"/>
                <w:sz w:val="22"/>
                <w:szCs w:val="24"/>
              </w:rPr>
              <w:t>比丘尼資格</w:t>
            </w:r>
          </w:p>
        </w:tc>
        <w:tc>
          <w:tcPr>
            <w:tcW w:w="2376" w:type="dxa"/>
            <w:tcBorders>
              <w:bottom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95F99">
              <w:rPr>
                <w:rFonts w:ascii="Times New Roman" w:hAnsi="Times New Roman" w:hint="eastAsia"/>
                <w:sz w:val="22"/>
                <w:szCs w:val="24"/>
              </w:rPr>
              <w:t>例二：</w:t>
            </w:r>
            <w:proofErr w:type="gramStart"/>
            <w:r w:rsidRPr="00195F99">
              <w:rPr>
                <w:rFonts w:ascii="Times New Roman" w:hAnsi="Times New Roman" w:hint="eastAsia"/>
                <w:sz w:val="22"/>
                <w:szCs w:val="24"/>
              </w:rPr>
              <w:t>攝受弟子</w:t>
            </w:r>
            <w:proofErr w:type="gramEnd"/>
            <w:r w:rsidRPr="00195F99">
              <w:rPr>
                <w:rFonts w:ascii="Times New Roman" w:hAnsi="Times New Roman" w:hint="eastAsia"/>
                <w:sz w:val="22"/>
                <w:szCs w:val="24"/>
              </w:rPr>
              <w:t>資格</w:t>
            </w:r>
          </w:p>
        </w:tc>
        <w:tc>
          <w:tcPr>
            <w:tcW w:w="2378" w:type="dxa"/>
            <w:tcBorders>
              <w:bottom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95F99">
              <w:rPr>
                <w:rFonts w:ascii="Times New Roman" w:hAnsi="Times New Roman" w:hint="eastAsia"/>
                <w:sz w:val="22"/>
                <w:szCs w:val="24"/>
              </w:rPr>
              <w:t>例</w:t>
            </w:r>
            <w:proofErr w:type="gramStart"/>
            <w:r w:rsidRPr="00195F99">
              <w:rPr>
                <w:rFonts w:ascii="Times New Roman" w:hAnsi="Times New Roman" w:hint="eastAsia"/>
                <w:sz w:val="22"/>
                <w:szCs w:val="24"/>
              </w:rPr>
              <w:t>三</w:t>
            </w:r>
            <w:proofErr w:type="gramEnd"/>
            <w:r w:rsidRPr="00195F99">
              <w:rPr>
                <w:rFonts w:ascii="Times New Roman" w:hAnsi="Times New Roman" w:hint="eastAsia"/>
                <w:sz w:val="22"/>
                <w:szCs w:val="24"/>
              </w:rPr>
              <w:t>：斷事人資格</w:t>
            </w:r>
          </w:p>
        </w:tc>
      </w:tr>
      <w:tr w:rsidR="007D3233" w:rsidRPr="00195F99" w:rsidTr="00195F99">
        <w:tc>
          <w:tcPr>
            <w:tcW w:w="149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95F99">
              <w:rPr>
                <w:rFonts w:ascii="Times New Roman" w:hAnsi="Times New Roman" w:hint="eastAsia"/>
                <w:sz w:val="22"/>
                <w:szCs w:val="24"/>
              </w:rPr>
              <w:t>《銅鍱律》</w:t>
            </w:r>
          </w:p>
        </w:tc>
        <w:tc>
          <w:tcPr>
            <w:tcW w:w="259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2"/>
                <w:szCs w:val="24"/>
              </w:rPr>
            </w:pPr>
            <w:r w:rsidRPr="00195F99">
              <w:rPr>
                <w:rFonts w:ascii="新細明體" w:hAnsi="新細明體" w:hint="eastAsia"/>
                <w:sz w:val="22"/>
                <w:szCs w:val="24"/>
              </w:rPr>
              <w:t>…</w:t>
            </w:r>
            <w:r w:rsidRPr="00195F99">
              <w:rPr>
                <w:rFonts w:ascii="Times New Roman" w:hAnsi="Times New Roman" w:hint="eastAsia"/>
                <w:sz w:val="22"/>
                <w:szCs w:val="24"/>
              </w:rPr>
              <w:t>二部</w:t>
            </w:r>
            <w:r w:rsidRPr="00195F99">
              <w:rPr>
                <w:rFonts w:ascii="Times New Roman" w:hAnsi="Times New Roman" w:hint="eastAsia"/>
                <w:b/>
                <w:sz w:val="22"/>
                <w:szCs w:val="24"/>
              </w:rPr>
              <w:t>波</w:t>
            </w:r>
            <w:proofErr w:type="gramStart"/>
            <w:r w:rsidRPr="00195F99">
              <w:rPr>
                <w:rFonts w:ascii="Times New Roman" w:hAnsi="Times New Roman" w:hint="eastAsia"/>
                <w:b/>
                <w:sz w:val="22"/>
                <w:szCs w:val="24"/>
              </w:rPr>
              <w:t>羅提木叉</w:t>
            </w:r>
            <w:r w:rsidRPr="00195F99">
              <w:rPr>
                <w:rFonts w:ascii="新細明體" w:hAnsi="新細明體" w:hint="eastAsia"/>
                <w:b/>
                <w:sz w:val="22"/>
                <w:szCs w:val="24"/>
              </w:rPr>
              <w:t>…</w:t>
            </w:r>
            <w:proofErr w:type="gramEnd"/>
          </w:p>
        </w:tc>
        <w:tc>
          <w:tcPr>
            <w:tcW w:w="2376" w:type="dxa"/>
            <w:tcBorders>
              <w:top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2"/>
                <w:szCs w:val="24"/>
              </w:rPr>
            </w:pPr>
            <w:r w:rsidRPr="00195F99">
              <w:rPr>
                <w:rFonts w:ascii="新細明體" w:hAnsi="新細明體" w:hint="eastAsia"/>
                <w:sz w:val="22"/>
                <w:szCs w:val="24"/>
              </w:rPr>
              <w:t>…</w:t>
            </w:r>
            <w:r w:rsidRPr="00195F99">
              <w:rPr>
                <w:rFonts w:ascii="Times New Roman" w:hAnsi="Times New Roman" w:hint="eastAsia"/>
                <w:sz w:val="22"/>
                <w:szCs w:val="24"/>
              </w:rPr>
              <w:t>二</w:t>
            </w:r>
            <w:r w:rsidRPr="00195F99">
              <w:rPr>
                <w:rFonts w:ascii="Times New Roman" w:hAnsi="Times New Roman" w:hint="eastAsia"/>
                <w:b/>
                <w:sz w:val="22"/>
                <w:szCs w:val="24"/>
              </w:rPr>
              <w:t>波</w:t>
            </w:r>
            <w:proofErr w:type="gramStart"/>
            <w:r w:rsidRPr="00195F99">
              <w:rPr>
                <w:rFonts w:ascii="Times New Roman" w:hAnsi="Times New Roman" w:hint="eastAsia"/>
                <w:b/>
                <w:sz w:val="22"/>
                <w:szCs w:val="24"/>
              </w:rPr>
              <w:t>羅提木叉</w:t>
            </w:r>
            <w:r w:rsidRPr="00195F99">
              <w:rPr>
                <w:rFonts w:ascii="新細明體" w:hAnsi="新細明體" w:hint="eastAsia"/>
                <w:sz w:val="22"/>
                <w:szCs w:val="24"/>
              </w:rPr>
              <w:t>…</w:t>
            </w:r>
            <w:proofErr w:type="gramEnd"/>
          </w:p>
        </w:tc>
        <w:tc>
          <w:tcPr>
            <w:tcW w:w="2378" w:type="dxa"/>
            <w:tcBorders>
              <w:top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2"/>
                <w:szCs w:val="24"/>
              </w:rPr>
            </w:pPr>
            <w:r w:rsidRPr="00195F99">
              <w:rPr>
                <w:rFonts w:ascii="新細明體" w:hAnsi="新細明體" w:hint="eastAsia"/>
                <w:sz w:val="22"/>
                <w:szCs w:val="24"/>
              </w:rPr>
              <w:t>…</w:t>
            </w:r>
            <w:r w:rsidRPr="00195F99">
              <w:rPr>
                <w:rFonts w:ascii="Times New Roman" w:hAnsi="Times New Roman" w:hint="eastAsia"/>
                <w:sz w:val="22"/>
                <w:szCs w:val="24"/>
              </w:rPr>
              <w:t>二</w:t>
            </w:r>
            <w:r w:rsidRPr="00195F99">
              <w:rPr>
                <w:rFonts w:ascii="Times New Roman" w:hAnsi="Times New Roman" w:hint="eastAsia"/>
                <w:b/>
                <w:sz w:val="22"/>
                <w:szCs w:val="24"/>
              </w:rPr>
              <w:t>波</w:t>
            </w:r>
            <w:proofErr w:type="gramStart"/>
            <w:r w:rsidRPr="00195F99">
              <w:rPr>
                <w:rFonts w:ascii="Times New Roman" w:hAnsi="Times New Roman" w:hint="eastAsia"/>
                <w:b/>
                <w:sz w:val="22"/>
                <w:szCs w:val="24"/>
              </w:rPr>
              <w:t>羅提木叉經</w:t>
            </w:r>
            <w:proofErr w:type="gramEnd"/>
            <w:r w:rsidRPr="00195F99">
              <w:rPr>
                <w:rFonts w:ascii="新細明體" w:hAnsi="新細明體" w:hint="eastAsia"/>
                <w:sz w:val="22"/>
                <w:szCs w:val="24"/>
              </w:rPr>
              <w:t>…</w:t>
            </w:r>
          </w:p>
        </w:tc>
      </w:tr>
      <w:tr w:rsidR="007D3233" w:rsidRPr="00195F99" w:rsidTr="00195F99">
        <w:tc>
          <w:tcPr>
            <w:tcW w:w="14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95F99">
              <w:rPr>
                <w:rFonts w:ascii="Times New Roman" w:hAnsi="Times New Roman" w:hint="eastAsia"/>
                <w:sz w:val="22"/>
                <w:szCs w:val="24"/>
              </w:rPr>
              <w:t>《十誦律》</w:t>
            </w:r>
          </w:p>
        </w:tc>
        <w:tc>
          <w:tcPr>
            <w:tcW w:w="2596" w:type="dxa"/>
            <w:tcBorders>
              <w:left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2"/>
                <w:szCs w:val="24"/>
              </w:rPr>
            </w:pPr>
            <w:r w:rsidRPr="00195F99">
              <w:rPr>
                <w:rFonts w:ascii="新細明體" w:hAnsi="新細明體" w:hint="eastAsia"/>
                <w:sz w:val="22"/>
                <w:szCs w:val="24"/>
              </w:rPr>
              <w:t>…</w:t>
            </w:r>
            <w:r w:rsidRPr="00195F99">
              <w:rPr>
                <w:rFonts w:ascii="標楷體" w:eastAsia="標楷體" w:hAnsi="標楷體" w:hint="eastAsia"/>
                <w:sz w:val="22"/>
                <w:szCs w:val="24"/>
              </w:rPr>
              <w:t>二部</w:t>
            </w:r>
            <w:r w:rsidRPr="00195F99">
              <w:rPr>
                <w:rFonts w:ascii="標楷體" w:eastAsia="標楷體" w:hAnsi="標楷體" w:hint="eastAsia"/>
                <w:b/>
                <w:sz w:val="22"/>
                <w:szCs w:val="24"/>
              </w:rPr>
              <w:t>大戒</w:t>
            </w:r>
            <w:r w:rsidRPr="00195F99">
              <w:rPr>
                <w:rFonts w:ascii="新細明體" w:hAnsi="新細明體" w:hint="eastAsia"/>
                <w:sz w:val="22"/>
                <w:szCs w:val="24"/>
              </w:rPr>
              <w:t>…</w:t>
            </w:r>
          </w:p>
        </w:tc>
        <w:tc>
          <w:tcPr>
            <w:tcW w:w="2376" w:type="dxa"/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2"/>
                <w:szCs w:val="24"/>
              </w:rPr>
            </w:pPr>
            <w:r w:rsidRPr="00195F99">
              <w:rPr>
                <w:rFonts w:ascii="新細明體" w:hAnsi="新細明體" w:hint="eastAsia"/>
                <w:sz w:val="22"/>
                <w:szCs w:val="24"/>
              </w:rPr>
              <w:t>…</w:t>
            </w:r>
            <w:r w:rsidRPr="00195F99">
              <w:rPr>
                <w:rFonts w:ascii="標楷體" w:eastAsia="標楷體" w:hAnsi="標楷體" w:hint="eastAsia"/>
                <w:b/>
                <w:sz w:val="22"/>
                <w:szCs w:val="24"/>
              </w:rPr>
              <w:t>波</w:t>
            </w:r>
            <w:proofErr w:type="gramStart"/>
            <w:r w:rsidRPr="00195F99">
              <w:rPr>
                <w:rFonts w:ascii="標楷體" w:eastAsia="標楷體" w:hAnsi="標楷體" w:hint="eastAsia"/>
                <w:b/>
                <w:sz w:val="22"/>
                <w:szCs w:val="24"/>
              </w:rPr>
              <w:t>羅提木叉</w:t>
            </w:r>
            <w:r w:rsidRPr="00195F99">
              <w:rPr>
                <w:rFonts w:ascii="新細明體" w:hAnsi="新細明體" w:hint="eastAsia"/>
                <w:sz w:val="22"/>
                <w:szCs w:val="24"/>
              </w:rPr>
              <w:t>…</w:t>
            </w:r>
            <w:proofErr w:type="gramEnd"/>
          </w:p>
        </w:tc>
        <w:tc>
          <w:tcPr>
            <w:tcW w:w="2378" w:type="dxa"/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2"/>
                <w:szCs w:val="24"/>
              </w:rPr>
            </w:pPr>
            <w:r w:rsidRPr="00195F99">
              <w:rPr>
                <w:rFonts w:ascii="新細明體" w:hAnsi="新細明體" w:hint="eastAsia"/>
                <w:sz w:val="22"/>
                <w:szCs w:val="24"/>
              </w:rPr>
              <w:t>…</w:t>
            </w:r>
            <w:proofErr w:type="gramStart"/>
            <w:r w:rsidRPr="00195F99">
              <w:rPr>
                <w:rFonts w:ascii="標楷體" w:eastAsia="標楷體" w:hAnsi="標楷體" w:hint="eastAsia"/>
                <w:b/>
                <w:sz w:val="22"/>
                <w:szCs w:val="24"/>
              </w:rPr>
              <w:t>毘</w:t>
            </w:r>
            <w:proofErr w:type="gramEnd"/>
            <w:r w:rsidRPr="00195F99">
              <w:rPr>
                <w:rFonts w:ascii="標楷體" w:eastAsia="標楷體" w:hAnsi="標楷體" w:hint="eastAsia"/>
                <w:b/>
                <w:sz w:val="22"/>
                <w:szCs w:val="24"/>
              </w:rPr>
              <w:t>尼</w:t>
            </w:r>
            <w:r w:rsidRPr="00195F99">
              <w:rPr>
                <w:rFonts w:ascii="新細明體" w:hAnsi="新細明體" w:hint="eastAsia"/>
                <w:sz w:val="22"/>
                <w:szCs w:val="24"/>
              </w:rPr>
              <w:t>…</w:t>
            </w:r>
          </w:p>
        </w:tc>
      </w:tr>
      <w:tr w:rsidR="007D3233" w:rsidRPr="00195F99" w:rsidTr="00195F99">
        <w:tc>
          <w:tcPr>
            <w:tcW w:w="14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95F99">
              <w:rPr>
                <w:rFonts w:ascii="Times New Roman" w:hAnsi="Times New Roman" w:hint="eastAsia"/>
                <w:sz w:val="22"/>
                <w:szCs w:val="24"/>
              </w:rPr>
              <w:t>《根有律》</w:t>
            </w:r>
          </w:p>
        </w:tc>
        <w:tc>
          <w:tcPr>
            <w:tcW w:w="2596" w:type="dxa"/>
            <w:tcBorders>
              <w:left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2"/>
                <w:szCs w:val="24"/>
              </w:rPr>
            </w:pPr>
            <w:r w:rsidRPr="00195F99">
              <w:rPr>
                <w:rFonts w:ascii="新細明體" w:hAnsi="新細明體" w:hint="eastAsia"/>
                <w:sz w:val="22"/>
                <w:szCs w:val="24"/>
              </w:rPr>
              <w:t>…</w:t>
            </w:r>
            <w:proofErr w:type="gramStart"/>
            <w:r w:rsidRPr="00195F99">
              <w:rPr>
                <w:rFonts w:ascii="標楷體" w:eastAsia="標楷體" w:hAnsi="標楷體" w:hint="eastAsia"/>
                <w:sz w:val="22"/>
                <w:szCs w:val="24"/>
              </w:rPr>
              <w:t>二部</w:t>
            </w:r>
            <w:r w:rsidRPr="00195F99">
              <w:rPr>
                <w:rFonts w:ascii="標楷體" w:eastAsia="標楷體" w:hAnsi="標楷體" w:hint="eastAsia"/>
                <w:b/>
                <w:sz w:val="22"/>
                <w:szCs w:val="24"/>
              </w:rPr>
              <w:t>戒經</w:t>
            </w:r>
            <w:proofErr w:type="gramEnd"/>
            <w:r w:rsidRPr="00195F99">
              <w:rPr>
                <w:rFonts w:ascii="新細明體" w:hAnsi="新細明體" w:hint="eastAsia"/>
                <w:sz w:val="22"/>
                <w:szCs w:val="24"/>
              </w:rPr>
              <w:t>…</w:t>
            </w:r>
          </w:p>
        </w:tc>
        <w:tc>
          <w:tcPr>
            <w:tcW w:w="2376" w:type="dxa"/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2"/>
                <w:szCs w:val="24"/>
              </w:rPr>
            </w:pPr>
            <w:r w:rsidRPr="00195F99">
              <w:rPr>
                <w:rFonts w:ascii="新細明體" w:hAnsi="新細明體" w:hint="eastAsia"/>
                <w:sz w:val="22"/>
                <w:szCs w:val="24"/>
              </w:rPr>
              <w:t>…</w:t>
            </w:r>
            <w:r w:rsidRPr="00195F99">
              <w:rPr>
                <w:rFonts w:ascii="標楷體" w:eastAsia="標楷體" w:hAnsi="標楷體" w:hint="eastAsia"/>
                <w:b/>
                <w:sz w:val="22"/>
                <w:szCs w:val="24"/>
              </w:rPr>
              <w:t>波</w:t>
            </w:r>
            <w:proofErr w:type="gramStart"/>
            <w:r w:rsidRPr="00195F99">
              <w:rPr>
                <w:rFonts w:ascii="標楷體" w:eastAsia="標楷體" w:hAnsi="標楷體" w:hint="eastAsia"/>
                <w:b/>
                <w:sz w:val="22"/>
                <w:szCs w:val="24"/>
              </w:rPr>
              <w:t>羅底木叉</w:t>
            </w:r>
            <w:r w:rsidRPr="00195F99">
              <w:rPr>
                <w:rFonts w:ascii="新細明體" w:hAnsi="新細明體" w:hint="eastAsia"/>
                <w:sz w:val="22"/>
                <w:szCs w:val="24"/>
              </w:rPr>
              <w:t>…</w:t>
            </w:r>
            <w:proofErr w:type="gramEnd"/>
          </w:p>
        </w:tc>
        <w:tc>
          <w:tcPr>
            <w:tcW w:w="2378" w:type="dxa"/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95F99">
              <w:rPr>
                <w:rFonts w:ascii="Times New Roman" w:hAnsi="Times New Roman" w:hint="eastAsia"/>
                <w:sz w:val="22"/>
                <w:szCs w:val="24"/>
              </w:rPr>
              <w:t>---</w:t>
            </w:r>
          </w:p>
        </w:tc>
      </w:tr>
      <w:tr w:rsidR="007D3233" w:rsidRPr="00195F99" w:rsidTr="00195F99">
        <w:tc>
          <w:tcPr>
            <w:tcW w:w="14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95F99">
              <w:rPr>
                <w:rFonts w:ascii="Times New Roman" w:hAnsi="Times New Roman" w:hint="eastAsia"/>
                <w:sz w:val="22"/>
                <w:szCs w:val="24"/>
              </w:rPr>
              <w:t>《五分律》</w:t>
            </w:r>
          </w:p>
        </w:tc>
        <w:tc>
          <w:tcPr>
            <w:tcW w:w="2596" w:type="dxa"/>
            <w:tcBorders>
              <w:left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2"/>
                <w:szCs w:val="24"/>
              </w:rPr>
            </w:pPr>
            <w:r w:rsidRPr="00195F99">
              <w:rPr>
                <w:rFonts w:ascii="新細明體" w:hAnsi="新細明體" w:hint="eastAsia"/>
                <w:sz w:val="22"/>
                <w:szCs w:val="24"/>
              </w:rPr>
              <w:t>…</w:t>
            </w:r>
            <w:r w:rsidRPr="00195F99">
              <w:rPr>
                <w:rFonts w:ascii="標楷體" w:eastAsia="標楷體" w:hAnsi="標楷體" w:hint="eastAsia"/>
                <w:sz w:val="22"/>
                <w:szCs w:val="24"/>
              </w:rPr>
              <w:t>二部</w:t>
            </w:r>
            <w:r w:rsidRPr="00195F99">
              <w:rPr>
                <w:rFonts w:ascii="標楷體" w:eastAsia="標楷體" w:hAnsi="標楷體" w:hint="eastAsia"/>
                <w:b/>
                <w:sz w:val="22"/>
                <w:szCs w:val="24"/>
              </w:rPr>
              <w:t>戒律</w:t>
            </w:r>
            <w:r w:rsidRPr="00195F99">
              <w:rPr>
                <w:rFonts w:ascii="新細明體" w:hAnsi="新細明體" w:hint="eastAsia"/>
                <w:sz w:val="22"/>
                <w:szCs w:val="24"/>
              </w:rPr>
              <w:t>…</w:t>
            </w:r>
          </w:p>
        </w:tc>
        <w:tc>
          <w:tcPr>
            <w:tcW w:w="2376" w:type="dxa"/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2"/>
                <w:szCs w:val="24"/>
              </w:rPr>
            </w:pPr>
            <w:r w:rsidRPr="00195F99">
              <w:rPr>
                <w:rFonts w:ascii="新細明體" w:hAnsi="新細明體" w:hint="eastAsia"/>
                <w:sz w:val="22"/>
                <w:szCs w:val="24"/>
              </w:rPr>
              <w:t>…</w:t>
            </w:r>
            <w:proofErr w:type="gramStart"/>
            <w:r w:rsidRPr="00195F99">
              <w:rPr>
                <w:rFonts w:ascii="標楷體" w:eastAsia="標楷體" w:hAnsi="標楷體" w:hint="eastAsia"/>
                <w:sz w:val="22"/>
                <w:szCs w:val="24"/>
              </w:rPr>
              <w:t>二部</w:t>
            </w:r>
            <w:r w:rsidRPr="00195F99">
              <w:rPr>
                <w:rFonts w:ascii="標楷體" w:eastAsia="標楷體" w:hAnsi="標楷體" w:hint="eastAsia"/>
                <w:b/>
                <w:sz w:val="22"/>
                <w:szCs w:val="24"/>
              </w:rPr>
              <w:t>律</w:t>
            </w:r>
            <w:proofErr w:type="gramEnd"/>
            <w:r w:rsidRPr="00195F99">
              <w:rPr>
                <w:rFonts w:ascii="新細明體" w:hAnsi="新細明體" w:hint="eastAsia"/>
                <w:sz w:val="22"/>
                <w:szCs w:val="24"/>
              </w:rPr>
              <w:t>…</w:t>
            </w:r>
          </w:p>
        </w:tc>
        <w:tc>
          <w:tcPr>
            <w:tcW w:w="2378" w:type="dxa"/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2"/>
                <w:szCs w:val="24"/>
              </w:rPr>
            </w:pPr>
            <w:r w:rsidRPr="00195F99">
              <w:rPr>
                <w:rFonts w:ascii="新細明體" w:hAnsi="新細明體" w:hint="eastAsia"/>
                <w:sz w:val="22"/>
                <w:szCs w:val="24"/>
              </w:rPr>
              <w:t>…</w:t>
            </w:r>
            <w:r w:rsidRPr="00195F99">
              <w:rPr>
                <w:rFonts w:ascii="標楷體" w:eastAsia="標楷體" w:hAnsi="標楷體" w:hint="eastAsia"/>
                <w:b/>
                <w:sz w:val="22"/>
                <w:szCs w:val="24"/>
              </w:rPr>
              <w:t>波</w:t>
            </w:r>
            <w:proofErr w:type="gramStart"/>
            <w:r w:rsidRPr="00195F99">
              <w:rPr>
                <w:rFonts w:ascii="標楷體" w:eastAsia="標楷體" w:hAnsi="標楷體" w:hint="eastAsia"/>
                <w:b/>
                <w:sz w:val="22"/>
                <w:szCs w:val="24"/>
              </w:rPr>
              <w:t>羅提木叉</w:t>
            </w:r>
            <w:r w:rsidRPr="00195F99">
              <w:rPr>
                <w:rFonts w:ascii="新細明體" w:hAnsi="新細明體" w:hint="eastAsia"/>
                <w:sz w:val="22"/>
                <w:szCs w:val="24"/>
              </w:rPr>
              <w:t>…</w:t>
            </w:r>
            <w:proofErr w:type="gramEnd"/>
          </w:p>
        </w:tc>
      </w:tr>
      <w:tr w:rsidR="007D3233" w:rsidRPr="00195F99" w:rsidTr="00195F99">
        <w:tc>
          <w:tcPr>
            <w:tcW w:w="14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95F99">
              <w:rPr>
                <w:rFonts w:ascii="Times New Roman" w:hAnsi="Times New Roman" w:hint="eastAsia"/>
                <w:sz w:val="22"/>
                <w:szCs w:val="24"/>
              </w:rPr>
              <w:t>《四分律》</w:t>
            </w:r>
          </w:p>
        </w:tc>
        <w:tc>
          <w:tcPr>
            <w:tcW w:w="2596" w:type="dxa"/>
            <w:tcBorders>
              <w:left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2"/>
                <w:szCs w:val="24"/>
              </w:rPr>
            </w:pPr>
            <w:r w:rsidRPr="00195F99">
              <w:rPr>
                <w:rFonts w:ascii="新細明體" w:hAnsi="新細明體" w:hint="eastAsia"/>
                <w:sz w:val="22"/>
                <w:szCs w:val="24"/>
              </w:rPr>
              <w:t>…</w:t>
            </w:r>
            <w:proofErr w:type="gramStart"/>
            <w:r w:rsidRPr="00195F99">
              <w:rPr>
                <w:rFonts w:ascii="標楷體" w:eastAsia="標楷體" w:hAnsi="標楷體" w:hint="eastAsia"/>
                <w:sz w:val="22"/>
                <w:szCs w:val="24"/>
              </w:rPr>
              <w:t>二部</w:t>
            </w:r>
            <w:r w:rsidRPr="00195F99">
              <w:rPr>
                <w:rFonts w:ascii="標楷體" w:eastAsia="標楷體" w:hAnsi="標楷體" w:hint="eastAsia"/>
                <w:b/>
                <w:sz w:val="22"/>
                <w:szCs w:val="24"/>
              </w:rPr>
              <w:t>戒利</w:t>
            </w:r>
            <w:proofErr w:type="gramEnd"/>
            <w:r w:rsidRPr="00195F99">
              <w:rPr>
                <w:rFonts w:ascii="新細明體" w:hAnsi="新細明體" w:hint="eastAsia"/>
                <w:sz w:val="22"/>
                <w:szCs w:val="24"/>
              </w:rPr>
              <w:t>…</w:t>
            </w:r>
          </w:p>
        </w:tc>
        <w:tc>
          <w:tcPr>
            <w:tcW w:w="2376" w:type="dxa"/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2"/>
                <w:szCs w:val="24"/>
              </w:rPr>
            </w:pPr>
            <w:r w:rsidRPr="00195F99">
              <w:rPr>
                <w:rFonts w:ascii="新細明體" w:hAnsi="新細明體" w:hint="eastAsia"/>
                <w:sz w:val="22"/>
                <w:szCs w:val="24"/>
              </w:rPr>
              <w:t>…</w:t>
            </w:r>
            <w:r w:rsidRPr="00195F99">
              <w:rPr>
                <w:rFonts w:ascii="標楷體" w:eastAsia="標楷體" w:hAnsi="標楷體" w:hint="eastAsia"/>
                <w:sz w:val="22"/>
                <w:szCs w:val="24"/>
              </w:rPr>
              <w:t>二部</w:t>
            </w:r>
            <w:proofErr w:type="gramStart"/>
            <w:r w:rsidRPr="00195F99">
              <w:rPr>
                <w:rFonts w:ascii="標楷體" w:eastAsia="標楷體" w:hAnsi="標楷體" w:hint="eastAsia"/>
                <w:b/>
                <w:sz w:val="22"/>
                <w:szCs w:val="24"/>
              </w:rPr>
              <w:t>毘</w:t>
            </w:r>
            <w:proofErr w:type="gramEnd"/>
            <w:r w:rsidRPr="00195F99">
              <w:rPr>
                <w:rFonts w:ascii="標楷體" w:eastAsia="標楷體" w:hAnsi="標楷體" w:hint="eastAsia"/>
                <w:b/>
                <w:sz w:val="22"/>
                <w:szCs w:val="24"/>
              </w:rPr>
              <w:t>尼</w:t>
            </w:r>
            <w:r w:rsidRPr="00195F99">
              <w:rPr>
                <w:rFonts w:ascii="新細明體" w:hAnsi="新細明體" w:hint="eastAsia"/>
                <w:sz w:val="22"/>
                <w:szCs w:val="24"/>
              </w:rPr>
              <w:t>…</w:t>
            </w:r>
          </w:p>
        </w:tc>
        <w:tc>
          <w:tcPr>
            <w:tcW w:w="2378" w:type="dxa"/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2"/>
                <w:szCs w:val="24"/>
              </w:rPr>
            </w:pPr>
            <w:r w:rsidRPr="00195F99">
              <w:rPr>
                <w:rFonts w:ascii="新細明體" w:hAnsi="新細明體" w:hint="eastAsia"/>
                <w:sz w:val="22"/>
                <w:szCs w:val="24"/>
              </w:rPr>
              <w:t>…</w:t>
            </w:r>
            <w:r w:rsidRPr="00195F99">
              <w:rPr>
                <w:rFonts w:ascii="標楷體" w:eastAsia="標楷體" w:hAnsi="標楷體" w:hint="eastAsia"/>
                <w:sz w:val="22"/>
                <w:szCs w:val="24"/>
              </w:rPr>
              <w:t>二部</w:t>
            </w:r>
            <w:proofErr w:type="gramStart"/>
            <w:r w:rsidRPr="00195F99">
              <w:rPr>
                <w:rFonts w:ascii="標楷體" w:eastAsia="標楷體" w:hAnsi="標楷體" w:hint="eastAsia"/>
                <w:b/>
                <w:sz w:val="22"/>
                <w:szCs w:val="24"/>
              </w:rPr>
              <w:t>毘</w:t>
            </w:r>
            <w:proofErr w:type="gramEnd"/>
            <w:r w:rsidRPr="00195F99">
              <w:rPr>
                <w:rFonts w:ascii="標楷體" w:eastAsia="標楷體" w:hAnsi="標楷體" w:hint="eastAsia"/>
                <w:b/>
                <w:sz w:val="22"/>
                <w:szCs w:val="24"/>
              </w:rPr>
              <w:t>尼</w:t>
            </w:r>
            <w:r w:rsidRPr="00195F99">
              <w:rPr>
                <w:rFonts w:ascii="新細明體" w:hAnsi="新細明體" w:hint="eastAsia"/>
                <w:sz w:val="22"/>
                <w:szCs w:val="24"/>
              </w:rPr>
              <w:t>…</w:t>
            </w:r>
          </w:p>
        </w:tc>
      </w:tr>
      <w:tr w:rsidR="007D3233" w:rsidRPr="00195F99" w:rsidTr="00195F99">
        <w:tc>
          <w:tcPr>
            <w:tcW w:w="14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195F99">
              <w:rPr>
                <w:rFonts w:ascii="Times New Roman" w:hAnsi="Times New Roman" w:hint="eastAsia"/>
                <w:sz w:val="22"/>
                <w:szCs w:val="24"/>
              </w:rPr>
              <w:t>《僧祇律》</w:t>
            </w:r>
          </w:p>
        </w:tc>
        <w:tc>
          <w:tcPr>
            <w:tcW w:w="2596" w:type="dxa"/>
            <w:tcBorders>
              <w:left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2"/>
                <w:szCs w:val="24"/>
              </w:rPr>
            </w:pPr>
            <w:proofErr w:type="gramStart"/>
            <w:r w:rsidRPr="00195F99">
              <w:rPr>
                <w:rFonts w:ascii="Times New Roman" w:hAnsi="Times New Roman" w:hint="eastAsia"/>
                <w:b/>
                <w:sz w:val="22"/>
                <w:szCs w:val="24"/>
              </w:rPr>
              <w:t>毘</w:t>
            </w:r>
            <w:proofErr w:type="gramEnd"/>
            <w:r w:rsidRPr="00195F99">
              <w:rPr>
                <w:rFonts w:ascii="Times New Roman" w:hAnsi="Times New Roman" w:hint="eastAsia"/>
                <w:b/>
                <w:sz w:val="22"/>
                <w:szCs w:val="24"/>
              </w:rPr>
              <w:t>尼</w:t>
            </w:r>
          </w:p>
        </w:tc>
        <w:tc>
          <w:tcPr>
            <w:tcW w:w="2376" w:type="dxa"/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2"/>
                <w:szCs w:val="24"/>
              </w:rPr>
            </w:pPr>
            <w:r w:rsidRPr="00195F99">
              <w:rPr>
                <w:rFonts w:ascii="新細明體" w:hAnsi="新細明體" w:hint="eastAsia"/>
                <w:sz w:val="22"/>
                <w:szCs w:val="24"/>
              </w:rPr>
              <w:t>…</w:t>
            </w:r>
            <w:proofErr w:type="gramStart"/>
            <w:r w:rsidRPr="00195F99">
              <w:rPr>
                <w:rFonts w:ascii="標楷體" w:eastAsia="標楷體" w:hAnsi="標楷體" w:hint="eastAsia"/>
                <w:b/>
                <w:sz w:val="22"/>
                <w:szCs w:val="24"/>
              </w:rPr>
              <w:t>毘</w:t>
            </w:r>
            <w:proofErr w:type="gramEnd"/>
            <w:r w:rsidRPr="00195F99">
              <w:rPr>
                <w:rFonts w:ascii="標楷體" w:eastAsia="標楷體" w:hAnsi="標楷體" w:hint="eastAsia"/>
                <w:b/>
                <w:sz w:val="22"/>
                <w:szCs w:val="24"/>
              </w:rPr>
              <w:t>尼、</w:t>
            </w:r>
            <w:proofErr w:type="gramStart"/>
            <w:r w:rsidRPr="00195F99">
              <w:rPr>
                <w:rFonts w:ascii="標楷體" w:eastAsia="標楷體" w:hAnsi="標楷體" w:hint="eastAsia"/>
                <w:sz w:val="22"/>
                <w:szCs w:val="24"/>
              </w:rPr>
              <w:t>二部</w:t>
            </w:r>
            <w:r w:rsidRPr="00195F99">
              <w:rPr>
                <w:rFonts w:ascii="標楷體" w:eastAsia="標楷體" w:hAnsi="標楷體" w:hint="eastAsia"/>
                <w:b/>
                <w:sz w:val="22"/>
                <w:szCs w:val="24"/>
              </w:rPr>
              <w:t>律</w:t>
            </w:r>
            <w:proofErr w:type="gramEnd"/>
            <w:r w:rsidRPr="00195F99">
              <w:rPr>
                <w:rFonts w:ascii="新細明體" w:hAnsi="新細明體" w:hint="eastAsia"/>
                <w:sz w:val="22"/>
                <w:szCs w:val="24"/>
              </w:rPr>
              <w:t>…</w:t>
            </w:r>
          </w:p>
        </w:tc>
        <w:tc>
          <w:tcPr>
            <w:tcW w:w="2378" w:type="dxa"/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標楷體" w:eastAsia="標楷體" w:hAnsi="標楷體"/>
                <w:b/>
                <w:sz w:val="22"/>
                <w:szCs w:val="24"/>
              </w:rPr>
            </w:pPr>
          </w:p>
        </w:tc>
      </w:tr>
    </w:tbl>
    <w:p w:rsidR="007D3233" w:rsidRPr="00195F99" w:rsidRDefault="007D3233" w:rsidP="002F7B9D">
      <w:pPr>
        <w:pStyle w:val="afb"/>
        <w:adjustRightInd w:val="0"/>
        <w:spacing w:after="0" w:line="240" w:lineRule="auto"/>
      </w:pPr>
    </w:p>
  </w:footnote>
  <w:footnote w:id="30">
    <w:p w:rsidR="007D3233" w:rsidRPr="002C63D3" w:rsidRDefault="007D3233" w:rsidP="002F7B9D">
      <w:pPr>
        <w:adjustRightInd w:val="0"/>
        <w:snapToGrid w:val="0"/>
        <w:spacing w:after="0" w:line="240" w:lineRule="auto"/>
        <w:rPr>
          <w:rFonts w:ascii="Times New Roman" w:eastAsia="SimSu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hAnsi="Times New Roman" w:cs="Times New Roman"/>
          <w:sz w:val="22"/>
        </w:rPr>
        <w:t xml:space="preserve"> [</w:t>
      </w:r>
      <w:r w:rsidRPr="002C63D3">
        <w:rPr>
          <w:rFonts w:ascii="Times New Roman" w:hAnsi="Times New Roman" w:cs="Times New Roman"/>
          <w:sz w:val="22"/>
        </w:rPr>
        <w:t>原書</w:t>
      </w:r>
      <w:r w:rsidRPr="002C63D3">
        <w:rPr>
          <w:rFonts w:ascii="Times New Roman" w:hAnsi="Times New Roman" w:cs="Times New Roman"/>
          <w:sz w:val="22"/>
        </w:rPr>
        <w:t>p.</w:t>
      </w:r>
      <w:r w:rsidRPr="002C63D3">
        <w:rPr>
          <w:rFonts w:ascii="Times New Roman" w:eastAsia="SimSun" w:hAnsi="Times New Roman" w:cs="Times New Roman"/>
          <w:sz w:val="22"/>
        </w:rPr>
        <w:t>193,n.25</w:t>
      </w:r>
      <w:r w:rsidRPr="002C63D3">
        <w:rPr>
          <w:rFonts w:ascii="Times New Roman" w:hAnsi="Times New Roman" w:cs="Times New Roman"/>
          <w:sz w:val="22"/>
        </w:rPr>
        <w:t>]</w:t>
      </w:r>
      <w:r w:rsidRPr="002C63D3">
        <w:rPr>
          <w:rFonts w:ascii="Times New Roman" w:hAnsi="Times New Roman" w:cs="Times New Roman"/>
          <w:sz w:val="22"/>
        </w:rPr>
        <w:t>《銅鍱律》「小品」「七百</w:t>
      </w:r>
      <w:proofErr w:type="gramStart"/>
      <w:r w:rsidRPr="002C63D3">
        <w:rPr>
          <w:rFonts w:ascii="Times New Roman" w:hAnsi="Times New Roman" w:cs="Times New Roman"/>
          <w:sz w:val="22"/>
        </w:rPr>
        <w:t>犍</w:t>
      </w:r>
      <w:proofErr w:type="gramEnd"/>
      <w:r w:rsidRPr="002C63D3">
        <w:rPr>
          <w:rFonts w:ascii="Times New Roman" w:hAnsi="Times New Roman" w:cs="Times New Roman"/>
          <w:sz w:val="22"/>
        </w:rPr>
        <w:t>度」（南傳</w:t>
      </w:r>
      <w:r w:rsidRPr="002C63D3">
        <w:rPr>
          <w:rFonts w:ascii="Times New Roman" w:hAnsi="Times New Roman" w:cs="Times New Roman"/>
          <w:sz w:val="22"/>
        </w:rPr>
        <w:t>4</w:t>
      </w:r>
      <w:r>
        <w:rPr>
          <w:rFonts w:ascii="新細明體" w:hAnsi="新細明體" w:cs="新細明體" w:hint="eastAsia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457</w:t>
      </w:r>
      <w:r w:rsidRPr="002C63D3">
        <w:rPr>
          <w:rFonts w:ascii="Times New Roman" w:hAnsi="Times New Roman" w:cs="Times New Roman"/>
          <w:sz w:val="22"/>
        </w:rPr>
        <w:t>）。</w:t>
      </w:r>
    </w:p>
  </w:footnote>
  <w:footnote w:id="31">
    <w:p w:rsidR="007D3233" w:rsidRPr="002C63D3" w:rsidRDefault="007D3233" w:rsidP="002F7B9D">
      <w:pPr>
        <w:adjustRightInd w:val="0"/>
        <w:snapToGrid w:val="0"/>
        <w:spacing w:after="0" w:line="240" w:lineRule="auto"/>
        <w:rPr>
          <w:rFonts w:ascii="Times New Roman" w:eastAsia="SimSu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hAnsi="Times New Roman" w:cs="Times New Roman"/>
          <w:sz w:val="22"/>
        </w:rPr>
        <w:t xml:space="preserve"> [</w:t>
      </w:r>
      <w:r w:rsidRPr="002C63D3">
        <w:rPr>
          <w:rFonts w:ascii="Times New Roman" w:hAnsi="Times New Roman" w:cs="Times New Roman"/>
          <w:sz w:val="22"/>
        </w:rPr>
        <w:t>原書</w:t>
      </w:r>
      <w:r w:rsidRPr="002C63D3">
        <w:rPr>
          <w:rFonts w:ascii="Times New Roman" w:hAnsi="Times New Roman" w:cs="Times New Roman"/>
          <w:sz w:val="22"/>
        </w:rPr>
        <w:t>p.</w:t>
      </w:r>
      <w:r w:rsidRPr="002C63D3">
        <w:rPr>
          <w:rFonts w:ascii="Times New Roman" w:eastAsia="SimSun" w:hAnsi="Times New Roman" w:cs="Times New Roman"/>
          <w:sz w:val="22"/>
        </w:rPr>
        <w:t>193,n.26</w:t>
      </w:r>
      <w:r w:rsidRPr="002C63D3">
        <w:rPr>
          <w:rFonts w:ascii="Times New Roman" w:hAnsi="Times New Roman" w:cs="Times New Roman"/>
          <w:sz w:val="22"/>
        </w:rPr>
        <w:t>]</w:t>
      </w:r>
      <w:r w:rsidRPr="002C63D3">
        <w:rPr>
          <w:rFonts w:ascii="Times New Roman" w:hAnsi="Times New Roman" w:cs="Times New Roman"/>
          <w:sz w:val="22"/>
        </w:rPr>
        <w:t>《銅鍱律》「小品」「滅</w:t>
      </w:r>
      <w:proofErr w:type="gramStart"/>
      <w:r w:rsidRPr="002C63D3">
        <w:rPr>
          <w:rFonts w:ascii="Times New Roman" w:hAnsi="Times New Roman" w:cs="Times New Roman"/>
          <w:sz w:val="22"/>
        </w:rPr>
        <w:t>諍犍</w:t>
      </w:r>
      <w:proofErr w:type="gramEnd"/>
      <w:r w:rsidRPr="002C63D3">
        <w:rPr>
          <w:rFonts w:ascii="Times New Roman" w:hAnsi="Times New Roman" w:cs="Times New Roman"/>
          <w:sz w:val="22"/>
        </w:rPr>
        <w:t>度」（南傳</w:t>
      </w:r>
      <w:r w:rsidRPr="002C63D3">
        <w:rPr>
          <w:rFonts w:ascii="Times New Roman" w:hAnsi="Times New Roman" w:cs="Times New Roman"/>
          <w:sz w:val="22"/>
        </w:rPr>
        <w:t>4</w:t>
      </w:r>
      <w:r>
        <w:rPr>
          <w:rFonts w:ascii="新細明體" w:hAnsi="新細明體" w:cs="新細明體" w:hint="eastAsia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150-151</w:t>
      </w:r>
      <w:r w:rsidRPr="002C63D3">
        <w:rPr>
          <w:rFonts w:ascii="Times New Roman" w:hAnsi="Times New Roman" w:cs="Times New Roman"/>
          <w:sz w:val="22"/>
        </w:rPr>
        <w:t>）。</w:t>
      </w:r>
    </w:p>
  </w:footnote>
  <w:footnote w:id="32">
    <w:p w:rsidR="007D3233" w:rsidRPr="002C63D3" w:rsidRDefault="007D3233" w:rsidP="002F7B9D">
      <w:pPr>
        <w:adjustRightInd w:val="0"/>
        <w:snapToGrid w:val="0"/>
        <w:spacing w:after="0" w:line="240" w:lineRule="auto"/>
        <w:rPr>
          <w:rFonts w:ascii="Times New Roman" w:eastAsia="SimSu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hAnsi="Times New Roman" w:cs="Times New Roman"/>
          <w:sz w:val="22"/>
        </w:rPr>
        <w:t xml:space="preserve"> [</w:t>
      </w:r>
      <w:r w:rsidRPr="002C63D3">
        <w:rPr>
          <w:rFonts w:ascii="Times New Roman" w:hAnsi="Times New Roman" w:cs="Times New Roman"/>
          <w:sz w:val="22"/>
        </w:rPr>
        <w:t>原書</w:t>
      </w:r>
      <w:r w:rsidRPr="002C63D3">
        <w:rPr>
          <w:rFonts w:ascii="Times New Roman" w:hAnsi="Times New Roman" w:cs="Times New Roman"/>
          <w:sz w:val="22"/>
        </w:rPr>
        <w:t>p.</w:t>
      </w:r>
      <w:r w:rsidRPr="002C63D3">
        <w:rPr>
          <w:rFonts w:ascii="Times New Roman" w:eastAsia="SimSun" w:hAnsi="Times New Roman" w:cs="Times New Roman"/>
          <w:sz w:val="22"/>
        </w:rPr>
        <w:t>193,n.27</w:t>
      </w:r>
      <w:r w:rsidRPr="002C63D3">
        <w:rPr>
          <w:rFonts w:ascii="Times New Roman" w:hAnsi="Times New Roman" w:cs="Times New Roman"/>
          <w:sz w:val="22"/>
        </w:rPr>
        <w:t>]</w:t>
      </w:r>
      <w:r w:rsidRPr="002C63D3">
        <w:rPr>
          <w:rFonts w:ascii="Times New Roman" w:hAnsi="Times New Roman" w:cs="Times New Roman"/>
          <w:sz w:val="22"/>
        </w:rPr>
        <w:t>《四分律》卷</w:t>
      </w:r>
      <w:r w:rsidRPr="002C63D3">
        <w:rPr>
          <w:rFonts w:ascii="Times New Roman" w:hAnsi="Times New Roman" w:cs="Times New Roman" w:hint="eastAsia"/>
          <w:sz w:val="22"/>
        </w:rPr>
        <w:t>47</w:t>
      </w:r>
      <w:r w:rsidRPr="002C63D3">
        <w:rPr>
          <w:rFonts w:ascii="Times New Roman" w:hAnsi="Times New Roman" w:cs="Times New Roman"/>
          <w:sz w:val="22"/>
        </w:rPr>
        <w:t>（大正</w:t>
      </w:r>
      <w:r w:rsidRPr="002C63D3">
        <w:rPr>
          <w:rFonts w:ascii="Times New Roman" w:eastAsia="SimSun" w:hAnsi="Times New Roman" w:cs="Times New Roman"/>
          <w:sz w:val="22"/>
        </w:rPr>
        <w:t>22</w:t>
      </w:r>
      <w:r w:rsidRPr="002C63D3">
        <w:rPr>
          <w:rFonts w:ascii="Times New Roman" w:eastAsiaTheme="minorEastAsia" w:hAnsi="Times New Roman" w:cs="Times New Roman" w:hint="eastAsia"/>
          <w:sz w:val="22"/>
        </w:rPr>
        <w:t>，</w:t>
      </w:r>
      <w:r w:rsidRPr="002C63D3">
        <w:rPr>
          <w:rFonts w:ascii="Times New Roman" w:eastAsia="SimSun" w:hAnsi="Times New Roman" w:cs="Times New Roman"/>
          <w:sz w:val="22"/>
        </w:rPr>
        <w:t>918a</w:t>
      </w:r>
      <w:r w:rsidRPr="002C63D3">
        <w:rPr>
          <w:rFonts w:ascii="Times New Roman" w:hAnsi="Times New Roman" w:cs="Times New Roman"/>
          <w:sz w:val="22"/>
        </w:rPr>
        <w:t>）。</w:t>
      </w:r>
    </w:p>
  </w:footnote>
  <w:footnote w:id="33">
    <w:p w:rsidR="007D3233" w:rsidRPr="002C63D3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2C63D3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2C63D3">
        <w:rPr>
          <w:rFonts w:ascii="Times New Roman" w:hAnsi="Times New Roman" w:cs="Times New Roman" w:hint="eastAsia"/>
          <w:sz w:val="22"/>
          <w:szCs w:val="22"/>
        </w:rPr>
        <w:t>（</w:t>
      </w:r>
      <w:r w:rsidRPr="002C63D3">
        <w:rPr>
          <w:rFonts w:ascii="Times New Roman" w:hAnsi="Times New Roman" w:cs="Times New Roman" w:hint="eastAsia"/>
          <w:sz w:val="22"/>
          <w:szCs w:val="22"/>
        </w:rPr>
        <w:t>1</w:t>
      </w:r>
      <w:r w:rsidRPr="002C63D3">
        <w:rPr>
          <w:rFonts w:ascii="Times New Roman" w:hAnsi="Times New Roman" w:cs="Times New Roman" w:hint="eastAsia"/>
          <w:sz w:val="22"/>
          <w:szCs w:val="22"/>
        </w:rPr>
        <w:t>）簫齊</w:t>
      </w:r>
      <w:proofErr w:type="gramStart"/>
      <w:r w:rsidRPr="002C63D3">
        <w:rPr>
          <w:rFonts w:ascii="Times New Roman" w:hAnsi="Times New Roman" w:cs="Times New Roman" w:hint="eastAsia"/>
          <w:sz w:val="22"/>
          <w:szCs w:val="22"/>
        </w:rPr>
        <w:t>‧</w:t>
      </w:r>
      <w:proofErr w:type="gramEnd"/>
      <w:r w:rsidRPr="002C63D3">
        <w:rPr>
          <w:rFonts w:ascii="Times New Roman" w:hAnsi="Times New Roman" w:cs="Times New Roman" w:hint="eastAsia"/>
          <w:sz w:val="22"/>
          <w:szCs w:val="22"/>
        </w:rPr>
        <w:t>僧伽跋</w:t>
      </w:r>
      <w:proofErr w:type="gramStart"/>
      <w:r w:rsidRPr="002C63D3">
        <w:rPr>
          <w:rFonts w:ascii="Times New Roman" w:hAnsi="Times New Roman" w:cs="Times New Roman" w:hint="eastAsia"/>
          <w:sz w:val="22"/>
          <w:szCs w:val="22"/>
        </w:rPr>
        <w:t>陀羅</w:t>
      </w:r>
      <w:proofErr w:type="gramEnd"/>
      <w:r w:rsidRPr="002C63D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C63D3">
        <w:rPr>
          <w:rFonts w:ascii="Times New Roman" w:hAnsi="Times New Roman" w:cs="Times New Roman" w:hint="eastAsia"/>
          <w:sz w:val="22"/>
          <w:szCs w:val="22"/>
        </w:rPr>
        <w:t>譯</w:t>
      </w:r>
      <w:r w:rsidRPr="002C63D3">
        <w:rPr>
          <w:rFonts w:ascii="Times New Roman" w:hAnsi="Times New Roman" w:cs="Times New Roman"/>
          <w:sz w:val="22"/>
          <w:szCs w:val="22"/>
        </w:rPr>
        <w:t>《善見律毘婆沙》卷</w:t>
      </w:r>
      <w:r w:rsidRPr="002C63D3">
        <w:rPr>
          <w:rFonts w:ascii="Times New Roman" w:hAnsi="Times New Roman" w:cs="Times New Roman"/>
          <w:sz w:val="22"/>
          <w:szCs w:val="22"/>
        </w:rPr>
        <w:t>1</w:t>
      </w:r>
      <w:r w:rsidRPr="002C63D3">
        <w:rPr>
          <w:rFonts w:ascii="Times New Roman" w:hAnsi="Times New Roman" w:cs="Times New Roman"/>
          <w:sz w:val="22"/>
          <w:szCs w:val="22"/>
        </w:rPr>
        <w:t>〈</w:t>
      </w:r>
      <w:r w:rsidRPr="002C63D3">
        <w:rPr>
          <w:rFonts w:ascii="Times New Roman" w:hAnsi="Times New Roman" w:cs="Times New Roman"/>
          <w:sz w:val="22"/>
          <w:szCs w:val="22"/>
        </w:rPr>
        <w:t xml:space="preserve">1 </w:t>
      </w:r>
      <w:r w:rsidRPr="002C63D3">
        <w:rPr>
          <w:rFonts w:ascii="Times New Roman" w:hAnsi="Times New Roman" w:cs="Times New Roman"/>
          <w:sz w:val="22"/>
          <w:szCs w:val="22"/>
        </w:rPr>
        <w:t>序品〉（大正</w:t>
      </w:r>
      <w:r w:rsidRPr="002C63D3">
        <w:rPr>
          <w:rFonts w:ascii="Times New Roman" w:hAnsi="Times New Roman" w:cs="Times New Roman"/>
          <w:sz w:val="22"/>
          <w:szCs w:val="22"/>
        </w:rPr>
        <w:t>24</w:t>
      </w:r>
      <w:r w:rsidRPr="002C63D3">
        <w:rPr>
          <w:rFonts w:ascii="Times New Roman" w:hAnsi="Times New Roman" w:cs="Times New Roman" w:hint="eastAsia"/>
          <w:sz w:val="22"/>
          <w:szCs w:val="22"/>
        </w:rPr>
        <w:t>，</w:t>
      </w:r>
      <w:r w:rsidRPr="002C63D3">
        <w:rPr>
          <w:rFonts w:ascii="Times New Roman" w:hAnsi="Times New Roman" w:cs="Times New Roman"/>
          <w:sz w:val="22"/>
          <w:szCs w:val="22"/>
        </w:rPr>
        <w:t>676a10-13</w:t>
      </w:r>
      <w:r w:rsidRPr="002C63D3">
        <w:rPr>
          <w:rFonts w:ascii="Times New Roman" w:hAnsi="Times New Roman" w:cs="Times New Roman"/>
          <w:sz w:val="22"/>
          <w:szCs w:val="22"/>
        </w:rPr>
        <w:t>）：</w:t>
      </w:r>
    </w:p>
    <w:p w:rsidR="007D3233" w:rsidRPr="002C63D3" w:rsidRDefault="007D3233" w:rsidP="002F7B9D">
      <w:pPr>
        <w:pStyle w:val="afb"/>
        <w:adjustRightInd w:val="0"/>
        <w:spacing w:after="0" w:line="240" w:lineRule="auto"/>
        <w:ind w:leftChars="260" w:left="624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問曰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：「何謂阿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毘曇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藏？」</w:t>
      </w:r>
    </w:p>
    <w:p w:rsidR="007D3233" w:rsidRPr="002C63D3" w:rsidRDefault="007D3233" w:rsidP="002F7B9D">
      <w:pPr>
        <w:pStyle w:val="afb"/>
        <w:adjustRightInd w:val="0"/>
        <w:spacing w:after="0" w:line="240" w:lineRule="auto"/>
        <w:ind w:leftChars="260" w:left="624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答曰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：「法僧伽、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  <w:u w:val="single"/>
        </w:rPr>
        <w:t>毘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  <w:u w:val="single"/>
        </w:rPr>
        <w:t>崩伽</w:t>
      </w:r>
      <w:r w:rsidRPr="002C63D3">
        <w:rPr>
          <w:rFonts w:ascii="標楷體" w:eastAsia="標楷體" w:hAnsi="標楷體" w:cs="Times New Roman"/>
          <w:sz w:val="22"/>
          <w:szCs w:val="22"/>
        </w:rPr>
        <w:t>、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陀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兜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迦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他、耶摩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迦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、鉢叉逼伽羅坋那祗迦他跋偷，此是阿毘曇藏。」</w:t>
      </w:r>
    </w:p>
    <w:p w:rsidR="007D3233" w:rsidRDefault="007D3233" w:rsidP="002F7B9D">
      <w:pPr>
        <w:adjustRightInd w:val="0"/>
        <w:snapToGrid w:val="0"/>
        <w:spacing w:after="0" w:line="240" w:lineRule="auto"/>
        <w:ind w:leftChars="60" w:left="694" w:hangingChars="250" w:hanging="550"/>
        <w:rPr>
          <w:sz w:val="22"/>
        </w:rPr>
      </w:pPr>
      <w:r w:rsidRPr="002C63D3">
        <w:rPr>
          <w:rFonts w:hint="eastAsia"/>
          <w:sz w:val="22"/>
        </w:rPr>
        <w:t>（</w:t>
      </w:r>
      <w:r w:rsidRPr="002C63D3">
        <w:rPr>
          <w:sz w:val="22"/>
        </w:rPr>
        <w:t>2</w:t>
      </w:r>
      <w:r w:rsidRPr="002C63D3">
        <w:rPr>
          <w:rFonts w:hint="eastAsia"/>
          <w:sz w:val="22"/>
        </w:rPr>
        <w:t>）《印度佛教思想史》</w:t>
      </w:r>
      <w:r>
        <w:rPr>
          <w:rFonts w:hint="eastAsia"/>
          <w:sz w:val="22"/>
        </w:rPr>
        <w:t>，</w:t>
      </w:r>
      <w:r>
        <w:rPr>
          <w:sz w:val="22"/>
        </w:rPr>
        <w:t>p.51</w:t>
      </w:r>
      <w:r w:rsidRPr="002C63D3">
        <w:rPr>
          <w:rFonts w:hint="eastAsia"/>
          <w:sz w:val="22"/>
        </w:rPr>
        <w:t>：</w:t>
      </w:r>
    </w:p>
    <w:p w:rsidR="007D3233" w:rsidRPr="006369E1" w:rsidRDefault="007D3233" w:rsidP="002F7B9D">
      <w:pPr>
        <w:adjustRightInd w:val="0"/>
        <w:snapToGrid w:val="0"/>
        <w:spacing w:after="0" w:line="240" w:lineRule="auto"/>
        <w:ind w:leftChars="300" w:left="720"/>
        <w:rPr>
          <w:rFonts w:ascii="Times New Roman" w:eastAsia="標楷體" w:hAnsi="Times New Roman" w:cs="Times New Roman"/>
          <w:sz w:val="22"/>
        </w:rPr>
      </w:pPr>
      <w:r w:rsidRPr="006369E1">
        <w:rPr>
          <w:rFonts w:ascii="Times New Roman" w:eastAsia="標楷體" w:hAnsi="Times New Roman" w:cs="Times New Roman"/>
          <w:sz w:val="22"/>
        </w:rPr>
        <w:t>南傳的七論：一、《法集論》；二、《分別論》；三、《界論》；四、《人施設論》；五、《雙論》；六、《發趣論》；七、《論事》。」</w:t>
      </w:r>
    </w:p>
    <w:p w:rsidR="007D3233" w:rsidRPr="006369E1" w:rsidRDefault="007D3233" w:rsidP="002F7B9D">
      <w:pPr>
        <w:adjustRightInd w:val="0"/>
        <w:snapToGrid w:val="0"/>
        <w:spacing w:after="0" w:line="240" w:lineRule="auto"/>
        <w:ind w:leftChars="300" w:left="720"/>
        <w:rPr>
          <w:rFonts w:ascii="Times New Roman" w:eastAsia="標楷體" w:hAnsi="Times New Roman" w:cs="Times New Roman"/>
          <w:sz w:val="22"/>
        </w:rPr>
      </w:pPr>
      <w:r w:rsidRPr="006369E1">
        <w:rPr>
          <w:rFonts w:ascii="Times New Roman" w:eastAsia="標楷體" w:hAnsi="Times New Roman" w:cs="Times New Roman"/>
          <w:sz w:val="22"/>
        </w:rPr>
        <w:t>按：《法集論》</w:t>
      </w:r>
      <w:proofErr w:type="gramStart"/>
      <w:r w:rsidRPr="006369E1">
        <w:rPr>
          <w:rFonts w:ascii="Times New Roman" w:eastAsia="標楷體" w:hAnsi="Times New Roman" w:cs="Times New Roman"/>
          <w:sz w:val="22"/>
        </w:rPr>
        <w:t>（</w:t>
      </w:r>
      <w:proofErr w:type="gramEnd"/>
      <w:r w:rsidRPr="006369E1">
        <w:rPr>
          <w:rFonts w:ascii="Times New Roman" w:eastAsia="標楷體" w:hAnsi="Times New Roman" w:cs="Times New Roman"/>
          <w:sz w:val="22"/>
        </w:rPr>
        <w:t>Dhamma-saṅgaṇi</w:t>
      </w:r>
      <w:r w:rsidRPr="006369E1">
        <w:rPr>
          <w:rFonts w:ascii="Times New Roman" w:eastAsia="標楷體" w:hAnsi="Times New Roman" w:cs="Times New Roman"/>
          <w:sz w:val="22"/>
        </w:rPr>
        <w:t>）又作《法聚論》、《法僧伽》。</w:t>
      </w:r>
      <w:proofErr w:type="gramStart"/>
      <w:r w:rsidRPr="006369E1">
        <w:rPr>
          <w:rFonts w:ascii="新細明體" w:hAnsi="新細明體" w:cs="Times New Roman"/>
          <w:sz w:val="22"/>
        </w:rPr>
        <w:t>──</w:t>
      </w:r>
      <w:proofErr w:type="gramEnd"/>
      <w:r w:rsidRPr="006369E1">
        <w:rPr>
          <w:rFonts w:ascii="Times New Roman" w:eastAsia="標楷體" w:hAnsi="Times New Roman" w:cs="Times New Roman"/>
          <w:sz w:val="22"/>
        </w:rPr>
        <w:t>法僧伽</w:t>
      </w:r>
    </w:p>
    <w:p w:rsidR="007D3233" w:rsidRPr="006369E1" w:rsidRDefault="007D3233" w:rsidP="002F7B9D">
      <w:pPr>
        <w:adjustRightInd w:val="0"/>
        <w:snapToGrid w:val="0"/>
        <w:spacing w:after="0" w:line="240" w:lineRule="auto"/>
        <w:ind w:leftChars="300" w:left="720"/>
        <w:rPr>
          <w:rFonts w:ascii="Times New Roman" w:eastAsia="標楷體" w:hAnsi="Times New Roman" w:cs="Times New Roman"/>
          <w:sz w:val="22"/>
        </w:rPr>
      </w:pPr>
      <w:r w:rsidRPr="006369E1">
        <w:rPr>
          <w:rFonts w:ascii="Times New Roman" w:eastAsia="標楷體" w:hAnsi="Times New Roman" w:cs="Times New Roman"/>
          <w:sz w:val="22"/>
        </w:rPr>
        <w:t>《分別論》</w:t>
      </w:r>
      <w:proofErr w:type="gramStart"/>
      <w:r w:rsidRPr="006369E1">
        <w:rPr>
          <w:rFonts w:ascii="Times New Roman" w:eastAsia="標楷體" w:hAnsi="Times New Roman" w:cs="Times New Roman"/>
          <w:sz w:val="22"/>
        </w:rPr>
        <w:t>（</w:t>
      </w:r>
      <w:proofErr w:type="gramEnd"/>
      <w:r w:rsidRPr="006369E1">
        <w:rPr>
          <w:rFonts w:ascii="Times New Roman" w:eastAsia="標楷體" w:hAnsi="Times New Roman" w:cs="Times New Roman"/>
          <w:sz w:val="22"/>
        </w:rPr>
        <w:t>Vibhaṅga-ppakaraṇa</w:t>
      </w:r>
      <w:r w:rsidRPr="006369E1">
        <w:rPr>
          <w:rFonts w:ascii="Times New Roman" w:eastAsia="標楷體" w:hAnsi="Times New Roman" w:cs="Times New Roman"/>
          <w:sz w:val="22"/>
        </w:rPr>
        <w:t>）。</w:t>
      </w:r>
      <w:proofErr w:type="gramStart"/>
      <w:r w:rsidRPr="006369E1">
        <w:rPr>
          <w:rFonts w:ascii="新細明體" w:hAnsi="新細明體" w:cs="Times New Roman"/>
          <w:sz w:val="22"/>
        </w:rPr>
        <w:t>──</w:t>
      </w:r>
      <w:r w:rsidRPr="006369E1">
        <w:rPr>
          <w:rFonts w:ascii="Times New Roman" w:eastAsia="標楷體" w:hAnsi="Times New Roman" w:cs="Times New Roman"/>
          <w:sz w:val="22"/>
        </w:rPr>
        <w:t>毘</w:t>
      </w:r>
      <w:proofErr w:type="gramEnd"/>
      <w:r w:rsidRPr="006369E1">
        <w:rPr>
          <w:rFonts w:ascii="Times New Roman" w:eastAsia="標楷體" w:hAnsi="Times New Roman" w:cs="Times New Roman"/>
          <w:sz w:val="22"/>
        </w:rPr>
        <w:t>崩伽</w:t>
      </w:r>
    </w:p>
    <w:p w:rsidR="007D3233" w:rsidRPr="006369E1" w:rsidRDefault="007D3233" w:rsidP="002F7B9D">
      <w:pPr>
        <w:adjustRightInd w:val="0"/>
        <w:snapToGrid w:val="0"/>
        <w:spacing w:after="0" w:line="240" w:lineRule="auto"/>
        <w:ind w:leftChars="300" w:left="720"/>
        <w:rPr>
          <w:rFonts w:ascii="Times New Roman" w:eastAsia="標楷體" w:hAnsi="Times New Roman" w:cs="Times New Roman"/>
          <w:sz w:val="22"/>
        </w:rPr>
      </w:pPr>
      <w:r w:rsidRPr="006369E1">
        <w:rPr>
          <w:rFonts w:ascii="Times New Roman" w:eastAsia="標楷體" w:hAnsi="Times New Roman" w:cs="Times New Roman"/>
          <w:sz w:val="22"/>
        </w:rPr>
        <w:t>《界論》</w:t>
      </w:r>
      <w:proofErr w:type="gramStart"/>
      <w:r w:rsidRPr="006369E1">
        <w:rPr>
          <w:rFonts w:ascii="Times New Roman" w:eastAsia="標楷體" w:hAnsi="Times New Roman" w:cs="Times New Roman"/>
          <w:sz w:val="22"/>
        </w:rPr>
        <w:t>（</w:t>
      </w:r>
      <w:proofErr w:type="gramEnd"/>
      <w:r w:rsidRPr="006369E1">
        <w:rPr>
          <w:rFonts w:ascii="Times New Roman" w:eastAsia="標楷體" w:hAnsi="Times New Roman" w:cs="Times New Roman"/>
          <w:sz w:val="22"/>
        </w:rPr>
        <w:t>Dh</w:t>
      </w:r>
      <w:r w:rsidRPr="006369E1">
        <w:rPr>
          <w:rFonts w:ascii="Times New Roman" w:hAnsi="Times New Roman" w:cs="Times New Roman"/>
          <w:sz w:val="22"/>
        </w:rPr>
        <w:t>ā</w:t>
      </w:r>
      <w:r w:rsidRPr="006369E1">
        <w:rPr>
          <w:rFonts w:ascii="Times New Roman" w:eastAsia="標楷體" w:hAnsi="Times New Roman" w:cs="Times New Roman"/>
          <w:sz w:val="22"/>
        </w:rPr>
        <w:t>tu-kath</w:t>
      </w:r>
      <w:r w:rsidRPr="006369E1">
        <w:rPr>
          <w:rFonts w:ascii="Times New Roman" w:hAnsi="Times New Roman" w:cs="Times New Roman"/>
          <w:sz w:val="22"/>
        </w:rPr>
        <w:t>ā</w:t>
      </w:r>
      <w:r w:rsidRPr="006369E1">
        <w:rPr>
          <w:rFonts w:ascii="Times New Roman" w:eastAsia="標楷體" w:hAnsi="Times New Roman" w:cs="Times New Roman"/>
          <w:sz w:val="22"/>
        </w:rPr>
        <w:t>）。</w:t>
      </w:r>
      <w:proofErr w:type="gramStart"/>
      <w:r w:rsidRPr="006369E1">
        <w:rPr>
          <w:rFonts w:ascii="新細明體" w:hAnsi="新細明體" w:cs="Times New Roman"/>
          <w:sz w:val="22"/>
        </w:rPr>
        <w:t>──</w:t>
      </w:r>
      <w:r w:rsidRPr="006369E1">
        <w:rPr>
          <w:rFonts w:ascii="Times New Roman" w:eastAsia="標楷體" w:hAnsi="Times New Roman" w:cs="Times New Roman"/>
          <w:sz w:val="22"/>
        </w:rPr>
        <w:t>陀</w:t>
      </w:r>
      <w:proofErr w:type="gramEnd"/>
      <w:r w:rsidRPr="006369E1">
        <w:rPr>
          <w:rFonts w:ascii="Times New Roman" w:eastAsia="標楷體" w:hAnsi="Times New Roman" w:cs="Times New Roman"/>
          <w:sz w:val="22"/>
        </w:rPr>
        <w:t>兜</w:t>
      </w:r>
      <w:proofErr w:type="gramStart"/>
      <w:r w:rsidRPr="006369E1">
        <w:rPr>
          <w:rFonts w:ascii="Times New Roman" w:eastAsia="標楷體" w:hAnsi="Times New Roman" w:cs="Times New Roman"/>
          <w:sz w:val="22"/>
        </w:rPr>
        <w:t>迦</w:t>
      </w:r>
      <w:proofErr w:type="gramEnd"/>
      <w:r w:rsidRPr="006369E1">
        <w:rPr>
          <w:rFonts w:ascii="Times New Roman" w:eastAsia="標楷體" w:hAnsi="Times New Roman" w:cs="Times New Roman"/>
          <w:sz w:val="22"/>
        </w:rPr>
        <w:t>他</w:t>
      </w:r>
    </w:p>
    <w:p w:rsidR="007D3233" w:rsidRPr="006369E1" w:rsidRDefault="007D3233" w:rsidP="002F7B9D">
      <w:pPr>
        <w:adjustRightInd w:val="0"/>
        <w:snapToGrid w:val="0"/>
        <w:spacing w:after="0" w:line="240" w:lineRule="auto"/>
        <w:ind w:leftChars="300" w:left="720"/>
        <w:rPr>
          <w:rFonts w:ascii="Times New Roman" w:eastAsia="標楷體" w:hAnsi="Times New Roman" w:cs="Times New Roman"/>
          <w:sz w:val="22"/>
        </w:rPr>
      </w:pPr>
      <w:r w:rsidRPr="006369E1">
        <w:rPr>
          <w:rFonts w:ascii="Times New Roman" w:eastAsia="標楷體" w:hAnsi="Times New Roman" w:cs="Times New Roman"/>
          <w:sz w:val="22"/>
        </w:rPr>
        <w:t>《人施設論》（</w:t>
      </w:r>
      <w:r w:rsidRPr="006369E1">
        <w:rPr>
          <w:rFonts w:ascii="Times New Roman" w:eastAsia="標楷體" w:hAnsi="Times New Roman" w:cs="Times New Roman"/>
          <w:sz w:val="22"/>
        </w:rPr>
        <w:t>Puggala-paññatti</w:t>
      </w:r>
      <w:r w:rsidRPr="006369E1">
        <w:rPr>
          <w:rFonts w:ascii="Times New Roman" w:eastAsia="標楷體" w:hAnsi="Times New Roman" w:cs="Times New Roman"/>
          <w:sz w:val="22"/>
        </w:rPr>
        <w:t>）。</w:t>
      </w:r>
      <w:proofErr w:type="gramStart"/>
      <w:r w:rsidRPr="006369E1">
        <w:rPr>
          <w:rFonts w:ascii="新細明體" w:hAnsi="新細明體" w:cs="Times New Roman"/>
          <w:sz w:val="22"/>
        </w:rPr>
        <w:t>──</w:t>
      </w:r>
      <w:proofErr w:type="gramEnd"/>
      <w:r w:rsidRPr="006369E1">
        <w:rPr>
          <w:rFonts w:ascii="Times New Roman" w:eastAsia="標楷體" w:hAnsi="Times New Roman" w:cs="Times New Roman"/>
          <w:sz w:val="22"/>
        </w:rPr>
        <w:t>鉢叉逼伽羅</w:t>
      </w:r>
    </w:p>
    <w:p w:rsidR="007D3233" w:rsidRPr="006369E1" w:rsidRDefault="007D3233" w:rsidP="002F7B9D">
      <w:pPr>
        <w:adjustRightInd w:val="0"/>
        <w:snapToGrid w:val="0"/>
        <w:spacing w:after="0" w:line="240" w:lineRule="auto"/>
        <w:ind w:leftChars="300" w:left="720"/>
        <w:rPr>
          <w:rFonts w:ascii="Times New Roman" w:eastAsia="標楷體" w:hAnsi="Times New Roman" w:cs="Times New Roman"/>
          <w:sz w:val="22"/>
        </w:rPr>
      </w:pPr>
      <w:r w:rsidRPr="006369E1">
        <w:rPr>
          <w:rFonts w:ascii="Times New Roman" w:eastAsia="標楷體" w:hAnsi="Times New Roman" w:cs="Times New Roman"/>
          <w:sz w:val="22"/>
        </w:rPr>
        <w:t>《雙論》（</w:t>
      </w:r>
      <w:r w:rsidRPr="006369E1">
        <w:rPr>
          <w:rFonts w:ascii="Times New Roman" w:eastAsia="標楷體" w:hAnsi="Times New Roman" w:cs="Times New Roman"/>
          <w:sz w:val="22"/>
        </w:rPr>
        <w:t>Yamaka</w:t>
      </w:r>
      <w:r w:rsidRPr="006369E1">
        <w:rPr>
          <w:rFonts w:ascii="Times New Roman" w:eastAsia="標楷體" w:hAnsi="Times New Roman" w:cs="Times New Roman"/>
          <w:sz w:val="22"/>
        </w:rPr>
        <w:t>）。</w:t>
      </w:r>
      <w:proofErr w:type="gramStart"/>
      <w:r w:rsidRPr="006369E1">
        <w:rPr>
          <w:rFonts w:ascii="新細明體" w:hAnsi="新細明體" w:cs="Times New Roman"/>
          <w:sz w:val="22"/>
        </w:rPr>
        <w:t>──</w:t>
      </w:r>
      <w:proofErr w:type="gramEnd"/>
      <w:r w:rsidRPr="006369E1">
        <w:rPr>
          <w:rFonts w:ascii="Times New Roman" w:eastAsia="標楷體" w:hAnsi="Times New Roman" w:cs="Times New Roman"/>
          <w:sz w:val="22"/>
        </w:rPr>
        <w:t>耶摩</w:t>
      </w:r>
      <w:proofErr w:type="gramStart"/>
      <w:r w:rsidRPr="006369E1">
        <w:rPr>
          <w:rFonts w:ascii="Times New Roman" w:eastAsia="標楷體" w:hAnsi="Times New Roman" w:cs="Times New Roman"/>
          <w:sz w:val="22"/>
        </w:rPr>
        <w:t>迦</w:t>
      </w:r>
      <w:proofErr w:type="gramEnd"/>
    </w:p>
    <w:p w:rsidR="007D3233" w:rsidRPr="006369E1" w:rsidRDefault="007D3233" w:rsidP="002F7B9D">
      <w:pPr>
        <w:adjustRightInd w:val="0"/>
        <w:snapToGrid w:val="0"/>
        <w:spacing w:after="0" w:line="240" w:lineRule="auto"/>
        <w:ind w:leftChars="300" w:left="720"/>
        <w:rPr>
          <w:rFonts w:ascii="Times New Roman" w:eastAsia="標楷體" w:hAnsi="Times New Roman" w:cs="Times New Roman"/>
          <w:sz w:val="22"/>
        </w:rPr>
      </w:pPr>
      <w:r w:rsidRPr="006369E1">
        <w:rPr>
          <w:rFonts w:ascii="Times New Roman" w:eastAsia="標楷體" w:hAnsi="Times New Roman" w:cs="Times New Roman"/>
          <w:sz w:val="22"/>
        </w:rPr>
        <w:t>《發趣論》</w:t>
      </w:r>
      <w:proofErr w:type="gramStart"/>
      <w:r w:rsidRPr="006369E1">
        <w:rPr>
          <w:rFonts w:ascii="Times New Roman" w:eastAsia="標楷體" w:hAnsi="Times New Roman" w:cs="Times New Roman"/>
          <w:sz w:val="22"/>
        </w:rPr>
        <w:t>（</w:t>
      </w:r>
      <w:proofErr w:type="gramEnd"/>
      <w:r w:rsidRPr="006369E1">
        <w:rPr>
          <w:rFonts w:ascii="Times New Roman" w:eastAsia="標楷體" w:hAnsi="Times New Roman" w:cs="Times New Roman"/>
          <w:sz w:val="22"/>
        </w:rPr>
        <w:t>Paṭṭh</w:t>
      </w:r>
      <w:r w:rsidRPr="006369E1">
        <w:rPr>
          <w:rFonts w:ascii="Times New Roman" w:hAnsi="Times New Roman" w:cs="Times New Roman"/>
          <w:sz w:val="22"/>
        </w:rPr>
        <w:t>ā</w:t>
      </w:r>
      <w:r w:rsidRPr="006369E1">
        <w:rPr>
          <w:rFonts w:ascii="Times New Roman" w:eastAsia="標楷體" w:hAnsi="Times New Roman" w:cs="Times New Roman"/>
          <w:sz w:val="22"/>
        </w:rPr>
        <w:t>na-ppakaraṇa</w:t>
      </w:r>
      <w:r w:rsidRPr="006369E1">
        <w:rPr>
          <w:rFonts w:ascii="Times New Roman" w:eastAsia="標楷體" w:hAnsi="Times New Roman" w:cs="Times New Roman"/>
          <w:sz w:val="22"/>
        </w:rPr>
        <w:t>）。</w:t>
      </w:r>
      <w:proofErr w:type="gramStart"/>
      <w:r w:rsidRPr="006369E1">
        <w:rPr>
          <w:rFonts w:ascii="新細明體" w:hAnsi="新細明體" w:cs="Times New Roman"/>
          <w:sz w:val="22"/>
        </w:rPr>
        <w:t>──</w:t>
      </w:r>
      <w:r w:rsidRPr="006369E1">
        <w:rPr>
          <w:rFonts w:ascii="Times New Roman" w:eastAsia="標楷體" w:hAnsi="Times New Roman" w:cs="Times New Roman"/>
          <w:sz w:val="22"/>
        </w:rPr>
        <w:t>坋</w:t>
      </w:r>
      <w:proofErr w:type="gramEnd"/>
      <w:r w:rsidRPr="006369E1">
        <w:rPr>
          <w:rFonts w:ascii="Times New Roman" w:eastAsia="標楷體" w:hAnsi="Times New Roman" w:cs="Times New Roman"/>
          <w:sz w:val="22"/>
        </w:rPr>
        <w:t>那</w:t>
      </w:r>
      <w:proofErr w:type="gramStart"/>
      <w:r w:rsidRPr="006369E1">
        <w:rPr>
          <w:rFonts w:ascii="Times New Roman" w:eastAsia="標楷體" w:hAnsi="Times New Roman" w:cs="Times New Roman"/>
          <w:sz w:val="22"/>
        </w:rPr>
        <w:t>祗</w:t>
      </w:r>
      <w:proofErr w:type="gramEnd"/>
    </w:p>
    <w:p w:rsidR="007D3233" w:rsidRPr="006369E1" w:rsidRDefault="007D3233" w:rsidP="002F7B9D">
      <w:pPr>
        <w:adjustRightInd w:val="0"/>
        <w:snapToGrid w:val="0"/>
        <w:spacing w:after="0" w:line="240" w:lineRule="auto"/>
        <w:ind w:leftChars="300" w:left="720"/>
        <w:rPr>
          <w:rFonts w:ascii="Times New Roman" w:eastAsia="標楷體" w:hAnsi="Times New Roman" w:cs="Times New Roman"/>
          <w:sz w:val="22"/>
        </w:rPr>
      </w:pPr>
      <w:r w:rsidRPr="006369E1">
        <w:rPr>
          <w:rFonts w:ascii="Times New Roman" w:eastAsia="標楷體" w:hAnsi="Times New Roman" w:cs="Times New Roman"/>
          <w:sz w:val="22"/>
        </w:rPr>
        <w:t>《論事》</w:t>
      </w:r>
      <w:proofErr w:type="gramStart"/>
      <w:r w:rsidRPr="006369E1">
        <w:rPr>
          <w:rFonts w:ascii="Times New Roman" w:eastAsia="標楷體" w:hAnsi="Times New Roman" w:cs="Times New Roman"/>
          <w:sz w:val="22"/>
        </w:rPr>
        <w:t>（</w:t>
      </w:r>
      <w:proofErr w:type="gramEnd"/>
      <w:r w:rsidRPr="006369E1">
        <w:rPr>
          <w:rFonts w:ascii="Times New Roman" w:eastAsia="標楷體" w:hAnsi="Times New Roman" w:cs="Times New Roman"/>
          <w:sz w:val="22"/>
        </w:rPr>
        <w:t>Kath</w:t>
      </w:r>
      <w:r w:rsidRPr="006369E1">
        <w:rPr>
          <w:rFonts w:ascii="Times New Roman" w:hAnsi="Times New Roman" w:cs="Times New Roman"/>
          <w:sz w:val="22"/>
        </w:rPr>
        <w:t>ā</w:t>
      </w:r>
      <w:r w:rsidRPr="006369E1">
        <w:rPr>
          <w:rFonts w:ascii="Times New Roman" w:eastAsia="標楷體" w:hAnsi="Times New Roman" w:cs="Times New Roman"/>
          <w:sz w:val="22"/>
        </w:rPr>
        <w:t>-vatthu</w:t>
      </w:r>
      <w:r w:rsidRPr="006369E1">
        <w:rPr>
          <w:rFonts w:ascii="Times New Roman" w:eastAsia="標楷體" w:hAnsi="Times New Roman" w:cs="Times New Roman"/>
          <w:sz w:val="22"/>
        </w:rPr>
        <w:t>）。</w:t>
      </w:r>
      <w:proofErr w:type="gramStart"/>
      <w:r w:rsidRPr="006369E1">
        <w:rPr>
          <w:rFonts w:ascii="新細明體" w:hAnsi="新細明體" w:cs="Times New Roman"/>
          <w:sz w:val="22"/>
        </w:rPr>
        <w:t>──</w:t>
      </w:r>
      <w:r w:rsidRPr="006369E1">
        <w:rPr>
          <w:rFonts w:ascii="Times New Roman" w:eastAsia="標楷體" w:hAnsi="Times New Roman" w:cs="Times New Roman"/>
          <w:sz w:val="22"/>
        </w:rPr>
        <w:t>迦</w:t>
      </w:r>
      <w:proofErr w:type="gramEnd"/>
      <w:r w:rsidRPr="006369E1">
        <w:rPr>
          <w:rFonts w:ascii="Times New Roman" w:eastAsia="標楷體" w:hAnsi="Times New Roman" w:cs="Times New Roman"/>
          <w:sz w:val="22"/>
        </w:rPr>
        <w:t>他跋偷</w:t>
      </w:r>
    </w:p>
    <w:p w:rsidR="007D3233" w:rsidRDefault="007D3233" w:rsidP="002F7B9D">
      <w:pPr>
        <w:adjustRightInd w:val="0"/>
        <w:snapToGrid w:val="0"/>
        <w:spacing w:after="0" w:line="240" w:lineRule="auto"/>
        <w:ind w:leftChars="60" w:left="707" w:hangingChars="256" w:hanging="563"/>
        <w:rPr>
          <w:sz w:val="22"/>
        </w:rPr>
      </w:pPr>
      <w:r w:rsidRPr="002C63D3">
        <w:rPr>
          <w:rFonts w:hint="eastAsia"/>
          <w:sz w:val="22"/>
        </w:rPr>
        <w:t>（</w:t>
      </w:r>
      <w:r w:rsidRPr="002C63D3">
        <w:rPr>
          <w:sz w:val="22"/>
        </w:rPr>
        <w:t>3</w:t>
      </w:r>
      <w:r w:rsidRPr="002C63D3">
        <w:rPr>
          <w:rFonts w:hint="eastAsia"/>
          <w:sz w:val="22"/>
        </w:rPr>
        <w:t>）</w:t>
      </w:r>
      <w:r>
        <w:rPr>
          <w:rFonts w:hint="eastAsia"/>
          <w:sz w:val="22"/>
        </w:rPr>
        <w:t>印順</w:t>
      </w:r>
      <w:proofErr w:type="gramStart"/>
      <w:r>
        <w:rPr>
          <w:rFonts w:hint="eastAsia"/>
          <w:sz w:val="22"/>
        </w:rPr>
        <w:t>導師著</w:t>
      </w:r>
      <w:proofErr w:type="gramEnd"/>
      <w:r>
        <w:rPr>
          <w:rFonts w:hint="eastAsia"/>
          <w:sz w:val="22"/>
        </w:rPr>
        <w:t>，</w:t>
      </w:r>
      <w:r w:rsidRPr="002C63D3">
        <w:rPr>
          <w:rFonts w:hint="eastAsia"/>
          <w:sz w:val="22"/>
        </w:rPr>
        <w:t>《印度之佛教》</w:t>
      </w:r>
      <w:r>
        <w:rPr>
          <w:rFonts w:hint="eastAsia"/>
          <w:sz w:val="22"/>
        </w:rPr>
        <w:t>，</w:t>
      </w:r>
      <w:r>
        <w:rPr>
          <w:sz w:val="22"/>
        </w:rPr>
        <w:t>p.125</w:t>
      </w:r>
      <w:r w:rsidRPr="002C63D3">
        <w:rPr>
          <w:rFonts w:hint="eastAsia"/>
          <w:sz w:val="22"/>
        </w:rPr>
        <w:t>：</w:t>
      </w:r>
    </w:p>
    <w:p w:rsidR="007D3233" w:rsidRPr="006369E1" w:rsidRDefault="007D3233" w:rsidP="002F7B9D">
      <w:pPr>
        <w:adjustRightInd w:val="0"/>
        <w:snapToGrid w:val="0"/>
        <w:spacing w:after="0" w:line="240" w:lineRule="auto"/>
        <w:ind w:leftChars="300" w:left="720"/>
        <w:rPr>
          <w:rFonts w:ascii="標楷體" w:eastAsia="標楷體" w:hAnsi="標楷體" w:cs="Times New Roman"/>
          <w:sz w:val="22"/>
        </w:rPr>
      </w:pPr>
      <w:r w:rsidRPr="006369E1">
        <w:rPr>
          <w:rFonts w:ascii="標楷體" w:eastAsia="標楷體" w:hAnsi="標楷體" w:hint="eastAsia"/>
          <w:sz w:val="22"/>
        </w:rPr>
        <w:t>錫蘭傳有《分別論》，原語「</w:t>
      </w:r>
      <w:proofErr w:type="gramStart"/>
      <w:r w:rsidRPr="006369E1">
        <w:rPr>
          <w:rFonts w:ascii="標楷體" w:eastAsia="標楷體" w:hAnsi="標楷體" w:hint="eastAsia"/>
          <w:sz w:val="22"/>
        </w:rPr>
        <w:t>毘</w:t>
      </w:r>
      <w:proofErr w:type="gramEnd"/>
      <w:r w:rsidRPr="006369E1">
        <w:rPr>
          <w:rFonts w:ascii="標楷體" w:eastAsia="標楷體" w:hAnsi="標楷體" w:hint="eastAsia"/>
          <w:sz w:val="22"/>
        </w:rPr>
        <w:t>崩伽」（即</w:t>
      </w:r>
      <w:proofErr w:type="gramStart"/>
      <w:r w:rsidRPr="006369E1">
        <w:rPr>
          <w:rFonts w:ascii="標楷體" w:eastAsia="標楷體" w:hAnsi="標楷體" w:hint="eastAsia"/>
          <w:sz w:val="22"/>
        </w:rPr>
        <w:t>毘</w:t>
      </w:r>
      <w:proofErr w:type="gramEnd"/>
      <w:r w:rsidRPr="006369E1">
        <w:rPr>
          <w:rFonts w:ascii="標楷體" w:eastAsia="標楷體" w:hAnsi="標楷體" w:hint="eastAsia"/>
          <w:sz w:val="22"/>
        </w:rPr>
        <w:t>婆</w:t>
      </w:r>
      <w:proofErr w:type="gramStart"/>
      <w:r w:rsidRPr="006369E1">
        <w:rPr>
          <w:rFonts w:ascii="標楷體" w:eastAsia="標楷體" w:hAnsi="標楷體" w:hint="eastAsia"/>
          <w:sz w:val="22"/>
        </w:rPr>
        <w:t>闍</w:t>
      </w:r>
      <w:proofErr w:type="gramEnd"/>
      <w:r w:rsidRPr="006369E1">
        <w:rPr>
          <w:rFonts w:ascii="標楷體" w:eastAsia="標楷體" w:hAnsi="標楷體" w:hint="eastAsia"/>
          <w:sz w:val="22"/>
        </w:rPr>
        <w:t>）；其分別即阿</w:t>
      </w:r>
      <w:proofErr w:type="gramStart"/>
      <w:r w:rsidRPr="006369E1">
        <w:rPr>
          <w:rFonts w:ascii="標楷體" w:eastAsia="標楷體" w:hAnsi="標楷體" w:hint="eastAsia"/>
          <w:sz w:val="22"/>
        </w:rPr>
        <w:t>毘</w:t>
      </w:r>
      <w:proofErr w:type="gramEnd"/>
      <w:r w:rsidRPr="006369E1">
        <w:rPr>
          <w:rFonts w:ascii="標楷體" w:eastAsia="標楷體" w:hAnsi="標楷體" w:hint="eastAsia"/>
          <w:sz w:val="22"/>
        </w:rPr>
        <w:t>之</w:t>
      </w:r>
      <w:proofErr w:type="gramStart"/>
      <w:r w:rsidRPr="006369E1">
        <w:rPr>
          <w:rFonts w:ascii="標楷體" w:eastAsia="標楷體" w:hAnsi="標楷體" w:hint="eastAsia"/>
          <w:sz w:val="22"/>
        </w:rPr>
        <w:t>毘</w:t>
      </w:r>
      <w:proofErr w:type="gramEnd"/>
      <w:r w:rsidRPr="006369E1">
        <w:rPr>
          <w:rFonts w:ascii="標楷體" w:eastAsia="標楷體" w:hAnsi="標楷體" w:hint="eastAsia"/>
          <w:sz w:val="22"/>
        </w:rPr>
        <w:t>。</w:t>
      </w:r>
    </w:p>
  </w:footnote>
  <w:footnote w:id="34">
    <w:p w:rsidR="007D3233" w:rsidRDefault="007D3233" w:rsidP="002F7B9D">
      <w:pPr>
        <w:pStyle w:val="afb"/>
        <w:adjustRightInd w:val="0"/>
        <w:spacing w:after="0" w:line="240" w:lineRule="auto"/>
        <w:ind w:left="704" w:hangingChars="320" w:hanging="704"/>
        <w:rPr>
          <w:rFonts w:ascii="Times New Roman" w:hAnsi="Times New Roman" w:cs="Times New Roman"/>
          <w:sz w:val="22"/>
          <w:szCs w:val="22"/>
        </w:rPr>
      </w:pPr>
      <w:r w:rsidRPr="002C63D3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2C63D3">
        <w:rPr>
          <w:rFonts w:ascii="Times New Roman" w:hAnsi="Times New Roman" w:cs="Times New Roman" w:hint="eastAsia"/>
          <w:sz w:val="22"/>
          <w:szCs w:val="22"/>
        </w:rPr>
        <w:t>（</w:t>
      </w:r>
      <w:r w:rsidRPr="002C63D3">
        <w:rPr>
          <w:rFonts w:ascii="Times New Roman" w:hAnsi="Times New Roman" w:cs="Times New Roman" w:hint="eastAsia"/>
          <w:sz w:val="22"/>
          <w:szCs w:val="22"/>
        </w:rPr>
        <w:t>1</w:t>
      </w:r>
      <w:r w:rsidRPr="002C63D3">
        <w:rPr>
          <w:rFonts w:ascii="Times New Roman" w:hAnsi="Times New Roman" w:cs="Times New Roman" w:hint="eastAsia"/>
          <w:sz w:val="22"/>
          <w:szCs w:val="22"/>
        </w:rPr>
        <w:t>）簫齊</w:t>
      </w:r>
      <w:proofErr w:type="gramStart"/>
      <w:r w:rsidRPr="002C63D3">
        <w:rPr>
          <w:rFonts w:ascii="Times New Roman" w:hAnsi="Times New Roman" w:cs="Times New Roman" w:hint="eastAsia"/>
          <w:sz w:val="22"/>
          <w:szCs w:val="22"/>
        </w:rPr>
        <w:t>‧</w:t>
      </w:r>
      <w:proofErr w:type="gramEnd"/>
      <w:r w:rsidRPr="002C63D3">
        <w:rPr>
          <w:rFonts w:ascii="Times New Roman" w:hAnsi="Times New Roman" w:cs="Times New Roman" w:hint="eastAsia"/>
          <w:sz w:val="22"/>
          <w:szCs w:val="22"/>
        </w:rPr>
        <w:t>僧伽跋</w:t>
      </w:r>
      <w:proofErr w:type="gramStart"/>
      <w:r w:rsidRPr="002C63D3">
        <w:rPr>
          <w:rFonts w:ascii="Times New Roman" w:hAnsi="Times New Roman" w:cs="Times New Roman" w:hint="eastAsia"/>
          <w:sz w:val="22"/>
          <w:szCs w:val="22"/>
        </w:rPr>
        <w:t>陀羅</w:t>
      </w:r>
      <w:proofErr w:type="gramEnd"/>
      <w:r w:rsidRPr="002C63D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C63D3">
        <w:rPr>
          <w:rFonts w:ascii="Times New Roman" w:hAnsi="Times New Roman" w:cs="Times New Roman" w:hint="eastAsia"/>
          <w:sz w:val="22"/>
          <w:szCs w:val="22"/>
        </w:rPr>
        <w:t>譯</w:t>
      </w:r>
      <w:r w:rsidRPr="002C63D3">
        <w:rPr>
          <w:rFonts w:ascii="Times New Roman" w:hAnsi="Times New Roman" w:cs="Times New Roman"/>
          <w:sz w:val="22"/>
          <w:szCs w:val="22"/>
        </w:rPr>
        <w:t>《善見律毘婆沙》卷</w:t>
      </w:r>
      <w:r w:rsidRPr="002C63D3">
        <w:rPr>
          <w:rFonts w:ascii="Times New Roman" w:hAnsi="Times New Roman" w:cs="Times New Roman"/>
          <w:sz w:val="22"/>
          <w:szCs w:val="22"/>
        </w:rPr>
        <w:t>1</w:t>
      </w:r>
      <w:r w:rsidRPr="002C63D3">
        <w:rPr>
          <w:rFonts w:ascii="Times New Roman" w:hAnsi="Times New Roman" w:cs="Times New Roman"/>
          <w:sz w:val="22"/>
          <w:szCs w:val="22"/>
        </w:rPr>
        <w:t>〈</w:t>
      </w:r>
      <w:r w:rsidRPr="002C63D3">
        <w:rPr>
          <w:rFonts w:ascii="Times New Roman" w:hAnsi="Times New Roman" w:cs="Times New Roman"/>
          <w:sz w:val="22"/>
          <w:szCs w:val="22"/>
        </w:rPr>
        <w:t xml:space="preserve">1 </w:t>
      </w:r>
      <w:r w:rsidRPr="002C63D3">
        <w:rPr>
          <w:rFonts w:ascii="Times New Roman" w:hAnsi="Times New Roman" w:cs="Times New Roman"/>
          <w:sz w:val="22"/>
          <w:szCs w:val="22"/>
        </w:rPr>
        <w:t>序品〉（大正</w:t>
      </w:r>
      <w:r w:rsidRPr="002C63D3">
        <w:rPr>
          <w:rFonts w:ascii="Times New Roman" w:hAnsi="Times New Roman" w:cs="Times New Roman"/>
          <w:sz w:val="22"/>
          <w:szCs w:val="22"/>
        </w:rPr>
        <w:t>24</w:t>
      </w:r>
      <w:r w:rsidRPr="002C63D3">
        <w:rPr>
          <w:rFonts w:ascii="Times New Roman" w:hAnsi="Times New Roman" w:cs="Times New Roman" w:hint="eastAsia"/>
          <w:sz w:val="22"/>
          <w:szCs w:val="22"/>
        </w:rPr>
        <w:t>，</w:t>
      </w:r>
      <w:r w:rsidRPr="002C63D3">
        <w:rPr>
          <w:rFonts w:ascii="Times New Roman" w:hAnsi="Times New Roman" w:cs="Times New Roman"/>
          <w:sz w:val="22"/>
          <w:szCs w:val="22"/>
        </w:rPr>
        <w:t>675a28-29</w:t>
      </w:r>
      <w:r w:rsidRPr="002C63D3">
        <w:rPr>
          <w:rFonts w:ascii="Times New Roman" w:hAnsi="Times New Roman" w:cs="Times New Roman"/>
          <w:sz w:val="22"/>
          <w:szCs w:val="22"/>
        </w:rPr>
        <w:t>）：</w:t>
      </w:r>
    </w:p>
    <w:p w:rsidR="007D3233" w:rsidRDefault="007D3233" w:rsidP="002F7B9D">
      <w:pPr>
        <w:pStyle w:val="afb"/>
        <w:adjustRightInd w:val="0"/>
        <w:spacing w:after="0" w:line="240" w:lineRule="auto"/>
        <w:ind w:leftChars="300" w:left="720"/>
        <w:rPr>
          <w:rFonts w:ascii="Times New Roman" w:hAnsi="Times New Roman" w:cs="Times New Roman"/>
          <w:sz w:val="22"/>
          <w:szCs w:val="22"/>
        </w:rPr>
      </w:pP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蹇陀</w:t>
      </w:r>
      <w:r w:rsidRPr="002C63D3">
        <w:rPr>
          <w:rFonts w:ascii="標楷體" w:eastAsia="標楷體" w:hAnsi="標楷體" w:cs="Times New Roman" w:hint="eastAsia"/>
          <w:sz w:val="22"/>
          <w:szCs w:val="22"/>
          <w:vertAlign w:val="superscript"/>
        </w:rPr>
        <w:t>＊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（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漢言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2C63D3">
        <w:rPr>
          <w:rFonts w:ascii="標楷體" w:eastAsia="標楷體" w:hAnsi="標楷體" w:cs="Times New Roman"/>
          <w:sz w:val="22"/>
          <w:szCs w:val="22"/>
        </w:rPr>
        <w:t>雜事</w:t>
      </w:r>
      <w:proofErr w:type="gramStart"/>
      <w:r w:rsidRPr="002C63D3">
        <w:rPr>
          <w:rFonts w:ascii="標楷體" w:eastAsia="標楷體" w:hAnsi="標楷體" w:cs="Times New Roman" w:hint="eastAsia"/>
          <w:sz w:val="22"/>
          <w:szCs w:val="22"/>
        </w:rPr>
        <w:t>）</w:t>
      </w:r>
      <w:proofErr w:type="gramEnd"/>
      <w:r w:rsidRPr="002C63D3">
        <w:rPr>
          <w:rFonts w:ascii="Times New Roman" w:hAnsi="Times New Roman" w:cs="Times New Roman" w:hint="eastAsia"/>
          <w:sz w:val="22"/>
          <w:szCs w:val="22"/>
        </w:rPr>
        <w:t>。</w:t>
      </w:r>
    </w:p>
    <w:p w:rsidR="007D3233" w:rsidRPr="002C63D3" w:rsidRDefault="007D3233" w:rsidP="002F7B9D">
      <w:pPr>
        <w:pStyle w:val="afb"/>
        <w:adjustRightInd w:val="0"/>
        <w:spacing w:after="0" w:line="240" w:lineRule="auto"/>
        <w:ind w:leftChars="300" w:left="720"/>
        <w:rPr>
          <w:rFonts w:ascii="新細明體" w:hAnsi="新細明體"/>
          <w:sz w:val="22"/>
          <w:szCs w:val="22"/>
        </w:rPr>
      </w:pPr>
      <w:proofErr w:type="gramStart"/>
      <w:r w:rsidRPr="002C63D3">
        <w:rPr>
          <w:rFonts w:hint="eastAsia"/>
          <w:sz w:val="22"/>
          <w:szCs w:val="22"/>
          <w:vertAlign w:val="superscript"/>
        </w:rPr>
        <w:t>＊</w:t>
      </w:r>
      <w:proofErr w:type="gramEnd"/>
      <w:r w:rsidRPr="002C63D3">
        <w:rPr>
          <w:sz w:val="22"/>
          <w:szCs w:val="22"/>
        </w:rPr>
        <w:t>Khandhaka</w:t>
      </w:r>
      <w:proofErr w:type="gramStart"/>
      <w:r w:rsidRPr="002C63D3">
        <w:rPr>
          <w:rFonts w:ascii="新細明體" w:hAnsi="新細明體" w:hint="eastAsia"/>
          <w:sz w:val="22"/>
          <w:szCs w:val="22"/>
        </w:rPr>
        <w:t>（</w:t>
      </w:r>
      <w:proofErr w:type="gramEnd"/>
      <w:r w:rsidRPr="002C63D3">
        <w:rPr>
          <w:rFonts w:ascii="新細明體" w:hAnsi="新細明體" w:hint="eastAsia"/>
          <w:sz w:val="22"/>
          <w:szCs w:val="22"/>
        </w:rPr>
        <w:t>大正</w:t>
      </w:r>
      <w:r w:rsidRPr="002C63D3">
        <w:rPr>
          <w:rFonts w:ascii="Times New Roman" w:hAnsi="Times New Roman" w:cs="Times New Roman"/>
          <w:sz w:val="22"/>
          <w:szCs w:val="22"/>
        </w:rPr>
        <w:t>24</w:t>
      </w:r>
      <w:r w:rsidRPr="002C63D3">
        <w:rPr>
          <w:rFonts w:ascii="Times New Roman" w:hAnsi="Times New Roman" w:cs="Times New Roman"/>
          <w:sz w:val="22"/>
          <w:szCs w:val="22"/>
        </w:rPr>
        <w:t>，</w:t>
      </w:r>
      <w:r w:rsidRPr="002C63D3">
        <w:rPr>
          <w:rFonts w:ascii="Times New Roman" w:hAnsi="Times New Roman" w:cs="Times New Roman"/>
          <w:sz w:val="22"/>
          <w:szCs w:val="22"/>
        </w:rPr>
        <w:t>675d</w:t>
      </w:r>
      <w:r w:rsidRPr="002C63D3">
        <w:rPr>
          <w:rFonts w:ascii="Times New Roman" w:hAnsi="Times New Roman" w:cs="Times New Roman"/>
          <w:sz w:val="22"/>
          <w:szCs w:val="22"/>
        </w:rPr>
        <w:t>，</w:t>
      </w:r>
      <w:r w:rsidRPr="002C63D3">
        <w:rPr>
          <w:rFonts w:ascii="Times New Roman" w:hAnsi="Times New Roman" w:cs="Times New Roman"/>
          <w:sz w:val="22"/>
          <w:szCs w:val="22"/>
        </w:rPr>
        <w:t>n</w:t>
      </w:r>
      <w:r w:rsidRPr="002C63D3">
        <w:rPr>
          <w:rFonts w:ascii="Times New Roman" w:hAnsi="Times New Roman" w:cs="Times New Roman" w:hint="eastAsia"/>
          <w:sz w:val="22"/>
          <w:szCs w:val="22"/>
        </w:rPr>
        <w:t>.</w:t>
      </w:r>
      <w:r w:rsidRPr="002C63D3">
        <w:rPr>
          <w:rFonts w:ascii="Times New Roman" w:hAnsi="Times New Roman" w:cs="Times New Roman"/>
          <w:sz w:val="22"/>
          <w:szCs w:val="22"/>
        </w:rPr>
        <w:t>20</w:t>
      </w:r>
      <w:proofErr w:type="gramStart"/>
      <w:r w:rsidRPr="002C63D3">
        <w:rPr>
          <w:rFonts w:ascii="新細明體" w:hAnsi="新細明體" w:hint="eastAsia"/>
          <w:sz w:val="22"/>
          <w:szCs w:val="22"/>
        </w:rPr>
        <w:t>）</w:t>
      </w:r>
      <w:proofErr w:type="gramEnd"/>
    </w:p>
    <w:p w:rsidR="007D3233" w:rsidRPr="002C63D3" w:rsidRDefault="007D3233" w:rsidP="002F7B9D">
      <w:pPr>
        <w:pStyle w:val="afb"/>
        <w:adjustRightInd w:val="0"/>
        <w:spacing w:after="0" w:line="240" w:lineRule="auto"/>
        <w:ind w:leftChars="60" w:left="701" w:hangingChars="253" w:hanging="557"/>
        <w:jc w:val="both"/>
        <w:rPr>
          <w:rFonts w:ascii="Times New Roman" w:hAnsi="Times New Roman" w:cs="Times New Roman"/>
          <w:sz w:val="22"/>
          <w:szCs w:val="22"/>
        </w:rPr>
      </w:pPr>
      <w:r w:rsidRPr="002C63D3">
        <w:rPr>
          <w:rFonts w:ascii="Times New Roman" w:hAnsi="Times New Roman" w:cs="Times New Roman" w:hint="eastAsia"/>
          <w:sz w:val="22"/>
          <w:szCs w:val="22"/>
        </w:rPr>
        <w:t>（</w:t>
      </w:r>
      <w:r w:rsidRPr="002C63D3">
        <w:rPr>
          <w:rFonts w:ascii="Times New Roman" w:hAnsi="Times New Roman" w:cs="Times New Roman" w:hint="eastAsia"/>
          <w:sz w:val="22"/>
          <w:szCs w:val="22"/>
        </w:rPr>
        <w:t>2</w:t>
      </w:r>
      <w:r w:rsidRPr="002C63D3">
        <w:rPr>
          <w:rFonts w:ascii="Times New Roman" w:hAnsi="Times New Roman" w:cs="Times New Roman" w:hint="eastAsia"/>
          <w:sz w:val="22"/>
          <w:szCs w:val="22"/>
        </w:rPr>
        <w:t>）</w:t>
      </w:r>
      <w:r w:rsidRPr="002C63D3">
        <w:rPr>
          <w:rFonts w:ascii="Times New Roman" w:hAnsi="Times New Roman" w:cs="Times New Roman"/>
          <w:sz w:val="22"/>
          <w:szCs w:val="22"/>
        </w:rPr>
        <w:t>漢譯</w:t>
      </w:r>
      <w:proofErr w:type="gramStart"/>
      <w:r w:rsidRPr="002C63D3">
        <w:rPr>
          <w:rFonts w:ascii="Times New Roman" w:hAnsi="Times New Roman" w:cs="Times New Roman" w:hint="eastAsia"/>
          <w:sz w:val="22"/>
          <w:szCs w:val="22"/>
        </w:rPr>
        <w:t>《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パーリ語辭典</w:t>
      </w:r>
      <w:r w:rsidRPr="002C63D3">
        <w:rPr>
          <w:rFonts w:ascii="Times New Roman" w:hAnsi="Times New Roman" w:cs="Times New Roman" w:hint="eastAsia"/>
          <w:sz w:val="22"/>
          <w:szCs w:val="22"/>
        </w:rPr>
        <w:t>》：</w:t>
      </w:r>
      <w:r w:rsidRPr="002C63D3">
        <w:rPr>
          <w:rFonts w:ascii="Times New Roman" w:hAnsi="Times New Roman" w:cs="Times New Roman"/>
          <w:sz w:val="22"/>
          <w:szCs w:val="22"/>
        </w:rPr>
        <w:t>Khandhaka</w:t>
      </w:r>
      <w:r w:rsidRPr="002C63D3">
        <w:rPr>
          <w:rFonts w:ascii="Times New Roman" w:hAnsi="Times New Roman" w:cs="Times New Roman" w:hint="eastAsia"/>
          <w:sz w:val="22"/>
          <w:szCs w:val="22"/>
        </w:rPr>
        <w:t>：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m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.</w:t>
      </w:r>
      <w:r w:rsidRPr="002C63D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C63D3">
        <w:rPr>
          <w:rFonts w:ascii="Times New Roman" w:hAnsi="Times New Roman" w:cs="Times New Roman"/>
          <w:sz w:val="22"/>
          <w:szCs w:val="22"/>
        </w:rPr>
        <w:t>犍度部</w:t>
      </w:r>
      <w:r w:rsidRPr="002C63D3">
        <w:rPr>
          <w:rFonts w:ascii="Times New Roman" w:hAnsi="Times New Roman" w:cs="Times New Roman"/>
          <w:sz w:val="22"/>
          <w:szCs w:val="22"/>
        </w:rPr>
        <w:t xml:space="preserve"> [</w:t>
      </w:r>
      <w:r w:rsidRPr="002C63D3">
        <w:rPr>
          <w:rFonts w:ascii="Times New Roman" w:hAnsi="Times New Roman" w:cs="Times New Roman"/>
          <w:sz w:val="22"/>
          <w:szCs w:val="22"/>
        </w:rPr>
        <w:t>律藏的大品</w:t>
      </w:r>
      <w:r w:rsidRPr="002C63D3">
        <w:rPr>
          <w:rFonts w:ascii="Times New Roman" w:hAnsi="Times New Roman" w:cs="Times New Roman" w:hint="eastAsia"/>
          <w:sz w:val="22"/>
          <w:szCs w:val="22"/>
        </w:rPr>
        <w:t>，</w:t>
      </w:r>
      <w:r w:rsidRPr="002C63D3">
        <w:rPr>
          <w:rFonts w:ascii="Times New Roman" w:hAnsi="Times New Roman" w:cs="Times New Roman"/>
          <w:sz w:val="22"/>
          <w:szCs w:val="22"/>
        </w:rPr>
        <w:t>小品</w:t>
      </w:r>
      <w:r w:rsidRPr="002C63D3">
        <w:rPr>
          <w:rFonts w:ascii="Times New Roman" w:hAnsi="Times New Roman" w:cs="Times New Roman"/>
          <w:sz w:val="22"/>
          <w:szCs w:val="22"/>
        </w:rPr>
        <w:t>]</w:t>
      </w:r>
      <w:r w:rsidRPr="002C63D3">
        <w:rPr>
          <w:rFonts w:ascii="Times New Roman" w:hAnsi="Times New Roman" w:cs="Times New Roman"/>
          <w:sz w:val="22"/>
          <w:szCs w:val="22"/>
        </w:rPr>
        <w:t>。</w:t>
      </w:r>
    </w:p>
    <w:p w:rsidR="007D3233" w:rsidRPr="002C63D3" w:rsidRDefault="007D3233" w:rsidP="002F7B9D">
      <w:pPr>
        <w:pStyle w:val="afb"/>
        <w:adjustRightInd w:val="0"/>
        <w:spacing w:after="0" w:line="240" w:lineRule="auto"/>
        <w:ind w:leftChars="270" w:left="648"/>
        <w:jc w:val="both"/>
        <w:rPr>
          <w:rFonts w:ascii="Times New Roman" w:hAnsi="Times New Roman" w:cs="Times New Roman"/>
          <w:sz w:val="22"/>
          <w:szCs w:val="22"/>
        </w:rPr>
      </w:pPr>
      <w:r w:rsidRPr="002C63D3">
        <w:rPr>
          <w:rFonts w:ascii="Times New Roman" w:hAnsi="Times New Roman" w:cs="Times New Roman" w:hint="eastAsia"/>
          <w:sz w:val="22"/>
          <w:szCs w:val="22"/>
        </w:rPr>
        <w:t>《</w:t>
      </w:r>
      <w:r w:rsidRPr="002C63D3">
        <w:rPr>
          <w:rFonts w:ascii="Times New Roman" w:hAnsi="Times New Roman" w:cs="Times New Roman"/>
          <w:sz w:val="22"/>
          <w:szCs w:val="22"/>
        </w:rPr>
        <w:t>巴</w:t>
      </w:r>
      <w:r w:rsidRPr="002C63D3">
        <w:rPr>
          <w:rFonts w:ascii="Times New Roman" w:hAnsi="Times New Roman" w:cs="Times New Roman" w:hint="eastAsia"/>
          <w:sz w:val="22"/>
          <w:szCs w:val="22"/>
        </w:rPr>
        <w:t>利</w:t>
      </w:r>
      <w:r w:rsidRPr="002C63D3">
        <w:rPr>
          <w:rFonts w:ascii="Times New Roman" w:hAnsi="Times New Roman" w:cs="Times New Roman"/>
          <w:sz w:val="22"/>
          <w:szCs w:val="22"/>
        </w:rPr>
        <w:t>語彙解</w:t>
      </w:r>
      <w:r w:rsidRPr="002C63D3">
        <w:rPr>
          <w:rFonts w:ascii="Times New Roman" w:hAnsi="Times New Roman" w:cs="Times New Roman" w:hint="eastAsia"/>
          <w:sz w:val="22"/>
          <w:szCs w:val="22"/>
        </w:rPr>
        <w:t>》：</w:t>
      </w:r>
      <w:r w:rsidRPr="002C63D3">
        <w:rPr>
          <w:rFonts w:ascii="Times New Roman" w:hAnsi="Times New Roman" w:cs="Times New Roman"/>
          <w:sz w:val="22"/>
          <w:szCs w:val="22"/>
        </w:rPr>
        <w:t>khandhaka</w:t>
      </w:r>
      <w:r w:rsidRPr="002C63D3">
        <w:rPr>
          <w:rFonts w:ascii="Times New Roman" w:hAnsi="Times New Roman" w:cs="Times New Roman" w:hint="eastAsia"/>
          <w:sz w:val="22"/>
          <w:szCs w:val="22"/>
        </w:rPr>
        <w:t>：</w:t>
      </w:r>
      <w:r w:rsidRPr="002C63D3">
        <w:rPr>
          <w:rFonts w:ascii="Times New Roman" w:hAnsi="Times New Roman" w:cs="Times New Roman"/>
          <w:sz w:val="22"/>
          <w:szCs w:val="22"/>
        </w:rPr>
        <w:t>篇，篇章，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犍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度，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揵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度，塞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犍陀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。</w:t>
      </w:r>
    </w:p>
    <w:p w:rsidR="007D3233" w:rsidRPr="002C63D3" w:rsidRDefault="007D3233" w:rsidP="002F7B9D">
      <w:pPr>
        <w:pStyle w:val="afb"/>
        <w:adjustRightInd w:val="0"/>
        <w:spacing w:after="0" w:line="240" w:lineRule="auto"/>
        <w:ind w:leftChars="270" w:left="648" w:firstLineChars="739" w:firstLine="1626"/>
        <w:jc w:val="both"/>
        <w:rPr>
          <w:rFonts w:ascii="Times New Roman" w:hAnsi="Times New Roman" w:cs="Times New Roman"/>
          <w:sz w:val="22"/>
          <w:szCs w:val="22"/>
        </w:rPr>
      </w:pPr>
      <w:r w:rsidRPr="002C63D3">
        <w:rPr>
          <w:rFonts w:ascii="Times New Roman" w:hAnsi="Times New Roman" w:cs="Times New Roman"/>
          <w:sz w:val="22"/>
          <w:szCs w:val="22"/>
        </w:rPr>
        <w:t>Khandhaka</w:t>
      </w:r>
      <w:r w:rsidRPr="002C63D3">
        <w:rPr>
          <w:rFonts w:ascii="Times New Roman" w:hAnsi="Times New Roman" w:cs="Times New Roman" w:hint="eastAsia"/>
          <w:sz w:val="22"/>
          <w:szCs w:val="22"/>
        </w:rPr>
        <w:t>：</w:t>
      </w:r>
      <w:r w:rsidRPr="002C63D3">
        <w:rPr>
          <w:rFonts w:ascii="Times New Roman" w:hAnsi="Times New Roman" w:cs="Times New Roman"/>
          <w:sz w:val="22"/>
          <w:szCs w:val="22"/>
        </w:rPr>
        <w:t>篇。源於</w:t>
      </w:r>
      <w:r w:rsidRPr="002C63D3">
        <w:rPr>
          <w:rFonts w:ascii="Times New Roman" w:hAnsi="Times New Roman" w:cs="Times New Roman"/>
          <w:sz w:val="22"/>
          <w:szCs w:val="22"/>
        </w:rPr>
        <w:t>khandha</w:t>
      </w:r>
      <w:r w:rsidRPr="002C63D3">
        <w:rPr>
          <w:rFonts w:ascii="Times New Roman" w:hAnsi="Times New Roman" w:cs="Times New Roman"/>
          <w:sz w:val="22"/>
          <w:szCs w:val="22"/>
        </w:rPr>
        <w:t>（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蘊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，聚，積聚），意為篇章、章節。</w:t>
      </w:r>
    </w:p>
    <w:p w:rsidR="007D3233" w:rsidRPr="002C63D3" w:rsidRDefault="007D3233" w:rsidP="002F7B9D">
      <w:pPr>
        <w:pStyle w:val="afb"/>
        <w:adjustRightInd w:val="0"/>
        <w:spacing w:after="0" w:line="240" w:lineRule="auto"/>
        <w:ind w:leftChars="270" w:left="648"/>
        <w:jc w:val="both"/>
        <w:rPr>
          <w:rFonts w:ascii="Times New Roman" w:hAnsi="Times New Roman" w:cs="Times New Roman"/>
          <w:sz w:val="22"/>
          <w:szCs w:val="22"/>
        </w:rPr>
      </w:pPr>
      <w:r w:rsidRPr="002C63D3">
        <w:rPr>
          <w:rFonts w:ascii="Times New Roman" w:hAnsi="Times New Roman" w:cs="Times New Roman"/>
          <w:sz w:val="22"/>
          <w:szCs w:val="22"/>
        </w:rPr>
        <w:t>在《律藏》中，將有關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授戒、誦戒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、雨安居、自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恣等僧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團的生活規則進行分門別類，編集成</w:t>
      </w:r>
      <w:r w:rsidRPr="002C63D3">
        <w:rPr>
          <w:rFonts w:ascii="Times New Roman" w:hAnsi="Times New Roman" w:cs="Times New Roman"/>
          <w:sz w:val="22"/>
          <w:szCs w:val="22"/>
        </w:rPr>
        <w:t>22</w:t>
      </w:r>
      <w:r w:rsidRPr="002C63D3">
        <w:rPr>
          <w:rFonts w:ascii="Times New Roman" w:hAnsi="Times New Roman" w:cs="Times New Roman"/>
          <w:sz w:val="22"/>
          <w:szCs w:val="22"/>
        </w:rPr>
        <w:t>個部分，總稱為《篇章》，其中的每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個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部分也稱為</w:t>
      </w:r>
      <w:r w:rsidRPr="002C63D3">
        <w:rPr>
          <w:rFonts w:ascii="Times New Roman" w:hAnsi="Times New Roman" w:cs="Times New Roman"/>
          <w:sz w:val="22"/>
          <w:szCs w:val="22"/>
        </w:rPr>
        <w:t>“</w:t>
      </w:r>
      <w:r w:rsidRPr="002C63D3">
        <w:rPr>
          <w:rFonts w:ascii="Times New Roman" w:hAnsi="Times New Roman" w:cs="Times New Roman"/>
          <w:sz w:val="22"/>
          <w:szCs w:val="22"/>
        </w:rPr>
        <w:t>篇</w:t>
      </w:r>
      <w:r w:rsidRPr="002C63D3">
        <w:rPr>
          <w:rFonts w:ascii="Times New Roman" w:hAnsi="Times New Roman" w:cs="Times New Roman"/>
          <w:sz w:val="22"/>
          <w:szCs w:val="22"/>
        </w:rPr>
        <w:t>”</w:t>
      </w:r>
      <w:r w:rsidRPr="002C63D3">
        <w:rPr>
          <w:rFonts w:ascii="Times New Roman" w:hAnsi="Times New Roman" w:cs="Times New Roman"/>
          <w:sz w:val="22"/>
          <w:szCs w:val="22"/>
        </w:rPr>
        <w:t>。如有關出家、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授戒的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部分稱為</w:t>
      </w:r>
      <w:r w:rsidRPr="002C63D3">
        <w:rPr>
          <w:rFonts w:ascii="Times New Roman" w:hAnsi="Times New Roman" w:cs="Times New Roman"/>
          <w:sz w:val="22"/>
          <w:szCs w:val="22"/>
        </w:rPr>
        <w:t>“</w:t>
      </w:r>
      <w:r w:rsidRPr="002C63D3">
        <w:rPr>
          <w:rFonts w:ascii="Times New Roman" w:hAnsi="Times New Roman" w:cs="Times New Roman"/>
          <w:sz w:val="22"/>
          <w:szCs w:val="22"/>
        </w:rPr>
        <w:t>大篇</w:t>
      </w:r>
      <w:r w:rsidRPr="002C63D3">
        <w:rPr>
          <w:rFonts w:ascii="Times New Roman" w:hAnsi="Times New Roman" w:cs="Times New Roman"/>
          <w:sz w:val="22"/>
          <w:szCs w:val="22"/>
        </w:rPr>
        <w:t>”</w:t>
      </w:r>
      <w:r w:rsidRPr="002C63D3">
        <w:rPr>
          <w:rFonts w:ascii="Times New Roman" w:hAnsi="Times New Roman" w:cs="Times New Roman"/>
          <w:sz w:val="22"/>
          <w:szCs w:val="22"/>
        </w:rPr>
        <w:t>等。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漢譯古律依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梵語</w:t>
      </w:r>
      <w:r w:rsidRPr="002C63D3">
        <w:rPr>
          <w:rFonts w:ascii="Times New Roman" w:hAnsi="Times New Roman" w:cs="Times New Roman"/>
          <w:sz w:val="22"/>
          <w:szCs w:val="22"/>
        </w:rPr>
        <w:t>skandha</w:t>
      </w:r>
      <w:r w:rsidRPr="002C63D3">
        <w:rPr>
          <w:rFonts w:ascii="Times New Roman" w:hAnsi="Times New Roman" w:cs="Times New Roman"/>
          <w:sz w:val="22"/>
          <w:szCs w:val="22"/>
        </w:rPr>
        <w:t>音譯為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犍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度、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揵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度等。</w:t>
      </w:r>
    </w:p>
    <w:p w:rsidR="007D3233" w:rsidRPr="002C63D3" w:rsidRDefault="007D3233" w:rsidP="002F7B9D">
      <w:pPr>
        <w:pStyle w:val="afb"/>
        <w:adjustRightInd w:val="0"/>
        <w:spacing w:after="0" w:line="240" w:lineRule="auto"/>
        <w:ind w:leftChars="50" w:left="655" w:hangingChars="243" w:hanging="535"/>
        <w:jc w:val="both"/>
        <w:rPr>
          <w:rFonts w:ascii="Times New Roman" w:hAnsi="Times New Roman" w:cs="Times New Roman"/>
          <w:sz w:val="22"/>
          <w:szCs w:val="22"/>
        </w:rPr>
      </w:pPr>
      <w:r w:rsidRPr="002C63D3">
        <w:rPr>
          <w:rFonts w:ascii="Times New Roman" w:hAnsi="Times New Roman" w:cs="Times New Roman" w:hint="eastAsia"/>
          <w:sz w:val="22"/>
          <w:szCs w:val="22"/>
        </w:rPr>
        <w:t>（</w:t>
      </w:r>
      <w:r w:rsidRPr="002C63D3">
        <w:rPr>
          <w:rFonts w:ascii="Times New Roman" w:hAnsi="Times New Roman" w:cs="Times New Roman" w:hint="eastAsia"/>
          <w:sz w:val="22"/>
          <w:szCs w:val="22"/>
        </w:rPr>
        <w:t>3</w:t>
      </w:r>
      <w:r w:rsidRPr="002C63D3">
        <w:rPr>
          <w:rFonts w:ascii="Times New Roman" w:hAnsi="Times New Roman" w:cs="Times New Roman" w:hint="eastAsia"/>
          <w:sz w:val="22"/>
          <w:szCs w:val="22"/>
        </w:rPr>
        <w:t>）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犍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度：梵語</w:t>
      </w:r>
      <w:r w:rsidRPr="002C63D3">
        <w:rPr>
          <w:rFonts w:ascii="Times New Roman" w:hAnsi="Times New Roman" w:cs="Times New Roman"/>
          <w:sz w:val="22"/>
          <w:szCs w:val="22"/>
        </w:rPr>
        <w:t xml:space="preserve"> skandha</w:t>
      </w:r>
      <w:r w:rsidRPr="002C63D3">
        <w:rPr>
          <w:rFonts w:ascii="Times New Roman" w:hAnsi="Times New Roman" w:cs="Times New Roman"/>
          <w:sz w:val="22"/>
          <w:szCs w:val="22"/>
        </w:rPr>
        <w:t>，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巴利語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 xml:space="preserve"> khandhaka </w:t>
      </w:r>
      <w:r w:rsidRPr="002C63D3">
        <w:rPr>
          <w:rFonts w:ascii="Times New Roman" w:hAnsi="Times New Roman" w:cs="Times New Roman"/>
          <w:sz w:val="22"/>
          <w:szCs w:val="22"/>
        </w:rPr>
        <w:t>之音譯。又作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揵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度、建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陀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、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建圖、乾度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、塞建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陀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、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娑犍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圖。意指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蘊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、聚、眾、分段。即分類編集，而將同類之法聚集一處之謂。相當於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品或節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。係有關受戒、布薩、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安居等僧團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內之儀式作法，與日常生活之規定條文，經由分類整理而成者。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據巴利語律典所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記載，共有二十二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犍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度（漢譯四分律則僅有二十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犍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度）：（一）規定出家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受具足戒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法之受戒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犍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度，又稱大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犍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度。（二）說明布薩規定之布薩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犍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度。（三）說明安居規定之安居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犍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度。（四）說明自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恣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規定之自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恣犍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度。（五）說明持用皮革製品之皮革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犍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度。（六）說明有關食物、藥物等製定之藥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犍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度。（七）說明有關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迦絺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那衣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巴</w:t>
      </w:r>
      <w:r w:rsidRPr="002C63D3">
        <w:rPr>
          <w:rFonts w:ascii="Times New Roman" w:hAnsi="Times New Roman" w:cs="Times New Roman"/>
          <w:sz w:val="22"/>
          <w:szCs w:val="22"/>
        </w:rPr>
        <w:t xml:space="preserve"> kaṭhinadussa</w:t>
      </w:r>
      <w:r w:rsidRPr="002C63D3">
        <w:rPr>
          <w:rFonts w:ascii="Times New Roman" w:hAnsi="Times New Roman" w:cs="Times New Roman"/>
          <w:sz w:val="22"/>
          <w:szCs w:val="22"/>
        </w:rPr>
        <w:t>）規定之迦絺那衣犍度。（八）說明有關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比丘著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衣之衣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犍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度。（九）說明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釋尊居於瞻波時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所製定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有關眾僧會議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方法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之瞻波犍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度。（十）說明在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拘睒彌所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發生教團內部紛爭之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拘睒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彌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犍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度。上述十項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稱大品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，其次則為十二小品所組成有關刑罰之規定。其中，末兩項即為有關王舍城之第一結集與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毘捨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梨的第二結集之規定，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然漢譯四分律無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此部。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《佛光大辭典》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六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，</w:t>
      </w:r>
      <w:r w:rsidRPr="002C63D3">
        <w:rPr>
          <w:rFonts w:ascii="Times New Roman" w:hAnsi="Times New Roman" w:cs="Times New Roman"/>
          <w:sz w:val="22"/>
          <w:szCs w:val="22"/>
        </w:rPr>
        <w:t>p</w:t>
      </w:r>
      <w:r w:rsidRPr="002C63D3">
        <w:rPr>
          <w:rFonts w:ascii="Times New Roman" w:hAnsi="Times New Roman" w:cs="Times New Roman" w:hint="eastAsia"/>
          <w:sz w:val="22"/>
          <w:szCs w:val="22"/>
        </w:rPr>
        <w:t>.</w:t>
      </w:r>
      <w:r w:rsidRPr="002C63D3">
        <w:rPr>
          <w:rFonts w:ascii="Times New Roman" w:hAnsi="Times New Roman" w:cs="Times New Roman"/>
          <w:sz w:val="22"/>
          <w:szCs w:val="22"/>
        </w:rPr>
        <w:t>5520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35">
    <w:p w:rsidR="007D3233" w:rsidRDefault="007D3233" w:rsidP="002F7B9D">
      <w:pPr>
        <w:pStyle w:val="afb"/>
        <w:adjustRightInd w:val="0"/>
        <w:spacing w:after="0" w:line="240" w:lineRule="auto"/>
        <w:ind w:leftChars="1" w:left="625" w:hangingChars="283" w:hanging="623"/>
        <w:jc w:val="both"/>
        <w:rPr>
          <w:rFonts w:ascii="Times New Roman" w:hAnsi="Times New Roman" w:cs="Times New Roman"/>
          <w:sz w:val="22"/>
          <w:szCs w:val="22"/>
        </w:rPr>
      </w:pPr>
      <w:r w:rsidRPr="002C63D3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2C63D3">
        <w:rPr>
          <w:rFonts w:hint="eastAsia"/>
          <w:sz w:val="22"/>
          <w:szCs w:val="22"/>
        </w:rPr>
        <w:t>（</w:t>
      </w:r>
      <w:r w:rsidRPr="002C63D3">
        <w:rPr>
          <w:rFonts w:ascii="Times New Roman" w:hAnsi="Times New Roman" w:cs="Times New Roman"/>
          <w:sz w:val="22"/>
          <w:szCs w:val="22"/>
        </w:rPr>
        <w:t>1</w:t>
      </w:r>
      <w:r w:rsidRPr="002C63D3">
        <w:rPr>
          <w:rFonts w:hint="eastAsia"/>
          <w:sz w:val="22"/>
          <w:szCs w:val="22"/>
        </w:rPr>
        <w:t>）</w:t>
      </w:r>
      <w:r w:rsidRPr="002C63D3">
        <w:rPr>
          <w:rFonts w:ascii="Times New Roman" w:hAnsi="Times New Roman" w:cs="Times New Roman" w:hint="eastAsia"/>
          <w:sz w:val="22"/>
          <w:szCs w:val="22"/>
        </w:rPr>
        <w:t>簫齊</w:t>
      </w:r>
      <w:proofErr w:type="gramStart"/>
      <w:r w:rsidRPr="002C63D3">
        <w:rPr>
          <w:rFonts w:ascii="Times New Roman" w:hAnsi="Times New Roman" w:cs="Times New Roman" w:hint="eastAsia"/>
          <w:sz w:val="22"/>
          <w:szCs w:val="22"/>
        </w:rPr>
        <w:t>‧</w:t>
      </w:r>
      <w:proofErr w:type="gramEnd"/>
      <w:r w:rsidRPr="002C63D3">
        <w:rPr>
          <w:rFonts w:ascii="Times New Roman" w:hAnsi="Times New Roman" w:cs="Times New Roman" w:hint="eastAsia"/>
          <w:sz w:val="22"/>
          <w:szCs w:val="22"/>
        </w:rPr>
        <w:t>僧伽跋</w:t>
      </w:r>
      <w:proofErr w:type="gramStart"/>
      <w:r w:rsidRPr="002C63D3">
        <w:rPr>
          <w:rFonts w:ascii="Times New Roman" w:hAnsi="Times New Roman" w:cs="Times New Roman" w:hint="eastAsia"/>
          <w:sz w:val="22"/>
          <w:szCs w:val="22"/>
        </w:rPr>
        <w:t>陀羅</w:t>
      </w:r>
      <w:proofErr w:type="gramEnd"/>
      <w:r w:rsidRPr="002C63D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C63D3">
        <w:rPr>
          <w:rFonts w:ascii="Times New Roman" w:hAnsi="Times New Roman" w:cs="Times New Roman" w:hint="eastAsia"/>
          <w:sz w:val="22"/>
          <w:szCs w:val="22"/>
        </w:rPr>
        <w:t>譯</w:t>
      </w:r>
      <w:r w:rsidRPr="002C63D3">
        <w:rPr>
          <w:rFonts w:ascii="Times New Roman" w:hAnsi="Times New Roman" w:cs="Times New Roman"/>
          <w:sz w:val="22"/>
          <w:szCs w:val="22"/>
        </w:rPr>
        <w:t>《善見律毘婆沙》卷</w:t>
      </w:r>
      <w:r w:rsidRPr="002C63D3">
        <w:rPr>
          <w:rFonts w:ascii="Times New Roman" w:hAnsi="Times New Roman" w:cs="Times New Roman"/>
          <w:sz w:val="22"/>
          <w:szCs w:val="22"/>
        </w:rPr>
        <w:t>1</w:t>
      </w:r>
      <w:r w:rsidRPr="002C63D3">
        <w:rPr>
          <w:rFonts w:ascii="Times New Roman" w:hAnsi="Times New Roman" w:cs="Times New Roman"/>
          <w:sz w:val="22"/>
          <w:szCs w:val="22"/>
        </w:rPr>
        <w:t>〈</w:t>
      </w:r>
      <w:r w:rsidRPr="002C63D3">
        <w:rPr>
          <w:rFonts w:ascii="Times New Roman" w:hAnsi="Times New Roman" w:cs="Times New Roman"/>
          <w:sz w:val="22"/>
          <w:szCs w:val="22"/>
        </w:rPr>
        <w:t xml:space="preserve">1 </w:t>
      </w:r>
      <w:r w:rsidRPr="002C63D3">
        <w:rPr>
          <w:rFonts w:ascii="Times New Roman" w:hAnsi="Times New Roman" w:cs="Times New Roman"/>
          <w:sz w:val="22"/>
          <w:szCs w:val="22"/>
        </w:rPr>
        <w:t>序品〉（大正</w:t>
      </w:r>
      <w:r w:rsidRPr="002C63D3">
        <w:rPr>
          <w:rFonts w:ascii="Times New Roman" w:hAnsi="Times New Roman" w:cs="Times New Roman"/>
          <w:sz w:val="22"/>
          <w:szCs w:val="22"/>
        </w:rPr>
        <w:t>24</w:t>
      </w:r>
      <w:r w:rsidRPr="002C63D3">
        <w:rPr>
          <w:rFonts w:ascii="Times New Roman" w:hAnsi="Times New Roman" w:cs="Times New Roman" w:hint="eastAsia"/>
          <w:sz w:val="22"/>
          <w:szCs w:val="22"/>
        </w:rPr>
        <w:t>，</w:t>
      </w:r>
      <w:r w:rsidRPr="002C63D3">
        <w:rPr>
          <w:rFonts w:ascii="Times New Roman" w:hAnsi="Times New Roman" w:cs="Times New Roman"/>
          <w:sz w:val="22"/>
          <w:szCs w:val="22"/>
        </w:rPr>
        <w:t>675a29</w:t>
      </w:r>
      <w:r w:rsidRPr="002C63D3">
        <w:rPr>
          <w:rFonts w:ascii="Times New Roman" w:hAnsi="Times New Roman" w:cs="Times New Roman"/>
          <w:sz w:val="22"/>
          <w:szCs w:val="22"/>
        </w:rPr>
        <w:t>）：</w:t>
      </w:r>
    </w:p>
    <w:p w:rsidR="007D3233" w:rsidRDefault="007D3233" w:rsidP="002F7B9D">
      <w:pPr>
        <w:pStyle w:val="afb"/>
        <w:adjustRightInd w:val="0"/>
        <w:spacing w:after="0" w:line="240" w:lineRule="auto"/>
        <w:ind w:leftChars="300" w:left="720"/>
        <w:jc w:val="both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波利婆羅</w:t>
      </w:r>
      <w:r w:rsidRPr="002C63D3">
        <w:rPr>
          <w:rFonts w:ascii="標楷體" w:eastAsia="標楷體" w:hAnsi="標楷體" w:cs="Times New Roman" w:hint="eastAsia"/>
          <w:sz w:val="22"/>
          <w:szCs w:val="22"/>
          <w:vertAlign w:val="superscript"/>
        </w:rPr>
        <w:t>＊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（</w:t>
      </w:r>
      <w:r w:rsidRPr="002C63D3">
        <w:rPr>
          <w:rFonts w:ascii="標楷體" w:eastAsia="標楷體" w:hAnsi="標楷體" w:cs="Times New Roman"/>
          <w:sz w:val="22"/>
          <w:szCs w:val="22"/>
        </w:rPr>
        <w:t>漢言</w:t>
      </w:r>
      <w:proofErr w:type="gramEnd"/>
      <w:r w:rsidRPr="002C63D3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2C63D3">
        <w:rPr>
          <w:rFonts w:ascii="標楷體" w:eastAsia="標楷體" w:hAnsi="標楷體" w:cs="Times New Roman"/>
          <w:sz w:val="22"/>
          <w:szCs w:val="22"/>
        </w:rPr>
        <w:t>三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擯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四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羯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磨也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）</w:t>
      </w:r>
      <w:proofErr w:type="gramEnd"/>
      <w:r w:rsidRPr="002C63D3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7D3233" w:rsidRPr="002C63D3" w:rsidRDefault="007D3233" w:rsidP="002F7B9D">
      <w:pPr>
        <w:pStyle w:val="afb"/>
        <w:adjustRightInd w:val="0"/>
        <w:spacing w:after="0" w:line="240" w:lineRule="auto"/>
        <w:ind w:leftChars="300" w:left="720"/>
        <w:jc w:val="both"/>
        <w:rPr>
          <w:rFonts w:ascii="新細明體" w:hAnsi="新細明體"/>
          <w:sz w:val="22"/>
          <w:szCs w:val="22"/>
        </w:rPr>
      </w:pPr>
      <w:proofErr w:type="gramStart"/>
      <w:r w:rsidRPr="002C63D3">
        <w:rPr>
          <w:rFonts w:ascii="標楷體" w:eastAsia="標楷體" w:hAnsi="標楷體" w:cs="Times New Roman" w:hint="eastAsia"/>
          <w:sz w:val="22"/>
          <w:szCs w:val="22"/>
          <w:vertAlign w:val="superscript"/>
        </w:rPr>
        <w:t>＊</w:t>
      </w:r>
      <w:proofErr w:type="gramEnd"/>
      <w:r w:rsidRPr="002C63D3">
        <w:rPr>
          <w:sz w:val="22"/>
          <w:szCs w:val="22"/>
        </w:rPr>
        <w:t>Parivāra</w:t>
      </w:r>
      <w:r w:rsidRPr="002C63D3">
        <w:rPr>
          <w:rFonts w:hint="eastAsia"/>
          <w:sz w:val="22"/>
          <w:szCs w:val="22"/>
        </w:rPr>
        <w:t>.</w:t>
      </w:r>
      <w:r w:rsidRPr="002C63D3">
        <w:rPr>
          <w:rFonts w:ascii="新細明體" w:hAnsi="新細明體" w:hint="eastAsia"/>
          <w:sz w:val="22"/>
          <w:szCs w:val="22"/>
        </w:rPr>
        <w:t>（大正</w:t>
      </w:r>
      <w:r w:rsidRPr="002C63D3">
        <w:rPr>
          <w:rFonts w:ascii="Times New Roman" w:hAnsi="Times New Roman" w:cs="Times New Roman"/>
          <w:sz w:val="22"/>
          <w:szCs w:val="22"/>
        </w:rPr>
        <w:t>24</w:t>
      </w:r>
      <w:r w:rsidRPr="002C63D3">
        <w:rPr>
          <w:rFonts w:ascii="Times New Roman" w:hAnsi="Times New Roman" w:cs="Times New Roman"/>
          <w:sz w:val="22"/>
          <w:szCs w:val="22"/>
        </w:rPr>
        <w:t>，</w:t>
      </w:r>
      <w:r w:rsidRPr="002C63D3">
        <w:rPr>
          <w:rFonts w:ascii="Times New Roman" w:hAnsi="Times New Roman" w:cs="Times New Roman"/>
          <w:sz w:val="22"/>
          <w:szCs w:val="22"/>
        </w:rPr>
        <w:t>675d</w:t>
      </w:r>
      <w:r w:rsidRPr="002C63D3">
        <w:rPr>
          <w:rFonts w:ascii="Times New Roman" w:hAnsi="Times New Roman" w:cs="Times New Roman"/>
          <w:sz w:val="22"/>
          <w:szCs w:val="22"/>
        </w:rPr>
        <w:t>，</w:t>
      </w:r>
      <w:r w:rsidRPr="002C63D3">
        <w:rPr>
          <w:rFonts w:ascii="Times New Roman" w:hAnsi="Times New Roman" w:cs="Times New Roman"/>
          <w:sz w:val="22"/>
          <w:szCs w:val="22"/>
        </w:rPr>
        <w:t>n2</w:t>
      </w:r>
      <w:r w:rsidRPr="002C63D3">
        <w:rPr>
          <w:rFonts w:ascii="Times New Roman" w:hAnsi="Times New Roman" w:cs="Times New Roman" w:hint="eastAsia"/>
          <w:sz w:val="22"/>
          <w:szCs w:val="22"/>
        </w:rPr>
        <w:t>2</w:t>
      </w:r>
      <w:r w:rsidRPr="002C63D3">
        <w:rPr>
          <w:rFonts w:ascii="新細明體" w:hAnsi="新細明體" w:hint="eastAsia"/>
          <w:sz w:val="22"/>
          <w:szCs w:val="22"/>
        </w:rPr>
        <w:t>）</w:t>
      </w:r>
    </w:p>
    <w:p w:rsidR="007D3233" w:rsidRPr="002C63D3" w:rsidRDefault="007D3233" w:rsidP="002F7B9D">
      <w:pPr>
        <w:pStyle w:val="afb"/>
        <w:adjustRightInd w:val="0"/>
        <w:spacing w:after="0" w:line="240" w:lineRule="auto"/>
        <w:ind w:leftChars="60" w:left="3004" w:hangingChars="1300" w:hanging="2860"/>
        <w:jc w:val="both"/>
        <w:rPr>
          <w:rFonts w:ascii="Times New Roman" w:hAnsi="Times New Roman" w:cs="Times New Roman"/>
          <w:sz w:val="22"/>
          <w:szCs w:val="22"/>
        </w:rPr>
      </w:pPr>
      <w:r w:rsidRPr="002C63D3">
        <w:rPr>
          <w:rFonts w:hint="eastAsia"/>
          <w:sz w:val="22"/>
          <w:szCs w:val="22"/>
        </w:rPr>
        <w:t>（</w:t>
      </w:r>
      <w:r w:rsidRPr="002C63D3">
        <w:rPr>
          <w:rFonts w:ascii="Times New Roman" w:hAnsi="Times New Roman" w:cs="Times New Roman" w:hint="eastAsia"/>
          <w:sz w:val="22"/>
          <w:szCs w:val="22"/>
        </w:rPr>
        <w:t>2</w:t>
      </w:r>
      <w:r w:rsidRPr="002C63D3">
        <w:rPr>
          <w:rFonts w:hint="eastAsia"/>
          <w:sz w:val="22"/>
          <w:szCs w:val="22"/>
        </w:rPr>
        <w:t>）</w:t>
      </w:r>
      <w:r w:rsidRPr="002C63D3">
        <w:rPr>
          <w:rFonts w:ascii="Times New Roman" w:hAnsi="Times New Roman" w:cs="Times New Roman"/>
          <w:sz w:val="22"/>
          <w:szCs w:val="22"/>
        </w:rPr>
        <w:t>漢譯</w:t>
      </w:r>
      <w:proofErr w:type="gramStart"/>
      <w:r w:rsidRPr="002C63D3">
        <w:rPr>
          <w:rFonts w:ascii="Times New Roman" w:hAnsi="Times New Roman" w:cs="Times New Roman" w:hint="eastAsia"/>
          <w:sz w:val="22"/>
          <w:szCs w:val="22"/>
        </w:rPr>
        <w:t>《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パーリ語辭典</w:t>
      </w:r>
      <w:r w:rsidRPr="002C63D3">
        <w:rPr>
          <w:rFonts w:ascii="Times New Roman" w:hAnsi="Times New Roman" w:cs="Times New Roman" w:hint="eastAsia"/>
          <w:sz w:val="22"/>
          <w:szCs w:val="22"/>
        </w:rPr>
        <w:t>》：</w:t>
      </w:r>
      <w:r w:rsidRPr="002C63D3">
        <w:rPr>
          <w:rFonts w:ascii="Times New Roman" w:hAnsi="Times New Roman" w:cs="Times New Roman"/>
          <w:sz w:val="22"/>
          <w:szCs w:val="22"/>
        </w:rPr>
        <w:t>parivāra</w:t>
      </w:r>
      <w:r w:rsidRPr="002C63D3">
        <w:rPr>
          <w:rFonts w:ascii="Times New Roman" w:hAnsi="Times New Roman" w:cs="Times New Roman" w:hint="eastAsia"/>
          <w:sz w:val="22"/>
          <w:szCs w:val="22"/>
        </w:rPr>
        <w:t>：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m.[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 xml:space="preserve">cf.parivāreti] </w:t>
      </w:r>
      <w:r w:rsidRPr="002C63D3">
        <w:rPr>
          <w:rFonts w:ascii="Times New Roman" w:hAnsi="Times New Roman" w:cs="Times New Roman"/>
          <w:sz w:val="22"/>
          <w:szCs w:val="22"/>
        </w:rPr>
        <w:t>眷屬</w:t>
      </w:r>
      <w:r w:rsidRPr="002C63D3">
        <w:rPr>
          <w:rFonts w:ascii="Times New Roman" w:hAnsi="Times New Roman" w:cs="Times New Roman" w:hint="eastAsia"/>
          <w:sz w:val="22"/>
          <w:szCs w:val="22"/>
        </w:rPr>
        <w:t>，</w:t>
      </w:r>
      <w:r w:rsidRPr="002C63D3">
        <w:rPr>
          <w:rFonts w:ascii="Times New Roman" w:hAnsi="Times New Roman" w:cs="Times New Roman"/>
          <w:sz w:val="22"/>
          <w:szCs w:val="22"/>
        </w:rPr>
        <w:t>圍繞者</w:t>
      </w:r>
      <w:r w:rsidRPr="002C63D3">
        <w:rPr>
          <w:rFonts w:ascii="Times New Roman" w:hAnsi="Times New Roman" w:cs="Times New Roman" w:hint="eastAsia"/>
          <w:sz w:val="22"/>
          <w:szCs w:val="22"/>
        </w:rPr>
        <w:t>，</w:t>
      </w:r>
      <w:r w:rsidRPr="002C63D3">
        <w:rPr>
          <w:rFonts w:ascii="Times New Roman" w:hAnsi="Times New Roman" w:cs="Times New Roman"/>
          <w:sz w:val="22"/>
          <w:szCs w:val="22"/>
        </w:rPr>
        <w:t>從者</w:t>
      </w:r>
      <w:r w:rsidRPr="002C63D3">
        <w:rPr>
          <w:rFonts w:ascii="Times New Roman" w:hAnsi="Times New Roman" w:cs="Times New Roman" w:hint="eastAsia"/>
          <w:sz w:val="22"/>
          <w:szCs w:val="22"/>
        </w:rPr>
        <w:t>，</w:t>
      </w:r>
      <w:r w:rsidRPr="002C63D3">
        <w:rPr>
          <w:rFonts w:ascii="Times New Roman" w:hAnsi="Times New Roman" w:cs="Times New Roman"/>
          <w:sz w:val="22"/>
          <w:szCs w:val="22"/>
        </w:rPr>
        <w:t>附隨</w:t>
      </w:r>
      <w:r w:rsidRPr="002C63D3">
        <w:rPr>
          <w:rFonts w:ascii="Times New Roman" w:hAnsi="Times New Roman" w:cs="Times New Roman"/>
          <w:sz w:val="22"/>
          <w:szCs w:val="22"/>
        </w:rPr>
        <w:t>-mada</w:t>
      </w:r>
      <w:r w:rsidRPr="002C63D3">
        <w:rPr>
          <w:rFonts w:ascii="Times New Roman" w:hAnsi="Times New Roman" w:cs="Times New Roman"/>
          <w:sz w:val="22"/>
          <w:szCs w:val="22"/>
        </w:rPr>
        <w:t>眷屬憍。</w:t>
      </w:r>
    </w:p>
    <w:p w:rsidR="007D3233" w:rsidRPr="002C63D3" w:rsidRDefault="007D3233" w:rsidP="002F7B9D">
      <w:pPr>
        <w:pStyle w:val="afb"/>
        <w:adjustRightInd w:val="0"/>
        <w:spacing w:after="0" w:line="240" w:lineRule="auto"/>
        <w:ind w:leftChars="40" w:left="96" w:firstLineChars="1311" w:firstLine="2884"/>
        <w:jc w:val="both"/>
        <w:rPr>
          <w:sz w:val="22"/>
          <w:szCs w:val="22"/>
        </w:rPr>
      </w:pPr>
      <w:r w:rsidRPr="002C63D3">
        <w:rPr>
          <w:rFonts w:ascii="Times New Roman" w:hAnsi="Times New Roman" w:cs="Times New Roman"/>
          <w:sz w:val="22"/>
          <w:szCs w:val="22"/>
        </w:rPr>
        <w:t>Parivāra</w:t>
      </w:r>
      <w:r w:rsidRPr="002C63D3">
        <w:rPr>
          <w:rFonts w:ascii="Times New Roman" w:hAnsi="Times New Roman" w:cs="Times New Roman" w:hint="eastAsia"/>
          <w:sz w:val="22"/>
          <w:szCs w:val="22"/>
        </w:rPr>
        <w:t>：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m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 xml:space="preserve">. </w:t>
      </w:r>
      <w:r w:rsidRPr="002C63D3">
        <w:rPr>
          <w:rFonts w:ascii="Times New Roman" w:hAnsi="Times New Roman" w:cs="Times New Roman"/>
          <w:sz w:val="22"/>
          <w:szCs w:val="22"/>
        </w:rPr>
        <w:t>附隨</w:t>
      </w:r>
      <w:r w:rsidRPr="002C63D3">
        <w:rPr>
          <w:rFonts w:ascii="Times New Roman" w:hAnsi="Times New Roman" w:cs="Times New Roman"/>
          <w:sz w:val="22"/>
          <w:szCs w:val="22"/>
        </w:rPr>
        <w:t xml:space="preserve"> [</w:t>
      </w:r>
      <w:r w:rsidRPr="002C63D3">
        <w:rPr>
          <w:rFonts w:ascii="Times New Roman" w:hAnsi="Times New Roman" w:cs="Times New Roman"/>
          <w:sz w:val="22"/>
          <w:szCs w:val="22"/>
        </w:rPr>
        <w:t>律藏的第三部</w:t>
      </w:r>
      <w:r w:rsidRPr="002C63D3">
        <w:rPr>
          <w:rFonts w:ascii="Times New Roman" w:hAnsi="Times New Roman" w:cs="Times New Roman" w:hint="eastAsia"/>
          <w:sz w:val="22"/>
          <w:szCs w:val="22"/>
        </w:rPr>
        <w:t>，</w:t>
      </w:r>
      <w:r w:rsidRPr="002C63D3">
        <w:rPr>
          <w:rFonts w:ascii="Times New Roman" w:hAnsi="Times New Roman" w:cs="Times New Roman"/>
          <w:sz w:val="22"/>
          <w:szCs w:val="22"/>
        </w:rPr>
        <w:t>附録</w:t>
      </w:r>
      <w:r w:rsidRPr="002C63D3">
        <w:rPr>
          <w:rFonts w:ascii="Times New Roman" w:hAnsi="Times New Roman" w:cs="Times New Roman"/>
          <w:sz w:val="22"/>
          <w:szCs w:val="22"/>
        </w:rPr>
        <w:t>]</w:t>
      </w:r>
      <w:r w:rsidRPr="002C63D3">
        <w:rPr>
          <w:rFonts w:ascii="Times New Roman" w:hAnsi="Times New Roman" w:cs="Times New Roman"/>
          <w:sz w:val="22"/>
          <w:szCs w:val="22"/>
        </w:rPr>
        <w:t>。</w:t>
      </w:r>
    </w:p>
    <w:p w:rsidR="007D3233" w:rsidRPr="002C63D3" w:rsidRDefault="007D3233" w:rsidP="002F7B9D">
      <w:pPr>
        <w:pStyle w:val="afb"/>
        <w:adjustRightInd w:val="0"/>
        <w:spacing w:after="0" w:line="240" w:lineRule="auto"/>
        <w:ind w:leftChars="60" w:left="694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2C63D3">
        <w:rPr>
          <w:rFonts w:hint="eastAsia"/>
          <w:sz w:val="22"/>
          <w:szCs w:val="22"/>
        </w:rPr>
        <w:t>（</w:t>
      </w:r>
      <w:r w:rsidRPr="002C63D3">
        <w:rPr>
          <w:rFonts w:ascii="Times New Roman" w:hAnsi="Times New Roman" w:cs="Times New Roman" w:hint="eastAsia"/>
          <w:sz w:val="22"/>
          <w:szCs w:val="22"/>
        </w:rPr>
        <w:t>3</w:t>
      </w:r>
      <w:r w:rsidRPr="002C63D3">
        <w:rPr>
          <w:rFonts w:hint="eastAsia"/>
          <w:sz w:val="22"/>
          <w:szCs w:val="22"/>
        </w:rPr>
        <w:t>）</w:t>
      </w:r>
      <w:r w:rsidRPr="002C63D3">
        <w:rPr>
          <w:rFonts w:ascii="新細明體" w:hAnsi="新細明體" w:hint="eastAsia"/>
          <w:sz w:val="22"/>
          <w:szCs w:val="22"/>
        </w:rPr>
        <w:t>附隨：巴利名</w:t>
      </w:r>
      <w:r w:rsidRPr="002C63D3">
        <w:rPr>
          <w:sz w:val="22"/>
          <w:szCs w:val="22"/>
        </w:rPr>
        <w:t>Pariv</w:t>
      </w:r>
      <w:r w:rsidRPr="002C63D3">
        <w:rPr>
          <w:rFonts w:ascii="Gandhari Unicode" w:hAnsi="Gandhari Unicode" w:cs="Gandhari Unicode"/>
          <w:sz w:val="22"/>
          <w:szCs w:val="22"/>
        </w:rPr>
        <w:t>ā</w:t>
      </w:r>
      <w:r w:rsidRPr="002C63D3">
        <w:rPr>
          <w:sz w:val="22"/>
          <w:szCs w:val="22"/>
        </w:rPr>
        <w:t>ra</w:t>
      </w:r>
      <w:r w:rsidRPr="002C63D3">
        <w:rPr>
          <w:rFonts w:ascii="新細明體" w:hAnsi="新細明體" w:hint="eastAsia"/>
          <w:sz w:val="22"/>
          <w:szCs w:val="22"/>
        </w:rPr>
        <w:t>。又作附錄。為巴利文律藏三大部之</w:t>
      </w:r>
      <w:proofErr w:type="gramStart"/>
      <w:r w:rsidRPr="002C63D3">
        <w:rPr>
          <w:rFonts w:ascii="新細明體" w:hAnsi="新細明體" w:hint="eastAsia"/>
          <w:sz w:val="22"/>
          <w:szCs w:val="22"/>
        </w:rPr>
        <w:t>一</w:t>
      </w:r>
      <w:proofErr w:type="gramEnd"/>
      <w:r w:rsidRPr="002C63D3">
        <w:rPr>
          <w:rFonts w:ascii="新細明體" w:hAnsi="新細明體" w:hint="eastAsia"/>
          <w:sz w:val="22"/>
          <w:szCs w:val="22"/>
        </w:rPr>
        <w:t>。</w:t>
      </w:r>
      <w:proofErr w:type="gramStart"/>
      <w:r w:rsidRPr="002C63D3">
        <w:rPr>
          <w:rFonts w:ascii="新細明體" w:hAnsi="新細明體" w:hint="eastAsia"/>
          <w:sz w:val="22"/>
          <w:szCs w:val="22"/>
        </w:rPr>
        <w:t>係律藏</w:t>
      </w:r>
      <w:proofErr w:type="gramEnd"/>
      <w:r w:rsidRPr="002C63D3">
        <w:rPr>
          <w:rFonts w:ascii="新細明體" w:hAnsi="新細明體" w:hint="eastAsia"/>
          <w:sz w:val="22"/>
          <w:szCs w:val="22"/>
        </w:rPr>
        <w:t>之附錄部分，其內容主要為對於戒條之解釋，共分十九章，即大分別、比丘尼分別、等起</w:t>
      </w:r>
      <w:proofErr w:type="gramStart"/>
      <w:r w:rsidRPr="002C63D3">
        <w:rPr>
          <w:rFonts w:ascii="新細明體" w:hAnsi="新細明體" w:hint="eastAsia"/>
          <w:sz w:val="22"/>
          <w:szCs w:val="22"/>
        </w:rPr>
        <w:t>之攝頌、無閑</w:t>
      </w:r>
      <w:proofErr w:type="gramEnd"/>
      <w:r w:rsidRPr="002C63D3">
        <w:rPr>
          <w:rFonts w:ascii="新細明體" w:hAnsi="新細明體" w:hint="eastAsia"/>
          <w:sz w:val="22"/>
          <w:szCs w:val="22"/>
        </w:rPr>
        <w:t>省略與滅</w:t>
      </w:r>
      <w:proofErr w:type="gramStart"/>
      <w:r w:rsidRPr="002C63D3">
        <w:rPr>
          <w:rFonts w:ascii="新細明體" w:hAnsi="新細明體" w:hint="eastAsia"/>
          <w:sz w:val="22"/>
          <w:szCs w:val="22"/>
        </w:rPr>
        <w:t>諍</w:t>
      </w:r>
      <w:proofErr w:type="gramEnd"/>
      <w:r w:rsidRPr="002C63D3">
        <w:rPr>
          <w:rFonts w:ascii="新細明體" w:hAnsi="新細明體" w:hint="eastAsia"/>
          <w:sz w:val="22"/>
          <w:szCs w:val="22"/>
        </w:rPr>
        <w:t>分解、問</w:t>
      </w:r>
      <w:proofErr w:type="gramStart"/>
      <w:r w:rsidRPr="002C63D3">
        <w:rPr>
          <w:rFonts w:ascii="新細明體" w:hAnsi="新細明體" w:hint="eastAsia"/>
          <w:sz w:val="22"/>
          <w:szCs w:val="22"/>
        </w:rPr>
        <w:t>犍度章</w:t>
      </w:r>
      <w:proofErr w:type="gramEnd"/>
      <w:r w:rsidRPr="002C63D3">
        <w:rPr>
          <w:rFonts w:ascii="新細明體" w:hAnsi="新細明體" w:hint="eastAsia"/>
          <w:sz w:val="22"/>
          <w:szCs w:val="22"/>
        </w:rPr>
        <w:t>、增</w:t>
      </w:r>
      <w:proofErr w:type="gramStart"/>
      <w:r w:rsidRPr="002C63D3">
        <w:rPr>
          <w:rFonts w:ascii="新細明體" w:hAnsi="新細明體" w:hint="eastAsia"/>
          <w:sz w:val="22"/>
          <w:szCs w:val="22"/>
        </w:rPr>
        <w:t>一</w:t>
      </w:r>
      <w:proofErr w:type="gramEnd"/>
      <w:r w:rsidRPr="002C63D3">
        <w:rPr>
          <w:rFonts w:ascii="新細明體" w:hAnsi="新細明體" w:hint="eastAsia"/>
          <w:sz w:val="22"/>
          <w:szCs w:val="22"/>
        </w:rPr>
        <w:t>法、布薩</w:t>
      </w:r>
      <w:proofErr w:type="gramStart"/>
      <w:r w:rsidRPr="002C63D3">
        <w:rPr>
          <w:rFonts w:ascii="新細明體" w:hAnsi="新細明體" w:hint="eastAsia"/>
          <w:sz w:val="22"/>
          <w:szCs w:val="22"/>
        </w:rPr>
        <w:t>初解答</w:t>
      </w:r>
      <w:proofErr w:type="gramEnd"/>
      <w:r w:rsidRPr="002C63D3">
        <w:rPr>
          <w:rFonts w:ascii="新細明體" w:hAnsi="新細明體" w:hint="eastAsia"/>
          <w:sz w:val="22"/>
          <w:szCs w:val="22"/>
        </w:rPr>
        <w:t>章與</w:t>
      </w:r>
      <w:proofErr w:type="gramStart"/>
      <w:r w:rsidRPr="002C63D3">
        <w:rPr>
          <w:rFonts w:ascii="新細明體" w:hAnsi="新細明體" w:hint="eastAsia"/>
          <w:sz w:val="22"/>
          <w:szCs w:val="22"/>
        </w:rPr>
        <w:t>製戒之義利論</w:t>
      </w:r>
      <w:proofErr w:type="gramEnd"/>
      <w:r w:rsidRPr="002C63D3">
        <w:rPr>
          <w:rFonts w:ascii="新細明體" w:hAnsi="新細明體" w:hint="eastAsia"/>
          <w:sz w:val="22"/>
          <w:szCs w:val="22"/>
        </w:rPr>
        <w:t>、伽</w:t>
      </w:r>
      <w:proofErr w:type="gramStart"/>
      <w:r w:rsidRPr="002C63D3">
        <w:rPr>
          <w:rFonts w:ascii="新細明體" w:hAnsi="新細明體" w:hint="eastAsia"/>
          <w:sz w:val="22"/>
          <w:szCs w:val="22"/>
        </w:rPr>
        <w:t>陀</w:t>
      </w:r>
      <w:proofErr w:type="gramEnd"/>
      <w:r w:rsidRPr="002C63D3">
        <w:rPr>
          <w:rFonts w:ascii="新細明體" w:hAnsi="新細明體" w:hint="eastAsia"/>
          <w:sz w:val="22"/>
          <w:szCs w:val="22"/>
        </w:rPr>
        <w:t>集、</w:t>
      </w:r>
      <w:proofErr w:type="gramStart"/>
      <w:r w:rsidRPr="002C63D3">
        <w:rPr>
          <w:rFonts w:ascii="新細明體" w:hAnsi="新細明體" w:hint="eastAsia"/>
          <w:sz w:val="22"/>
          <w:szCs w:val="22"/>
        </w:rPr>
        <w:t>諍</w:t>
      </w:r>
      <w:proofErr w:type="gramEnd"/>
      <w:r w:rsidRPr="002C63D3">
        <w:rPr>
          <w:rFonts w:ascii="新細明體" w:hAnsi="新細明體" w:hint="eastAsia"/>
          <w:sz w:val="22"/>
          <w:szCs w:val="22"/>
        </w:rPr>
        <w:t>事分解、別的伽</w:t>
      </w:r>
      <w:proofErr w:type="gramStart"/>
      <w:r w:rsidRPr="002C63D3">
        <w:rPr>
          <w:rFonts w:ascii="新細明體" w:hAnsi="新細明體" w:hint="eastAsia"/>
          <w:sz w:val="22"/>
          <w:szCs w:val="22"/>
        </w:rPr>
        <w:t>陀</w:t>
      </w:r>
      <w:proofErr w:type="gramEnd"/>
      <w:r w:rsidRPr="002C63D3">
        <w:rPr>
          <w:rFonts w:ascii="新細明體" w:hAnsi="新細明體" w:hint="eastAsia"/>
          <w:sz w:val="22"/>
          <w:szCs w:val="22"/>
        </w:rPr>
        <w:t>集、呵責品、小</w:t>
      </w:r>
      <w:proofErr w:type="gramStart"/>
      <w:r w:rsidRPr="002C63D3">
        <w:rPr>
          <w:rFonts w:ascii="新細明體" w:hAnsi="新細明體" w:hint="eastAsia"/>
          <w:sz w:val="22"/>
          <w:szCs w:val="22"/>
        </w:rPr>
        <w:t>諍</w:t>
      </w:r>
      <w:proofErr w:type="gramEnd"/>
      <w:r w:rsidRPr="002C63D3">
        <w:rPr>
          <w:rFonts w:ascii="新細明體" w:hAnsi="新細明體" w:hint="eastAsia"/>
          <w:sz w:val="22"/>
          <w:szCs w:val="22"/>
        </w:rPr>
        <w:t>、大</w:t>
      </w:r>
      <w:proofErr w:type="gramStart"/>
      <w:r w:rsidRPr="002C63D3">
        <w:rPr>
          <w:rFonts w:ascii="新細明體" w:hAnsi="新細明體" w:hint="eastAsia"/>
          <w:sz w:val="22"/>
          <w:szCs w:val="22"/>
        </w:rPr>
        <w:t>諍</w:t>
      </w:r>
      <w:proofErr w:type="gramEnd"/>
      <w:r w:rsidRPr="002C63D3">
        <w:rPr>
          <w:rFonts w:ascii="新細明體" w:hAnsi="新細明體" w:hint="eastAsia"/>
          <w:sz w:val="22"/>
          <w:szCs w:val="22"/>
        </w:rPr>
        <w:t>、</w:t>
      </w:r>
      <w:proofErr w:type="gramStart"/>
      <w:r w:rsidRPr="002C63D3">
        <w:rPr>
          <w:rFonts w:ascii="新細明體" w:hAnsi="新細明體" w:hint="eastAsia"/>
          <w:sz w:val="22"/>
          <w:szCs w:val="22"/>
        </w:rPr>
        <w:t>迦絺</w:t>
      </w:r>
      <w:proofErr w:type="gramEnd"/>
      <w:r w:rsidRPr="002C63D3">
        <w:rPr>
          <w:rFonts w:ascii="新細明體" w:hAnsi="新細明體" w:hint="eastAsia"/>
          <w:sz w:val="22"/>
          <w:szCs w:val="22"/>
        </w:rPr>
        <w:t>那衣分解、優</w:t>
      </w:r>
      <w:proofErr w:type="gramStart"/>
      <w:r w:rsidRPr="002C63D3">
        <w:rPr>
          <w:rFonts w:ascii="新細明體" w:hAnsi="新細明體" w:hint="eastAsia"/>
          <w:sz w:val="22"/>
          <w:szCs w:val="22"/>
        </w:rPr>
        <w:t>婆離問</w:t>
      </w:r>
      <w:proofErr w:type="gramEnd"/>
      <w:r w:rsidRPr="002C63D3">
        <w:rPr>
          <w:rFonts w:ascii="新細明體" w:hAnsi="新細明體" w:hint="eastAsia"/>
          <w:sz w:val="22"/>
          <w:szCs w:val="22"/>
        </w:rPr>
        <w:t>五法、等起、第二伽</w:t>
      </w:r>
      <w:proofErr w:type="gramStart"/>
      <w:r w:rsidRPr="002C63D3">
        <w:rPr>
          <w:rFonts w:ascii="新細明體" w:hAnsi="新細明體" w:hint="eastAsia"/>
          <w:sz w:val="22"/>
          <w:szCs w:val="22"/>
        </w:rPr>
        <w:t>陀</w:t>
      </w:r>
      <w:proofErr w:type="gramEnd"/>
      <w:r w:rsidRPr="002C63D3">
        <w:rPr>
          <w:rFonts w:ascii="新細明體" w:hAnsi="新細明體" w:hint="eastAsia"/>
          <w:sz w:val="22"/>
          <w:szCs w:val="22"/>
        </w:rPr>
        <w:t>集、發汗</w:t>
      </w:r>
      <w:proofErr w:type="gramStart"/>
      <w:r w:rsidRPr="002C63D3">
        <w:rPr>
          <w:rFonts w:ascii="新細明體" w:hAnsi="新細明體" w:hint="eastAsia"/>
          <w:sz w:val="22"/>
          <w:szCs w:val="22"/>
        </w:rPr>
        <w:t>偈</w:t>
      </w:r>
      <w:proofErr w:type="gramEnd"/>
      <w:r w:rsidRPr="002C63D3">
        <w:rPr>
          <w:rFonts w:ascii="新細明體" w:hAnsi="新細明體" w:hint="eastAsia"/>
          <w:sz w:val="22"/>
          <w:szCs w:val="22"/>
        </w:rPr>
        <w:t>、五品。</w:t>
      </w:r>
      <w:proofErr w:type="gramStart"/>
      <w:r w:rsidRPr="002C63D3">
        <w:rPr>
          <w:rFonts w:ascii="新細明體" w:hAnsi="新細明體" w:hint="eastAsia"/>
          <w:sz w:val="22"/>
          <w:szCs w:val="22"/>
        </w:rPr>
        <w:t>（</w:t>
      </w:r>
      <w:proofErr w:type="gramEnd"/>
      <w:r w:rsidRPr="002C63D3">
        <w:rPr>
          <w:rFonts w:ascii="新細明體" w:hAnsi="新細明體" w:hint="eastAsia"/>
          <w:sz w:val="22"/>
          <w:szCs w:val="22"/>
        </w:rPr>
        <w:t>《佛光大辭典》</w:t>
      </w:r>
      <w:proofErr w:type="gramStart"/>
      <w:r w:rsidRPr="002C63D3">
        <w:rPr>
          <w:rFonts w:ascii="新細明體" w:hAnsi="新細明體" w:hint="eastAsia"/>
          <w:sz w:val="22"/>
          <w:szCs w:val="22"/>
        </w:rPr>
        <w:t>（</w:t>
      </w:r>
      <w:proofErr w:type="gramEnd"/>
      <w:r w:rsidRPr="002C63D3">
        <w:rPr>
          <w:rFonts w:ascii="新細明體" w:hAnsi="新細明體" w:hint="eastAsia"/>
          <w:sz w:val="22"/>
          <w:szCs w:val="22"/>
        </w:rPr>
        <w:t>四</w:t>
      </w:r>
      <w:proofErr w:type="gramStart"/>
      <w:r w:rsidRPr="002C63D3">
        <w:rPr>
          <w:rFonts w:ascii="新細明體" w:hAnsi="新細明體" w:hint="eastAsia"/>
          <w:sz w:val="22"/>
          <w:szCs w:val="22"/>
        </w:rPr>
        <w:t>）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p</w:t>
      </w:r>
      <w:r w:rsidRPr="002C63D3">
        <w:rPr>
          <w:rFonts w:ascii="Times New Roman" w:hAnsi="Times New Roman" w:cs="Times New Roman" w:hint="eastAsia"/>
          <w:sz w:val="22"/>
          <w:szCs w:val="22"/>
        </w:rPr>
        <w:t>.</w:t>
      </w:r>
      <w:r w:rsidRPr="002C63D3">
        <w:rPr>
          <w:rFonts w:ascii="Times New Roman" w:hAnsi="Times New Roman" w:cs="Times New Roman"/>
          <w:sz w:val="22"/>
          <w:szCs w:val="22"/>
        </w:rPr>
        <w:t>369</w:t>
      </w:r>
      <w:r w:rsidRPr="002C63D3">
        <w:rPr>
          <w:rFonts w:ascii="Times New Roman" w:hAnsi="Times New Roman" w:cs="Times New Roman" w:hint="eastAsia"/>
          <w:sz w:val="22"/>
          <w:szCs w:val="22"/>
        </w:rPr>
        <w:t>9</w:t>
      </w:r>
      <w:proofErr w:type="gramStart"/>
      <w:r w:rsidRPr="002C63D3">
        <w:rPr>
          <w:rFonts w:ascii="Times New Roman" w:hAnsi="Times New Roman" w:cs="Times New Roman" w:hint="eastAsia"/>
          <w:sz w:val="22"/>
          <w:szCs w:val="22"/>
        </w:rPr>
        <w:t>）</w:t>
      </w:r>
      <w:proofErr w:type="gramEnd"/>
    </w:p>
  </w:footnote>
  <w:footnote w:id="36">
    <w:p w:rsidR="007D3233" w:rsidRPr="002C63D3" w:rsidRDefault="007D3233" w:rsidP="002F7B9D">
      <w:pPr>
        <w:pStyle w:val="afb"/>
        <w:adjustRightInd w:val="0"/>
        <w:spacing w:after="0" w:line="240" w:lineRule="auto"/>
        <w:jc w:val="both"/>
        <w:rPr>
          <w:sz w:val="22"/>
          <w:szCs w:val="22"/>
        </w:rPr>
      </w:pPr>
      <w:r w:rsidRPr="002C63D3">
        <w:rPr>
          <w:rStyle w:val="afd"/>
          <w:sz w:val="22"/>
          <w:szCs w:val="22"/>
        </w:rPr>
        <w:footnoteRef/>
      </w:r>
      <w:r w:rsidRPr="002C63D3">
        <w:rPr>
          <w:rFonts w:hint="eastAsia"/>
          <w:sz w:val="22"/>
          <w:szCs w:val="22"/>
        </w:rPr>
        <w:t>《十誦律》卷</w:t>
      </w:r>
      <w:r w:rsidRPr="002C63D3">
        <w:rPr>
          <w:rFonts w:hint="eastAsia"/>
          <w:sz w:val="22"/>
          <w:szCs w:val="22"/>
        </w:rPr>
        <w:t>49</w:t>
      </w:r>
      <w:r w:rsidRPr="002C63D3">
        <w:rPr>
          <w:rFonts w:hint="eastAsia"/>
          <w:sz w:val="22"/>
          <w:szCs w:val="22"/>
        </w:rPr>
        <w:t>（大正</w:t>
      </w:r>
      <w:r w:rsidRPr="002C63D3">
        <w:rPr>
          <w:rFonts w:hint="eastAsia"/>
          <w:sz w:val="22"/>
          <w:szCs w:val="22"/>
        </w:rPr>
        <w:t>23</w:t>
      </w:r>
      <w:r w:rsidRPr="002C63D3">
        <w:rPr>
          <w:rFonts w:hint="eastAsia"/>
          <w:sz w:val="22"/>
          <w:szCs w:val="22"/>
        </w:rPr>
        <w:t>，</w:t>
      </w:r>
      <w:r w:rsidRPr="002C63D3">
        <w:rPr>
          <w:rFonts w:hint="eastAsia"/>
          <w:sz w:val="22"/>
          <w:szCs w:val="22"/>
        </w:rPr>
        <w:t>358b3-9</w:t>
      </w:r>
      <w:r w:rsidRPr="002C63D3">
        <w:rPr>
          <w:rFonts w:hint="eastAsia"/>
          <w:sz w:val="22"/>
          <w:szCs w:val="22"/>
        </w:rPr>
        <w:t>）：</w:t>
      </w:r>
    </w:p>
    <w:p w:rsidR="007D3233" w:rsidRPr="002C63D3" w:rsidRDefault="007D3233" w:rsidP="002F7B9D">
      <w:pPr>
        <w:pStyle w:val="afb"/>
        <w:adjustRightInd w:val="0"/>
        <w:spacing w:after="0" w:line="240" w:lineRule="auto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2C63D3">
        <w:rPr>
          <w:rFonts w:ascii="標楷體" w:eastAsia="標楷體" w:hAnsi="標楷體" w:hint="eastAsia"/>
          <w:sz w:val="22"/>
          <w:szCs w:val="22"/>
        </w:rPr>
        <w:t>佛言：「</w:t>
      </w:r>
      <w:proofErr w:type="gramStart"/>
      <w:r w:rsidRPr="002C63D3">
        <w:rPr>
          <w:rFonts w:ascii="標楷體" w:eastAsia="標楷體" w:hAnsi="標楷體" w:hint="eastAsia"/>
          <w:sz w:val="22"/>
          <w:szCs w:val="22"/>
        </w:rPr>
        <w:t>瞿曇彌</w:t>
      </w:r>
      <w:proofErr w:type="gramEnd"/>
      <w:r w:rsidRPr="002C63D3">
        <w:rPr>
          <w:rFonts w:ascii="標楷體" w:eastAsia="標楷體" w:hAnsi="標楷體" w:hint="eastAsia"/>
          <w:sz w:val="22"/>
          <w:szCs w:val="22"/>
        </w:rPr>
        <w:t>，若知是法，</w:t>
      </w:r>
      <w:proofErr w:type="gramStart"/>
      <w:r w:rsidRPr="002C63D3">
        <w:rPr>
          <w:rFonts w:ascii="標楷體" w:eastAsia="標楷體" w:hAnsi="標楷體" w:hint="eastAsia"/>
          <w:sz w:val="22"/>
          <w:szCs w:val="22"/>
        </w:rPr>
        <w:t>隨欲不隨無</w:t>
      </w:r>
      <w:proofErr w:type="gramEnd"/>
      <w:r w:rsidRPr="002C63D3">
        <w:rPr>
          <w:rFonts w:ascii="標楷體" w:eastAsia="標楷體" w:hAnsi="標楷體" w:hint="eastAsia"/>
          <w:sz w:val="22"/>
          <w:szCs w:val="22"/>
        </w:rPr>
        <w:t>欲，</w:t>
      </w:r>
      <w:proofErr w:type="gramStart"/>
      <w:r w:rsidRPr="002C63D3">
        <w:rPr>
          <w:rFonts w:ascii="標楷體" w:eastAsia="標楷體" w:hAnsi="標楷體" w:hint="eastAsia"/>
          <w:sz w:val="22"/>
          <w:szCs w:val="22"/>
        </w:rPr>
        <w:t>隨過不隨無</w:t>
      </w:r>
      <w:proofErr w:type="gramEnd"/>
      <w:r w:rsidRPr="002C63D3">
        <w:rPr>
          <w:rFonts w:ascii="標楷體" w:eastAsia="標楷體" w:hAnsi="標楷體" w:hint="eastAsia"/>
          <w:sz w:val="22"/>
          <w:szCs w:val="22"/>
        </w:rPr>
        <w:t>過，隨增長</w:t>
      </w:r>
      <w:proofErr w:type="gramStart"/>
      <w:r w:rsidRPr="002C63D3">
        <w:rPr>
          <w:rFonts w:ascii="標楷體" w:eastAsia="標楷體" w:hAnsi="標楷體" w:hint="eastAsia"/>
          <w:sz w:val="22"/>
          <w:szCs w:val="22"/>
        </w:rPr>
        <w:t>不隨不增長</w:t>
      </w:r>
      <w:proofErr w:type="gramEnd"/>
      <w:r w:rsidRPr="002C63D3">
        <w:rPr>
          <w:rFonts w:ascii="標楷體" w:eastAsia="標楷體" w:hAnsi="標楷體" w:hint="eastAsia"/>
          <w:sz w:val="22"/>
          <w:szCs w:val="22"/>
        </w:rPr>
        <w:t>，一向</w:t>
      </w:r>
      <w:proofErr w:type="gramStart"/>
      <w:r w:rsidRPr="002C63D3">
        <w:rPr>
          <w:rFonts w:ascii="標楷體" w:eastAsia="標楷體" w:hAnsi="標楷體" w:hint="eastAsia"/>
          <w:sz w:val="22"/>
          <w:szCs w:val="22"/>
        </w:rPr>
        <w:t>不轉隨煩惱</w:t>
      </w:r>
      <w:proofErr w:type="gramEnd"/>
      <w:r w:rsidRPr="002C63D3">
        <w:rPr>
          <w:rFonts w:ascii="標楷體" w:eastAsia="標楷體" w:hAnsi="標楷體" w:hint="eastAsia"/>
          <w:sz w:val="22"/>
          <w:szCs w:val="22"/>
        </w:rPr>
        <w:t>不離，大</w:t>
      </w:r>
      <w:proofErr w:type="gramStart"/>
      <w:r w:rsidRPr="002C63D3">
        <w:rPr>
          <w:rFonts w:ascii="標楷體" w:eastAsia="標楷體" w:hAnsi="標楷體" w:hint="eastAsia"/>
          <w:sz w:val="22"/>
          <w:szCs w:val="22"/>
        </w:rPr>
        <w:t>愛道，汝定知</w:t>
      </w:r>
      <w:proofErr w:type="gramEnd"/>
      <w:r w:rsidRPr="002C63D3">
        <w:rPr>
          <w:rFonts w:ascii="標楷體" w:eastAsia="標楷體" w:hAnsi="標楷體" w:hint="eastAsia"/>
          <w:sz w:val="22"/>
          <w:szCs w:val="22"/>
        </w:rPr>
        <w:t>是非法非</w:t>
      </w:r>
      <w:proofErr w:type="gramStart"/>
      <w:r w:rsidRPr="002C63D3">
        <w:rPr>
          <w:rFonts w:ascii="標楷體" w:eastAsia="標楷體" w:hAnsi="標楷體" w:hint="eastAsia"/>
          <w:sz w:val="22"/>
          <w:szCs w:val="22"/>
        </w:rPr>
        <w:t>毘尼非</w:t>
      </w:r>
      <w:proofErr w:type="gramEnd"/>
      <w:r w:rsidRPr="002C63D3">
        <w:rPr>
          <w:rFonts w:ascii="標楷體" w:eastAsia="標楷體" w:hAnsi="標楷體" w:hint="eastAsia"/>
          <w:sz w:val="22"/>
          <w:szCs w:val="22"/>
        </w:rPr>
        <w:t>佛法。</w:t>
      </w:r>
      <w:proofErr w:type="gramStart"/>
      <w:r w:rsidRPr="002C63D3">
        <w:rPr>
          <w:rFonts w:ascii="標楷體" w:eastAsia="標楷體" w:hAnsi="標楷體" w:hint="eastAsia"/>
          <w:sz w:val="22"/>
          <w:szCs w:val="22"/>
        </w:rPr>
        <w:t>瞿曇彌</w:t>
      </w:r>
      <w:proofErr w:type="gramEnd"/>
      <w:r w:rsidRPr="002C63D3">
        <w:rPr>
          <w:rFonts w:ascii="標楷體" w:eastAsia="標楷體" w:hAnsi="標楷體" w:hint="eastAsia"/>
          <w:sz w:val="22"/>
          <w:szCs w:val="22"/>
        </w:rPr>
        <w:t>，若知是法，不</w:t>
      </w:r>
      <w:proofErr w:type="gramStart"/>
      <w:r w:rsidRPr="002C63D3">
        <w:rPr>
          <w:rFonts w:ascii="標楷體" w:eastAsia="標楷體" w:hAnsi="標楷體" w:hint="eastAsia"/>
          <w:sz w:val="22"/>
          <w:szCs w:val="22"/>
        </w:rPr>
        <w:t>隨欲隨無</w:t>
      </w:r>
      <w:proofErr w:type="gramEnd"/>
      <w:r w:rsidRPr="002C63D3">
        <w:rPr>
          <w:rFonts w:ascii="標楷體" w:eastAsia="標楷體" w:hAnsi="標楷體" w:hint="eastAsia"/>
          <w:sz w:val="22"/>
          <w:szCs w:val="22"/>
        </w:rPr>
        <w:t>欲，不</w:t>
      </w:r>
      <w:proofErr w:type="gramStart"/>
      <w:r w:rsidRPr="002C63D3">
        <w:rPr>
          <w:rFonts w:ascii="標楷體" w:eastAsia="標楷體" w:hAnsi="標楷體" w:hint="eastAsia"/>
          <w:sz w:val="22"/>
          <w:szCs w:val="22"/>
        </w:rPr>
        <w:t>隨過隨無</w:t>
      </w:r>
      <w:proofErr w:type="gramEnd"/>
      <w:r w:rsidRPr="002C63D3">
        <w:rPr>
          <w:rFonts w:ascii="標楷體" w:eastAsia="標楷體" w:hAnsi="標楷體" w:hint="eastAsia"/>
          <w:sz w:val="22"/>
          <w:szCs w:val="22"/>
        </w:rPr>
        <w:t>過，</w:t>
      </w:r>
      <w:proofErr w:type="gramStart"/>
      <w:r w:rsidRPr="002C63D3">
        <w:rPr>
          <w:rFonts w:ascii="標楷體" w:eastAsia="標楷體" w:hAnsi="標楷體" w:hint="eastAsia"/>
          <w:sz w:val="22"/>
          <w:szCs w:val="22"/>
        </w:rPr>
        <w:t>隨不增長</w:t>
      </w:r>
      <w:proofErr w:type="gramEnd"/>
      <w:r w:rsidRPr="002C63D3">
        <w:rPr>
          <w:rFonts w:ascii="標楷體" w:eastAsia="標楷體" w:hAnsi="標楷體" w:hint="eastAsia"/>
          <w:sz w:val="22"/>
          <w:szCs w:val="22"/>
        </w:rPr>
        <w:t>不隨增長，不隨</w:t>
      </w:r>
      <w:proofErr w:type="gramStart"/>
      <w:r w:rsidRPr="002C63D3">
        <w:rPr>
          <w:rFonts w:ascii="標楷體" w:eastAsia="標楷體" w:hAnsi="標楷體" w:hint="eastAsia"/>
          <w:sz w:val="22"/>
          <w:szCs w:val="22"/>
        </w:rPr>
        <w:t>煩惱，大愛道，汝定知</w:t>
      </w:r>
      <w:proofErr w:type="gramEnd"/>
      <w:r w:rsidRPr="002C63D3">
        <w:rPr>
          <w:rFonts w:ascii="標楷體" w:eastAsia="標楷體" w:hAnsi="標楷體" w:hint="eastAsia"/>
          <w:sz w:val="22"/>
          <w:szCs w:val="22"/>
        </w:rPr>
        <w:t>是法是</w:t>
      </w:r>
      <w:proofErr w:type="gramStart"/>
      <w:r w:rsidRPr="002C63D3">
        <w:rPr>
          <w:rFonts w:ascii="標楷體" w:eastAsia="標楷體" w:hAnsi="標楷體" w:hint="eastAsia"/>
          <w:sz w:val="22"/>
          <w:szCs w:val="22"/>
        </w:rPr>
        <w:t>毘</w:t>
      </w:r>
      <w:proofErr w:type="gramEnd"/>
      <w:r w:rsidRPr="002C63D3">
        <w:rPr>
          <w:rFonts w:ascii="標楷體" w:eastAsia="標楷體" w:hAnsi="標楷體" w:hint="eastAsia"/>
          <w:sz w:val="22"/>
          <w:szCs w:val="22"/>
        </w:rPr>
        <w:t>尼是佛法。」</w:t>
      </w:r>
    </w:p>
  </w:footnote>
  <w:footnote w:id="37">
    <w:p w:rsidR="007D3233" w:rsidRPr="002C63D3" w:rsidRDefault="007D3233" w:rsidP="002F7B9D">
      <w:pPr>
        <w:pStyle w:val="afb"/>
        <w:adjustRightInd w:val="0"/>
        <w:spacing w:after="0" w:line="240" w:lineRule="auto"/>
        <w:ind w:left="264" w:hangingChars="120" w:hanging="264"/>
        <w:rPr>
          <w:rFonts w:ascii="Times New Roman" w:hAnsi="Times New Roman" w:cs="Times New Roman"/>
          <w:sz w:val="22"/>
          <w:szCs w:val="22"/>
        </w:rPr>
      </w:pPr>
      <w:r w:rsidRPr="002C63D3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2C63D3">
        <w:rPr>
          <w:rFonts w:ascii="Times New Roman" w:hAnsi="Times New Roman" w:cs="Times New Roman"/>
          <w:sz w:val="22"/>
          <w:szCs w:val="22"/>
        </w:rPr>
        <w:t>《四分律》卷</w:t>
      </w:r>
      <w:r w:rsidRPr="002C63D3">
        <w:rPr>
          <w:rFonts w:ascii="Times New Roman" w:hAnsi="Times New Roman" w:cs="Times New Roman"/>
          <w:sz w:val="22"/>
          <w:szCs w:val="22"/>
        </w:rPr>
        <w:t>59</w:t>
      </w:r>
      <w:r w:rsidRPr="002C63D3">
        <w:rPr>
          <w:rFonts w:ascii="Times New Roman" w:hAnsi="Times New Roman" w:cs="Times New Roman"/>
          <w:sz w:val="22"/>
          <w:szCs w:val="22"/>
        </w:rPr>
        <w:t>（大正</w:t>
      </w:r>
      <w:r w:rsidRPr="002C63D3">
        <w:rPr>
          <w:rFonts w:ascii="Times New Roman" w:hAnsi="Times New Roman" w:cs="Times New Roman"/>
          <w:sz w:val="22"/>
          <w:szCs w:val="22"/>
        </w:rPr>
        <w:t>22</w:t>
      </w:r>
      <w:r w:rsidRPr="002C63D3">
        <w:rPr>
          <w:rFonts w:ascii="Times New Roman" w:hAnsi="Times New Roman" w:cs="Times New Roman" w:hint="eastAsia"/>
          <w:sz w:val="22"/>
          <w:szCs w:val="22"/>
        </w:rPr>
        <w:t>，</w:t>
      </w:r>
      <w:r w:rsidRPr="002C63D3">
        <w:rPr>
          <w:rFonts w:ascii="Times New Roman" w:hAnsi="Times New Roman" w:cs="Times New Roman"/>
          <w:sz w:val="22"/>
          <w:szCs w:val="22"/>
        </w:rPr>
        <w:t>1004c8-10</w:t>
      </w:r>
      <w:r w:rsidRPr="002C63D3">
        <w:rPr>
          <w:rFonts w:ascii="Times New Roman" w:hAnsi="Times New Roman" w:cs="Times New Roman"/>
          <w:sz w:val="22"/>
          <w:szCs w:val="22"/>
        </w:rPr>
        <w:t>）：「</w:t>
      </w:r>
      <w:r w:rsidRPr="002C63D3">
        <w:rPr>
          <w:rFonts w:ascii="標楷體" w:eastAsia="標楷體" w:hAnsi="標楷體" w:cs="Times New Roman"/>
          <w:sz w:val="22"/>
          <w:szCs w:val="22"/>
        </w:rPr>
        <w:t>波羅夷、僧伽婆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尸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沙、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波逸提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、波羅提提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舍尼、突吉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羅，是為五，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亦名五種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制戒，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亦名五犯聚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。</w:t>
      </w:r>
      <w:r w:rsidRPr="002C63D3">
        <w:rPr>
          <w:rFonts w:ascii="Times New Roman" w:hAnsi="Times New Roman" w:cs="Times New Roman"/>
          <w:sz w:val="22"/>
          <w:szCs w:val="22"/>
        </w:rPr>
        <w:t>」</w:t>
      </w:r>
    </w:p>
  </w:footnote>
  <w:footnote w:id="38">
    <w:p w:rsidR="007D3233" w:rsidRPr="002C63D3" w:rsidRDefault="007D3233" w:rsidP="002F7B9D">
      <w:pPr>
        <w:pStyle w:val="afb"/>
        <w:adjustRightInd w:val="0"/>
        <w:spacing w:after="0" w:line="240" w:lineRule="auto"/>
        <w:ind w:left="264" w:hangingChars="120" w:hanging="264"/>
        <w:rPr>
          <w:rFonts w:ascii="Times New Roman" w:hAnsi="Times New Roman" w:cs="Times New Roman"/>
          <w:sz w:val="22"/>
          <w:szCs w:val="22"/>
        </w:rPr>
      </w:pPr>
      <w:r w:rsidRPr="002C63D3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2C63D3">
        <w:rPr>
          <w:rFonts w:ascii="Times New Roman" w:hAnsi="Times New Roman" w:cs="Times New Roman"/>
          <w:sz w:val="22"/>
          <w:szCs w:val="22"/>
        </w:rPr>
        <w:t>《十誦律》卷</w:t>
      </w:r>
      <w:r w:rsidRPr="002C63D3">
        <w:rPr>
          <w:rFonts w:ascii="Times New Roman" w:hAnsi="Times New Roman" w:cs="Times New Roman"/>
          <w:sz w:val="22"/>
          <w:szCs w:val="22"/>
        </w:rPr>
        <w:t>49</w:t>
      </w:r>
      <w:r w:rsidRPr="002C63D3">
        <w:rPr>
          <w:rFonts w:ascii="Times New Roman" w:hAnsi="Times New Roman" w:cs="Times New Roman"/>
          <w:sz w:val="22"/>
          <w:szCs w:val="22"/>
        </w:rPr>
        <w:t>（大正</w:t>
      </w:r>
      <w:r w:rsidRPr="002C63D3">
        <w:rPr>
          <w:rFonts w:ascii="Times New Roman" w:hAnsi="Times New Roman" w:cs="Times New Roman"/>
          <w:sz w:val="22"/>
          <w:szCs w:val="22"/>
        </w:rPr>
        <w:t>23</w:t>
      </w:r>
      <w:r w:rsidRPr="002C63D3">
        <w:rPr>
          <w:rFonts w:ascii="Times New Roman" w:hAnsi="Times New Roman" w:cs="Times New Roman" w:hint="eastAsia"/>
          <w:sz w:val="22"/>
          <w:szCs w:val="22"/>
        </w:rPr>
        <w:t>，</w:t>
      </w:r>
      <w:r w:rsidRPr="002C63D3">
        <w:rPr>
          <w:rFonts w:ascii="Times New Roman" w:hAnsi="Times New Roman" w:cs="Times New Roman"/>
          <w:sz w:val="22"/>
          <w:szCs w:val="22"/>
        </w:rPr>
        <w:t>359c7-9</w:t>
      </w:r>
      <w:r w:rsidRPr="002C63D3">
        <w:rPr>
          <w:rFonts w:ascii="Times New Roman" w:hAnsi="Times New Roman" w:cs="Times New Roman"/>
          <w:sz w:val="22"/>
          <w:szCs w:val="22"/>
        </w:rPr>
        <w:t>）：「</w:t>
      </w:r>
      <w:r w:rsidRPr="002C63D3">
        <w:rPr>
          <w:rFonts w:ascii="標楷體" w:eastAsia="標楷體" w:hAnsi="標楷體" w:cs="Times New Roman"/>
          <w:sz w:val="22"/>
          <w:szCs w:val="22"/>
        </w:rPr>
        <w:t>有五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毘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尼不犯波羅夷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2C63D3">
        <w:rPr>
          <w:rFonts w:ascii="標楷體" w:eastAsia="標楷體" w:hAnsi="標楷體" w:cs="Times New Roman"/>
          <w:sz w:val="22"/>
          <w:szCs w:val="22"/>
        </w:rPr>
        <w:t>僧伽婆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尸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沙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、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波逸提</w:t>
      </w:r>
      <w:proofErr w:type="gramEnd"/>
      <w:r w:rsidRPr="002C63D3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2C63D3">
        <w:rPr>
          <w:rFonts w:ascii="標楷體" w:eastAsia="標楷體" w:hAnsi="標楷體" w:cs="Times New Roman"/>
          <w:sz w:val="22"/>
          <w:szCs w:val="22"/>
        </w:rPr>
        <w:t>波羅提提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舍尼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2C63D3">
        <w:rPr>
          <w:rFonts w:ascii="標楷體" w:eastAsia="標楷體" w:hAnsi="標楷體" w:cs="Times New Roman"/>
          <w:sz w:val="22"/>
          <w:szCs w:val="22"/>
        </w:rPr>
        <w:t>突吉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羅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是名五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毘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尼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2C63D3">
        <w:rPr>
          <w:rFonts w:ascii="Times New Roman" w:hAnsi="Times New Roman" w:cs="Times New Roman"/>
          <w:sz w:val="22"/>
          <w:szCs w:val="22"/>
        </w:rPr>
        <w:t>」</w:t>
      </w:r>
    </w:p>
  </w:footnote>
  <w:footnote w:id="39">
    <w:p w:rsidR="007D3233" w:rsidRPr="002C63D3" w:rsidRDefault="007D3233" w:rsidP="002F7B9D">
      <w:pPr>
        <w:pStyle w:val="afb"/>
        <w:adjustRightInd w:val="0"/>
        <w:spacing w:after="0" w:line="240" w:lineRule="auto"/>
        <w:ind w:left="264" w:hangingChars="120" w:hanging="264"/>
        <w:rPr>
          <w:rFonts w:ascii="Times New Roman" w:hAnsi="Times New Roman" w:cs="Times New Roman"/>
          <w:sz w:val="22"/>
          <w:szCs w:val="22"/>
        </w:rPr>
      </w:pPr>
      <w:r w:rsidRPr="002C63D3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2C63D3">
        <w:rPr>
          <w:rFonts w:ascii="Times New Roman" w:hAnsi="Times New Roman" w:cs="Times New Roman"/>
          <w:sz w:val="22"/>
          <w:szCs w:val="22"/>
        </w:rPr>
        <w:t>《息諍因緣經》卷</w:t>
      </w:r>
      <w:r w:rsidRPr="002C63D3">
        <w:rPr>
          <w:rFonts w:ascii="Times New Roman" w:hAnsi="Times New Roman" w:cs="Times New Roman"/>
          <w:sz w:val="22"/>
          <w:szCs w:val="22"/>
        </w:rPr>
        <w:t>1</w:t>
      </w:r>
      <w:r w:rsidRPr="002C63D3">
        <w:rPr>
          <w:rFonts w:ascii="Times New Roman" w:hAnsi="Times New Roman" w:cs="Times New Roman"/>
          <w:sz w:val="22"/>
          <w:szCs w:val="22"/>
        </w:rPr>
        <w:t>（大正</w:t>
      </w:r>
      <w:r w:rsidRPr="002C63D3">
        <w:rPr>
          <w:rFonts w:ascii="Times New Roman" w:hAnsi="Times New Roman" w:cs="Times New Roman"/>
          <w:sz w:val="22"/>
          <w:szCs w:val="22"/>
        </w:rPr>
        <w:t>1</w:t>
      </w:r>
      <w:r w:rsidRPr="002C63D3">
        <w:rPr>
          <w:rFonts w:ascii="Times New Roman" w:hAnsi="Times New Roman" w:cs="Times New Roman" w:hint="eastAsia"/>
          <w:sz w:val="22"/>
          <w:szCs w:val="22"/>
        </w:rPr>
        <w:t>，</w:t>
      </w:r>
      <w:r w:rsidRPr="002C63D3">
        <w:rPr>
          <w:rFonts w:ascii="Times New Roman" w:hAnsi="Times New Roman" w:cs="Times New Roman"/>
          <w:sz w:val="22"/>
          <w:szCs w:val="22"/>
        </w:rPr>
        <w:t>905b12-906c10</w:t>
      </w:r>
      <w:r w:rsidRPr="002C63D3">
        <w:rPr>
          <w:rFonts w:ascii="Times New Roman" w:hAnsi="Times New Roman" w:cs="Times New Roman"/>
          <w:sz w:val="22"/>
          <w:szCs w:val="22"/>
        </w:rPr>
        <w:t>）：「</w:t>
      </w:r>
      <w:r w:rsidRPr="002C63D3">
        <w:rPr>
          <w:rFonts w:ascii="標楷體" w:eastAsia="標楷體" w:hAnsi="標楷體" w:cs="Times New Roman"/>
          <w:sz w:val="22"/>
          <w:szCs w:val="22"/>
        </w:rPr>
        <w:t>…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2C63D3">
        <w:rPr>
          <w:rFonts w:ascii="Times New Roman" w:eastAsia="標楷體" w:hAnsi="Times New Roman" w:cs="Times New Roman"/>
          <w:sz w:val="22"/>
          <w:szCs w:val="22"/>
        </w:rPr>
        <w:t>若鬪諍起時，有七種滅諍法。如我所說，阿難！諸有諍事，若已起、若</w:t>
      </w:r>
      <w:proofErr w:type="gramStart"/>
      <w:r w:rsidRPr="002C63D3">
        <w:rPr>
          <w:rFonts w:ascii="Times New Roman" w:eastAsia="標楷體" w:hAnsi="Times New Roman" w:cs="Times New Roman"/>
          <w:sz w:val="22"/>
          <w:szCs w:val="22"/>
        </w:rPr>
        <w:t>未起悉能息滅</w:t>
      </w:r>
      <w:proofErr w:type="gramEnd"/>
      <w:r w:rsidRPr="002C63D3">
        <w:rPr>
          <w:rFonts w:ascii="Times New Roman" w:eastAsia="標楷體" w:hAnsi="Times New Roman" w:cs="Times New Roman"/>
          <w:sz w:val="22"/>
          <w:szCs w:val="22"/>
        </w:rPr>
        <w:t>。何等為七？所謂現前</w:t>
      </w:r>
      <w:proofErr w:type="gramStart"/>
      <w:r w:rsidRPr="002C63D3">
        <w:rPr>
          <w:rFonts w:ascii="Times New Roman" w:eastAsia="標楷體" w:hAnsi="Times New Roman" w:cs="Times New Roman"/>
          <w:sz w:val="22"/>
          <w:szCs w:val="22"/>
        </w:rPr>
        <w:t>毘</w:t>
      </w:r>
      <w:proofErr w:type="gramEnd"/>
      <w:r w:rsidRPr="002C63D3">
        <w:rPr>
          <w:rFonts w:ascii="Times New Roman" w:eastAsia="標楷體" w:hAnsi="Times New Roman" w:cs="Times New Roman"/>
          <w:sz w:val="22"/>
          <w:szCs w:val="22"/>
        </w:rPr>
        <w:t>尼，憶念</w:t>
      </w:r>
      <w:proofErr w:type="gramStart"/>
      <w:r w:rsidRPr="002C63D3">
        <w:rPr>
          <w:rFonts w:ascii="Times New Roman" w:eastAsia="標楷體" w:hAnsi="Times New Roman" w:cs="Times New Roman"/>
          <w:sz w:val="22"/>
          <w:szCs w:val="22"/>
        </w:rPr>
        <w:t>毘</w:t>
      </w:r>
      <w:proofErr w:type="gramEnd"/>
      <w:r w:rsidRPr="002C63D3">
        <w:rPr>
          <w:rFonts w:ascii="Times New Roman" w:eastAsia="標楷體" w:hAnsi="Times New Roman" w:cs="Times New Roman"/>
          <w:sz w:val="22"/>
          <w:szCs w:val="22"/>
        </w:rPr>
        <w:t>尼，不</w:t>
      </w:r>
      <w:proofErr w:type="gramStart"/>
      <w:r w:rsidRPr="002C63D3">
        <w:rPr>
          <w:rFonts w:ascii="Times New Roman" w:eastAsia="標楷體" w:hAnsi="Times New Roman" w:cs="Times New Roman"/>
          <w:sz w:val="22"/>
          <w:szCs w:val="22"/>
        </w:rPr>
        <w:t>癡毘</w:t>
      </w:r>
      <w:proofErr w:type="gramEnd"/>
      <w:r w:rsidRPr="002C63D3">
        <w:rPr>
          <w:rFonts w:ascii="Times New Roman" w:eastAsia="標楷體" w:hAnsi="Times New Roman" w:cs="Times New Roman"/>
          <w:sz w:val="22"/>
          <w:szCs w:val="22"/>
        </w:rPr>
        <w:t>尼，自言治，多人語，知所作，</w:t>
      </w:r>
      <w:proofErr w:type="gramStart"/>
      <w:r w:rsidRPr="002C63D3">
        <w:rPr>
          <w:rFonts w:ascii="Times New Roman" w:eastAsia="標楷體" w:hAnsi="Times New Roman" w:cs="Times New Roman"/>
          <w:sz w:val="22"/>
          <w:szCs w:val="22"/>
        </w:rPr>
        <w:t>如草覆地</w:t>
      </w:r>
      <w:proofErr w:type="gramEnd"/>
      <w:r w:rsidRPr="002C63D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C63D3">
        <w:rPr>
          <w:rFonts w:ascii="Times New Roman" w:eastAsia="標楷體" w:hAnsi="Times New Roman" w:cs="Times New Roman"/>
          <w:sz w:val="22"/>
          <w:szCs w:val="22"/>
        </w:rPr>
        <w:t>是為七種。</w:t>
      </w:r>
      <w:r w:rsidRPr="002C63D3">
        <w:rPr>
          <w:rFonts w:ascii="標楷體" w:eastAsia="標楷體" w:hAnsi="標楷體" w:cs="Times New Roman"/>
          <w:sz w:val="22"/>
          <w:szCs w:val="22"/>
        </w:rPr>
        <w:t>…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…</w:t>
      </w:r>
      <w:r w:rsidRPr="002C63D3">
        <w:rPr>
          <w:rFonts w:ascii="Times New Roman" w:eastAsia="標楷體" w:hAnsi="Times New Roman" w:cs="Times New Roman"/>
          <w:sz w:val="22"/>
          <w:szCs w:val="22"/>
        </w:rPr>
        <w:t>以此法故</w:t>
      </w:r>
      <w:proofErr w:type="gramEnd"/>
      <w:r w:rsidRPr="002C63D3">
        <w:rPr>
          <w:rFonts w:ascii="Times New Roman" w:eastAsia="標楷體" w:hAnsi="Times New Roman" w:cs="Times New Roman"/>
          <w:sz w:val="22"/>
          <w:szCs w:val="22"/>
        </w:rPr>
        <w:t>，能令</w:t>
      </w:r>
      <w:proofErr w:type="gramStart"/>
      <w:r w:rsidRPr="002C63D3">
        <w:rPr>
          <w:rFonts w:ascii="Times New Roman" w:eastAsia="標楷體" w:hAnsi="Times New Roman" w:cs="Times New Roman"/>
          <w:sz w:val="22"/>
          <w:szCs w:val="22"/>
        </w:rPr>
        <w:t>諍</w:t>
      </w:r>
      <w:proofErr w:type="gramEnd"/>
      <w:r w:rsidRPr="002C63D3">
        <w:rPr>
          <w:rFonts w:ascii="Times New Roman" w:eastAsia="標楷體" w:hAnsi="Times New Roman" w:cs="Times New Roman"/>
          <w:sz w:val="22"/>
          <w:szCs w:val="22"/>
        </w:rPr>
        <w:t>事而得</w:t>
      </w:r>
      <w:proofErr w:type="gramStart"/>
      <w:r w:rsidRPr="002C63D3">
        <w:rPr>
          <w:rFonts w:ascii="Times New Roman" w:eastAsia="標楷體" w:hAnsi="Times New Roman" w:cs="Times New Roman"/>
          <w:sz w:val="22"/>
          <w:szCs w:val="22"/>
        </w:rPr>
        <w:t>息滅</w:t>
      </w:r>
      <w:proofErr w:type="gramEnd"/>
      <w:r w:rsidRPr="002C63D3">
        <w:rPr>
          <w:rFonts w:ascii="Times New Roman" w:eastAsia="標楷體" w:hAnsi="Times New Roman" w:cs="Times New Roman"/>
          <w:sz w:val="22"/>
          <w:szCs w:val="22"/>
        </w:rPr>
        <w:t>。阿難！如是等七滅</w:t>
      </w:r>
      <w:proofErr w:type="gramStart"/>
      <w:r w:rsidRPr="002C63D3">
        <w:rPr>
          <w:rFonts w:ascii="Times New Roman" w:eastAsia="標楷體" w:hAnsi="Times New Roman" w:cs="Times New Roman"/>
          <w:sz w:val="22"/>
          <w:szCs w:val="22"/>
        </w:rPr>
        <w:t>諍</w:t>
      </w:r>
      <w:proofErr w:type="gramEnd"/>
      <w:r w:rsidRPr="002C63D3">
        <w:rPr>
          <w:rFonts w:ascii="Times New Roman" w:eastAsia="標楷體" w:hAnsi="Times New Roman" w:cs="Times New Roman"/>
          <w:sz w:val="22"/>
          <w:szCs w:val="22"/>
        </w:rPr>
        <w:t>法，汝諸</w:t>
      </w:r>
      <w:proofErr w:type="gramStart"/>
      <w:r w:rsidRPr="002C63D3">
        <w:rPr>
          <w:rFonts w:ascii="Times New Roman" w:eastAsia="標楷體" w:hAnsi="Times New Roman" w:cs="Times New Roman"/>
          <w:sz w:val="22"/>
          <w:szCs w:val="22"/>
        </w:rPr>
        <w:t>苾芻</w:t>
      </w:r>
      <w:proofErr w:type="gramEnd"/>
      <w:r w:rsidRPr="002C63D3">
        <w:rPr>
          <w:rFonts w:ascii="Times New Roman" w:eastAsia="標楷體" w:hAnsi="Times New Roman" w:cs="Times New Roman"/>
          <w:sz w:val="22"/>
          <w:szCs w:val="22"/>
        </w:rPr>
        <w:t>應當記念。</w:t>
      </w:r>
      <w:r w:rsidRPr="002C63D3">
        <w:rPr>
          <w:rFonts w:ascii="Times New Roman" w:hAnsi="Times New Roman" w:cs="Times New Roman"/>
          <w:sz w:val="22"/>
          <w:szCs w:val="22"/>
        </w:rPr>
        <w:t>」</w:t>
      </w:r>
    </w:p>
  </w:footnote>
  <w:footnote w:id="40">
    <w:p w:rsidR="007D3233" w:rsidRPr="002C63D3" w:rsidRDefault="007D3233" w:rsidP="002F7B9D">
      <w:pPr>
        <w:adjustRightInd w:val="0"/>
        <w:snapToGrid w:val="0"/>
        <w:spacing w:after="0" w:line="240" w:lineRule="auto"/>
        <w:rPr>
          <w:rFonts w:ascii="Times New Roman" w:eastAsia="SimSu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hAnsi="Times New Roman" w:cs="Times New Roman"/>
          <w:sz w:val="22"/>
        </w:rPr>
        <w:t xml:space="preserve"> [</w:t>
      </w:r>
      <w:r w:rsidRPr="002C63D3">
        <w:rPr>
          <w:rFonts w:ascii="Times New Roman" w:hAnsi="Times New Roman" w:cs="Times New Roman"/>
          <w:sz w:val="22"/>
        </w:rPr>
        <w:t>原書</w:t>
      </w:r>
      <w:r w:rsidRPr="002C63D3">
        <w:rPr>
          <w:rFonts w:ascii="Times New Roman" w:hAnsi="Times New Roman" w:cs="Times New Roman"/>
          <w:sz w:val="22"/>
        </w:rPr>
        <w:t>p.</w:t>
      </w:r>
      <w:r w:rsidRPr="002C63D3">
        <w:rPr>
          <w:rFonts w:ascii="Times New Roman" w:eastAsia="SimSun" w:hAnsi="Times New Roman" w:cs="Times New Roman"/>
          <w:sz w:val="22"/>
        </w:rPr>
        <w:t>193,n.28</w:t>
      </w:r>
      <w:r w:rsidRPr="002C63D3">
        <w:rPr>
          <w:rFonts w:ascii="Times New Roman" w:hAnsi="Times New Roman" w:cs="Times New Roman"/>
          <w:sz w:val="22"/>
        </w:rPr>
        <w:t>]</w:t>
      </w:r>
      <w:r w:rsidRPr="002C63D3">
        <w:rPr>
          <w:rFonts w:ascii="Times New Roman" w:hAnsi="Times New Roman" w:cs="Times New Roman"/>
          <w:sz w:val="22"/>
        </w:rPr>
        <w:t>《毘尼母經》卷</w:t>
      </w:r>
      <w:r w:rsidRPr="002C63D3">
        <w:rPr>
          <w:rFonts w:ascii="Times New Roman" w:hAnsi="Times New Roman" w:cs="Times New Roman"/>
          <w:sz w:val="22"/>
        </w:rPr>
        <w:t>1</w:t>
      </w:r>
      <w:r w:rsidRPr="002C63D3">
        <w:rPr>
          <w:rFonts w:ascii="Times New Roman" w:hAnsi="Times New Roman" w:cs="Times New Roman"/>
          <w:sz w:val="22"/>
        </w:rPr>
        <w:t>（大正</w:t>
      </w:r>
      <w:r w:rsidRPr="002C63D3">
        <w:rPr>
          <w:rFonts w:ascii="Times New Roman" w:hAnsi="Times New Roman" w:cs="Times New Roman"/>
          <w:sz w:val="22"/>
        </w:rPr>
        <w:t>24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801a</w:t>
      </w:r>
      <w:r w:rsidRPr="002C63D3">
        <w:rPr>
          <w:rFonts w:ascii="Times New Roman" w:hAnsi="Times New Roman" w:cs="Times New Roman"/>
          <w:sz w:val="22"/>
        </w:rPr>
        <w:t>）。</w:t>
      </w:r>
      <w:r w:rsidRPr="002C63D3">
        <w:rPr>
          <w:rFonts w:ascii="Times New Roman" w:hAnsi="Times New Roman" w:cs="Times New Roman"/>
          <w:sz w:val="22"/>
        </w:rPr>
        <w:t xml:space="preserve">   </w:t>
      </w:r>
    </w:p>
  </w:footnote>
  <w:footnote w:id="41">
    <w:p w:rsidR="007D3233" w:rsidRPr="002C63D3" w:rsidRDefault="007D3233" w:rsidP="002F7B9D">
      <w:pPr>
        <w:pStyle w:val="afb"/>
        <w:adjustRightInd w:val="0"/>
        <w:spacing w:after="0" w:line="240" w:lineRule="auto"/>
        <w:rPr>
          <w:sz w:val="22"/>
          <w:szCs w:val="22"/>
        </w:rPr>
      </w:pPr>
      <w:r w:rsidRPr="002C63D3">
        <w:rPr>
          <w:rStyle w:val="afd"/>
          <w:sz w:val="22"/>
          <w:szCs w:val="22"/>
        </w:rPr>
        <w:footnoteRef/>
      </w:r>
      <w:r w:rsidRPr="002C63D3">
        <w:rPr>
          <w:rFonts w:hint="eastAsia"/>
          <w:sz w:val="22"/>
          <w:szCs w:val="22"/>
        </w:rPr>
        <w:t>《毘尼母經》卷</w:t>
      </w:r>
      <w:r w:rsidRPr="002C63D3">
        <w:rPr>
          <w:rFonts w:hint="eastAsia"/>
          <w:sz w:val="22"/>
          <w:szCs w:val="22"/>
        </w:rPr>
        <w:t>7</w:t>
      </w:r>
      <w:r w:rsidRPr="002C63D3">
        <w:rPr>
          <w:rFonts w:hint="eastAsia"/>
          <w:sz w:val="22"/>
          <w:szCs w:val="22"/>
        </w:rPr>
        <w:t>（大正</w:t>
      </w:r>
      <w:r w:rsidRPr="002C63D3">
        <w:rPr>
          <w:rFonts w:hint="eastAsia"/>
          <w:sz w:val="22"/>
          <w:szCs w:val="22"/>
        </w:rPr>
        <w:t>24</w:t>
      </w:r>
      <w:r w:rsidRPr="002C63D3">
        <w:rPr>
          <w:rFonts w:hint="eastAsia"/>
          <w:sz w:val="22"/>
          <w:szCs w:val="22"/>
        </w:rPr>
        <w:t>，</w:t>
      </w:r>
      <w:r w:rsidRPr="002C63D3">
        <w:rPr>
          <w:rFonts w:hint="eastAsia"/>
          <w:sz w:val="22"/>
          <w:szCs w:val="22"/>
        </w:rPr>
        <w:t>842a11-18</w:t>
      </w:r>
      <w:r w:rsidRPr="002C63D3">
        <w:rPr>
          <w:rFonts w:hint="eastAsia"/>
          <w:sz w:val="22"/>
          <w:szCs w:val="22"/>
        </w:rPr>
        <w:t>）：</w:t>
      </w:r>
    </w:p>
    <w:p w:rsidR="007D3233" w:rsidRPr="002C63D3" w:rsidRDefault="007D3233" w:rsidP="002F7B9D">
      <w:pPr>
        <w:pStyle w:val="afb"/>
        <w:adjustRightInd w:val="0"/>
        <w:spacing w:after="0" w:line="240" w:lineRule="auto"/>
        <w:ind w:leftChars="90" w:left="216"/>
        <w:rPr>
          <w:sz w:val="22"/>
          <w:szCs w:val="22"/>
        </w:rPr>
      </w:pPr>
      <w:proofErr w:type="gramStart"/>
      <w:r w:rsidRPr="002C63D3">
        <w:rPr>
          <w:rFonts w:ascii="標楷體" w:eastAsia="標楷體" w:hAnsi="標楷體" w:hint="eastAsia"/>
          <w:sz w:val="22"/>
          <w:szCs w:val="22"/>
        </w:rPr>
        <w:t>云</w:t>
      </w:r>
      <w:proofErr w:type="gramEnd"/>
      <w:r w:rsidRPr="002C63D3">
        <w:rPr>
          <w:rFonts w:ascii="標楷體" w:eastAsia="標楷體" w:hAnsi="標楷體" w:hint="eastAsia"/>
          <w:sz w:val="22"/>
          <w:szCs w:val="22"/>
        </w:rPr>
        <w:t>何名</w:t>
      </w:r>
      <w:proofErr w:type="gramStart"/>
      <w:r w:rsidRPr="002C63D3">
        <w:rPr>
          <w:rFonts w:ascii="標楷體" w:eastAsia="標楷體" w:hAnsi="標楷體" w:hint="eastAsia"/>
          <w:sz w:val="22"/>
          <w:szCs w:val="22"/>
        </w:rPr>
        <w:t>捨</w:t>
      </w:r>
      <w:proofErr w:type="gramEnd"/>
      <w:r w:rsidRPr="002C63D3">
        <w:rPr>
          <w:rFonts w:ascii="標楷體" w:eastAsia="標楷體" w:hAnsi="標楷體" w:hint="eastAsia"/>
          <w:sz w:val="22"/>
          <w:szCs w:val="22"/>
        </w:rPr>
        <w:t>？</w:t>
      </w:r>
      <w:proofErr w:type="gramStart"/>
      <w:r w:rsidRPr="002C63D3">
        <w:rPr>
          <w:rFonts w:ascii="標楷體" w:eastAsia="標楷體" w:hAnsi="標楷體" w:hint="eastAsia"/>
          <w:sz w:val="22"/>
          <w:szCs w:val="22"/>
        </w:rPr>
        <w:t>捨</w:t>
      </w:r>
      <w:proofErr w:type="gramEnd"/>
      <w:r w:rsidRPr="002C63D3">
        <w:rPr>
          <w:rFonts w:ascii="標楷體" w:eastAsia="標楷體" w:hAnsi="標楷體" w:hint="eastAsia"/>
          <w:sz w:val="22"/>
          <w:szCs w:val="22"/>
        </w:rPr>
        <w:t>有二種：</w:t>
      </w:r>
      <w:proofErr w:type="gramStart"/>
      <w:r w:rsidRPr="002C63D3">
        <w:rPr>
          <w:rFonts w:ascii="標楷體" w:eastAsia="標楷體" w:hAnsi="標楷體" w:hint="eastAsia"/>
          <w:sz w:val="22"/>
          <w:szCs w:val="22"/>
        </w:rPr>
        <w:t>一</w:t>
      </w:r>
      <w:proofErr w:type="gramEnd"/>
      <w:r w:rsidRPr="002C63D3">
        <w:rPr>
          <w:rFonts w:ascii="標楷體" w:eastAsia="標楷體" w:hAnsi="標楷體" w:hint="eastAsia"/>
          <w:sz w:val="22"/>
          <w:szCs w:val="22"/>
        </w:rPr>
        <w:t>者、</w:t>
      </w:r>
      <w:proofErr w:type="gramStart"/>
      <w:r w:rsidRPr="002C63D3">
        <w:rPr>
          <w:rFonts w:ascii="標楷體" w:eastAsia="標楷體" w:hAnsi="標楷體" w:hint="eastAsia"/>
          <w:sz w:val="22"/>
          <w:szCs w:val="22"/>
        </w:rPr>
        <w:t>捨</w:t>
      </w:r>
      <w:proofErr w:type="gramEnd"/>
      <w:r w:rsidRPr="002C63D3">
        <w:rPr>
          <w:rFonts w:ascii="標楷體" w:eastAsia="標楷體" w:hAnsi="標楷體" w:hint="eastAsia"/>
          <w:sz w:val="22"/>
          <w:szCs w:val="22"/>
        </w:rPr>
        <w:t>所作；二者、</w:t>
      </w:r>
      <w:proofErr w:type="gramStart"/>
      <w:r w:rsidRPr="002C63D3">
        <w:rPr>
          <w:rFonts w:ascii="標楷體" w:eastAsia="標楷體" w:hAnsi="標楷體" w:hint="eastAsia"/>
          <w:sz w:val="22"/>
          <w:szCs w:val="22"/>
        </w:rPr>
        <w:t>捨</w:t>
      </w:r>
      <w:proofErr w:type="gramEnd"/>
      <w:r w:rsidRPr="002C63D3">
        <w:rPr>
          <w:rFonts w:ascii="標楷體" w:eastAsia="標楷體" w:hAnsi="標楷體" w:hint="eastAsia"/>
          <w:sz w:val="22"/>
          <w:szCs w:val="22"/>
        </w:rPr>
        <w:t>見事。</w:t>
      </w:r>
      <w:proofErr w:type="gramStart"/>
      <w:r w:rsidRPr="002C63D3">
        <w:rPr>
          <w:rFonts w:ascii="標楷體" w:eastAsia="標楷體" w:hAnsi="標楷體" w:hint="eastAsia"/>
          <w:sz w:val="22"/>
          <w:szCs w:val="22"/>
        </w:rPr>
        <w:t>捨</w:t>
      </w:r>
      <w:proofErr w:type="gramEnd"/>
      <w:r w:rsidRPr="002C63D3">
        <w:rPr>
          <w:rFonts w:ascii="標楷體" w:eastAsia="標楷體" w:hAnsi="標楷體" w:hint="eastAsia"/>
          <w:sz w:val="22"/>
          <w:szCs w:val="22"/>
        </w:rPr>
        <w:t>作者，</w:t>
      </w:r>
      <w:proofErr w:type="gramStart"/>
      <w:r w:rsidRPr="002C63D3">
        <w:rPr>
          <w:rFonts w:ascii="標楷體" w:eastAsia="標楷體" w:hAnsi="標楷體" w:hint="eastAsia"/>
          <w:sz w:val="22"/>
          <w:szCs w:val="22"/>
        </w:rPr>
        <w:t>十三僧殘</w:t>
      </w:r>
      <w:proofErr w:type="gramEnd"/>
      <w:r w:rsidRPr="002C63D3">
        <w:rPr>
          <w:rFonts w:ascii="標楷體" w:eastAsia="標楷體" w:hAnsi="標楷體" w:hint="eastAsia"/>
          <w:sz w:val="22"/>
          <w:szCs w:val="22"/>
        </w:rPr>
        <w:t>是也。就十三中，九事作即成不得</w:t>
      </w:r>
      <w:proofErr w:type="gramStart"/>
      <w:r w:rsidRPr="002C63D3">
        <w:rPr>
          <w:rFonts w:ascii="標楷體" w:eastAsia="標楷體" w:hAnsi="標楷體" w:hint="eastAsia"/>
          <w:sz w:val="22"/>
          <w:szCs w:val="22"/>
        </w:rPr>
        <w:t>諫</w:t>
      </w:r>
      <w:proofErr w:type="gramEnd"/>
      <w:r w:rsidRPr="002C63D3">
        <w:rPr>
          <w:rFonts w:ascii="標楷體" w:eastAsia="標楷體" w:hAnsi="標楷體" w:hint="eastAsia"/>
          <w:sz w:val="22"/>
          <w:szCs w:val="22"/>
        </w:rPr>
        <w:t>，四事三</w:t>
      </w:r>
      <w:proofErr w:type="gramStart"/>
      <w:r w:rsidRPr="002C63D3">
        <w:rPr>
          <w:rFonts w:ascii="標楷體" w:eastAsia="標楷體" w:hAnsi="標楷體" w:hint="eastAsia"/>
          <w:sz w:val="22"/>
          <w:szCs w:val="22"/>
        </w:rPr>
        <w:t>諫</w:t>
      </w:r>
      <w:proofErr w:type="gramEnd"/>
      <w:r w:rsidRPr="002C63D3">
        <w:rPr>
          <w:rFonts w:ascii="標楷體" w:eastAsia="標楷體" w:hAnsi="標楷體" w:hint="eastAsia"/>
          <w:sz w:val="22"/>
          <w:szCs w:val="22"/>
        </w:rPr>
        <w:t>不受，</w:t>
      </w:r>
      <w:proofErr w:type="gramStart"/>
      <w:r w:rsidRPr="002C63D3">
        <w:rPr>
          <w:rFonts w:ascii="標楷體" w:eastAsia="標楷體" w:hAnsi="標楷體" w:hint="eastAsia"/>
          <w:sz w:val="22"/>
          <w:szCs w:val="22"/>
        </w:rPr>
        <w:t>僧為作</w:t>
      </w:r>
      <w:proofErr w:type="gramEnd"/>
      <w:r w:rsidRPr="002C63D3">
        <w:rPr>
          <w:rFonts w:ascii="標楷體" w:eastAsia="標楷體" w:hAnsi="標楷體" w:hint="eastAsia"/>
          <w:sz w:val="22"/>
          <w:szCs w:val="22"/>
        </w:rPr>
        <w:t>白四</w:t>
      </w:r>
      <w:proofErr w:type="gramStart"/>
      <w:r w:rsidRPr="002C63D3">
        <w:rPr>
          <w:rFonts w:ascii="標楷體" w:eastAsia="標楷體" w:hAnsi="標楷體" w:hint="eastAsia"/>
          <w:sz w:val="22"/>
          <w:szCs w:val="22"/>
        </w:rPr>
        <w:t>羯</w:t>
      </w:r>
      <w:proofErr w:type="gramEnd"/>
      <w:r w:rsidRPr="002C63D3">
        <w:rPr>
          <w:rFonts w:ascii="標楷體" w:eastAsia="標楷體" w:hAnsi="標楷體" w:hint="eastAsia"/>
          <w:sz w:val="22"/>
          <w:szCs w:val="22"/>
        </w:rPr>
        <w:t>磨，</w:t>
      </w:r>
      <w:proofErr w:type="gramStart"/>
      <w:r w:rsidRPr="002C63D3">
        <w:rPr>
          <w:rFonts w:ascii="標楷體" w:eastAsia="標楷體" w:hAnsi="標楷體" w:hint="eastAsia"/>
          <w:sz w:val="22"/>
          <w:szCs w:val="22"/>
        </w:rPr>
        <w:t>罪成</w:t>
      </w:r>
      <w:proofErr w:type="gramEnd"/>
      <w:r w:rsidRPr="002C63D3">
        <w:rPr>
          <w:rFonts w:ascii="標楷體" w:eastAsia="標楷體" w:hAnsi="標楷體" w:hint="eastAsia"/>
          <w:sz w:val="22"/>
          <w:szCs w:val="22"/>
        </w:rPr>
        <w:t>，成</w:t>
      </w:r>
      <w:proofErr w:type="gramStart"/>
      <w:r w:rsidRPr="002C63D3">
        <w:rPr>
          <w:rFonts w:ascii="標楷體" w:eastAsia="標楷體" w:hAnsi="標楷體" w:hint="eastAsia"/>
          <w:sz w:val="22"/>
          <w:szCs w:val="22"/>
        </w:rPr>
        <w:t>已若白三羯磨悔事</w:t>
      </w:r>
      <w:proofErr w:type="gramEnd"/>
      <w:r w:rsidRPr="002C63D3">
        <w:rPr>
          <w:rFonts w:ascii="標楷體" w:eastAsia="標楷體" w:hAnsi="標楷體" w:hint="eastAsia"/>
          <w:sz w:val="22"/>
          <w:szCs w:val="22"/>
        </w:rPr>
        <w:t>不成，如此十三名</w:t>
      </w:r>
      <w:proofErr w:type="gramStart"/>
      <w:r w:rsidRPr="002C63D3">
        <w:rPr>
          <w:rFonts w:ascii="標楷體" w:eastAsia="標楷體" w:hAnsi="標楷體" w:hint="eastAsia"/>
          <w:sz w:val="22"/>
          <w:szCs w:val="22"/>
        </w:rPr>
        <w:t>捨</w:t>
      </w:r>
      <w:proofErr w:type="gramEnd"/>
      <w:r w:rsidRPr="002C63D3">
        <w:rPr>
          <w:rFonts w:ascii="標楷體" w:eastAsia="標楷體" w:hAnsi="標楷體" w:hint="eastAsia"/>
          <w:sz w:val="22"/>
          <w:szCs w:val="22"/>
        </w:rPr>
        <w:t>作法。見者，如阿梨</w:t>
      </w:r>
      <w:proofErr w:type="gramStart"/>
      <w:r w:rsidRPr="002C63D3">
        <w:rPr>
          <w:rFonts w:ascii="標楷體" w:eastAsia="標楷體" w:hAnsi="標楷體" w:hint="eastAsia"/>
          <w:sz w:val="22"/>
          <w:szCs w:val="22"/>
        </w:rPr>
        <w:t>吒比丘說言</w:t>
      </w:r>
      <w:proofErr w:type="gramEnd"/>
      <w:r w:rsidRPr="002C63D3">
        <w:rPr>
          <w:rFonts w:ascii="標楷體" w:eastAsia="標楷體" w:hAnsi="標楷體" w:hint="eastAsia"/>
          <w:sz w:val="22"/>
          <w:szCs w:val="22"/>
        </w:rPr>
        <w:t>：「我</w:t>
      </w:r>
      <w:proofErr w:type="gramStart"/>
      <w:r w:rsidRPr="002C63D3">
        <w:rPr>
          <w:rFonts w:ascii="標楷體" w:eastAsia="標楷體" w:hAnsi="標楷體" w:hint="eastAsia"/>
          <w:sz w:val="22"/>
          <w:szCs w:val="22"/>
        </w:rPr>
        <w:t>親從佛聞</w:t>
      </w:r>
      <w:proofErr w:type="gramEnd"/>
      <w:r w:rsidRPr="002C63D3">
        <w:rPr>
          <w:rFonts w:ascii="標楷體" w:eastAsia="標楷體" w:hAnsi="標楷體" w:hint="eastAsia"/>
          <w:sz w:val="22"/>
          <w:szCs w:val="22"/>
        </w:rPr>
        <w:t>，行欲</w:t>
      </w:r>
      <w:proofErr w:type="gramStart"/>
      <w:r w:rsidRPr="002C63D3">
        <w:rPr>
          <w:rFonts w:ascii="標楷體" w:eastAsia="標楷體" w:hAnsi="標楷體" w:hint="eastAsia"/>
          <w:sz w:val="22"/>
          <w:szCs w:val="22"/>
        </w:rPr>
        <w:t>不能障道，捨是見故</w:t>
      </w:r>
      <w:proofErr w:type="gramEnd"/>
      <w:r w:rsidRPr="002C63D3">
        <w:rPr>
          <w:rFonts w:ascii="標楷體" w:eastAsia="標楷體" w:hAnsi="標楷體" w:hint="eastAsia"/>
          <w:sz w:val="22"/>
          <w:szCs w:val="22"/>
        </w:rPr>
        <w:t>名為</w:t>
      </w:r>
      <w:proofErr w:type="gramStart"/>
      <w:r w:rsidRPr="002C63D3">
        <w:rPr>
          <w:rFonts w:ascii="標楷體" w:eastAsia="標楷體" w:hAnsi="標楷體" w:hint="eastAsia"/>
          <w:sz w:val="22"/>
          <w:szCs w:val="22"/>
        </w:rPr>
        <w:t>捨</w:t>
      </w:r>
      <w:proofErr w:type="gramEnd"/>
      <w:r w:rsidRPr="002C63D3">
        <w:rPr>
          <w:rFonts w:ascii="標楷體" w:eastAsia="標楷體" w:hAnsi="標楷體" w:hint="eastAsia"/>
          <w:sz w:val="22"/>
          <w:szCs w:val="22"/>
        </w:rPr>
        <w:t>也。」此二種名</w:t>
      </w:r>
      <w:proofErr w:type="gramStart"/>
      <w:r w:rsidRPr="002C63D3">
        <w:rPr>
          <w:rFonts w:ascii="標楷體" w:eastAsia="標楷體" w:hAnsi="標楷體" w:hint="eastAsia"/>
          <w:sz w:val="22"/>
          <w:szCs w:val="22"/>
        </w:rPr>
        <w:t>捨毘</w:t>
      </w:r>
      <w:proofErr w:type="gramEnd"/>
      <w:r w:rsidRPr="002C63D3">
        <w:rPr>
          <w:rFonts w:ascii="標楷體" w:eastAsia="標楷體" w:hAnsi="標楷體" w:hint="eastAsia"/>
          <w:sz w:val="22"/>
          <w:szCs w:val="22"/>
        </w:rPr>
        <w:t>尼。</w:t>
      </w:r>
    </w:p>
  </w:footnote>
  <w:footnote w:id="42">
    <w:p w:rsidR="007D3233" w:rsidRPr="002C63D3" w:rsidRDefault="007D3233" w:rsidP="002F7B9D">
      <w:pPr>
        <w:adjustRightInd w:val="0"/>
        <w:snapToGrid w:val="0"/>
        <w:spacing w:after="0" w:line="240" w:lineRule="auto"/>
        <w:ind w:left="132" w:hangingChars="60" w:hanging="132"/>
        <w:rPr>
          <w:rFonts w:ascii="Times New Roman" w:eastAsia="SimSu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hAnsi="Times New Roman" w:cs="Times New Roman"/>
          <w:sz w:val="22"/>
        </w:rPr>
        <w:t xml:space="preserve"> [</w:t>
      </w:r>
      <w:r w:rsidRPr="002C63D3">
        <w:rPr>
          <w:rFonts w:ascii="Times New Roman" w:hAnsi="Times New Roman" w:cs="Times New Roman"/>
          <w:sz w:val="22"/>
        </w:rPr>
        <w:t>原書</w:t>
      </w:r>
      <w:r w:rsidRPr="002C63D3">
        <w:rPr>
          <w:rFonts w:ascii="Times New Roman" w:hAnsi="Times New Roman" w:cs="Times New Roman"/>
          <w:sz w:val="22"/>
        </w:rPr>
        <w:t>p.</w:t>
      </w:r>
      <w:r w:rsidRPr="002C63D3">
        <w:rPr>
          <w:rFonts w:ascii="Times New Roman" w:eastAsia="SimSun" w:hAnsi="Times New Roman" w:cs="Times New Roman"/>
          <w:sz w:val="22"/>
        </w:rPr>
        <w:t>193,n.29</w:t>
      </w:r>
      <w:r w:rsidRPr="002C63D3">
        <w:rPr>
          <w:rFonts w:ascii="Times New Roman" w:hAnsi="Times New Roman" w:cs="Times New Roman"/>
          <w:sz w:val="22"/>
        </w:rPr>
        <w:t>]</w:t>
      </w:r>
      <w:r w:rsidRPr="002C63D3">
        <w:rPr>
          <w:rFonts w:ascii="Times New Roman" w:hAnsi="Times New Roman" w:cs="Times New Roman"/>
          <w:sz w:val="22"/>
        </w:rPr>
        <w:t>「犯</w:t>
      </w:r>
      <w:proofErr w:type="gramStart"/>
      <w:r w:rsidRPr="002C63D3">
        <w:rPr>
          <w:rFonts w:ascii="Times New Roman" w:hAnsi="Times New Roman" w:cs="Times New Roman"/>
          <w:sz w:val="22"/>
        </w:rPr>
        <w:t>毘</w:t>
      </w:r>
      <w:proofErr w:type="gramEnd"/>
      <w:r w:rsidRPr="002C63D3">
        <w:rPr>
          <w:rFonts w:ascii="Times New Roman" w:hAnsi="Times New Roman" w:cs="Times New Roman"/>
          <w:sz w:val="22"/>
        </w:rPr>
        <w:t>尼」、「</w:t>
      </w:r>
      <w:proofErr w:type="gramStart"/>
      <w:r w:rsidRPr="002C63D3">
        <w:rPr>
          <w:rFonts w:ascii="Times New Roman" w:hAnsi="Times New Roman" w:cs="Times New Roman"/>
          <w:sz w:val="22"/>
        </w:rPr>
        <w:t>諍毘</w:t>
      </w:r>
      <w:proofErr w:type="gramEnd"/>
      <w:r w:rsidRPr="002C63D3">
        <w:rPr>
          <w:rFonts w:ascii="Times New Roman" w:hAnsi="Times New Roman" w:cs="Times New Roman"/>
          <w:sz w:val="22"/>
        </w:rPr>
        <w:t>尼」、「斷煩惱</w:t>
      </w:r>
      <w:proofErr w:type="gramStart"/>
      <w:r w:rsidRPr="002C63D3">
        <w:rPr>
          <w:rFonts w:ascii="Times New Roman" w:hAnsi="Times New Roman" w:cs="Times New Roman"/>
          <w:sz w:val="22"/>
        </w:rPr>
        <w:t>毘</w:t>
      </w:r>
      <w:proofErr w:type="gramEnd"/>
      <w:r w:rsidRPr="002C63D3">
        <w:rPr>
          <w:rFonts w:ascii="Times New Roman" w:hAnsi="Times New Roman" w:cs="Times New Roman"/>
          <w:sz w:val="22"/>
        </w:rPr>
        <w:t>尼」，見《十誦律》卷</w:t>
      </w:r>
      <w:r w:rsidRPr="002C63D3">
        <w:rPr>
          <w:rFonts w:ascii="Times New Roman" w:hAnsi="Times New Roman" w:cs="Times New Roman"/>
          <w:sz w:val="22"/>
        </w:rPr>
        <w:t>57</w:t>
      </w:r>
      <w:r w:rsidRPr="002C63D3">
        <w:rPr>
          <w:rFonts w:ascii="Times New Roman" w:hAnsi="Times New Roman" w:cs="Times New Roman"/>
          <w:sz w:val="22"/>
        </w:rPr>
        <w:t>（大正</w:t>
      </w:r>
      <w:r w:rsidRPr="002C63D3">
        <w:rPr>
          <w:rFonts w:ascii="Times New Roman" w:hAnsi="Times New Roman" w:cs="Times New Roman"/>
          <w:sz w:val="22"/>
        </w:rPr>
        <w:t>23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423b-c</w:t>
      </w:r>
      <w:r w:rsidRPr="002C63D3">
        <w:rPr>
          <w:rFonts w:ascii="Times New Roman" w:hAnsi="Times New Roman" w:cs="Times New Roman"/>
          <w:sz w:val="22"/>
        </w:rPr>
        <w:t>）。《毘尼母經》卷</w:t>
      </w:r>
      <w:r w:rsidRPr="002C63D3">
        <w:rPr>
          <w:rFonts w:ascii="Times New Roman" w:hAnsi="Times New Roman" w:cs="Times New Roman"/>
          <w:sz w:val="22"/>
        </w:rPr>
        <w:t>8</w:t>
      </w:r>
      <w:r w:rsidRPr="002C63D3">
        <w:rPr>
          <w:rFonts w:ascii="Times New Roman" w:hAnsi="Times New Roman" w:cs="Times New Roman"/>
          <w:sz w:val="22"/>
        </w:rPr>
        <w:t>（大正</w:t>
      </w:r>
      <w:r w:rsidRPr="002C63D3">
        <w:rPr>
          <w:rFonts w:ascii="Times New Roman" w:hAnsi="Times New Roman" w:cs="Times New Roman"/>
          <w:sz w:val="22"/>
        </w:rPr>
        <w:t>24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848a-850a</w:t>
      </w:r>
      <w:r w:rsidRPr="002C63D3">
        <w:rPr>
          <w:rFonts w:ascii="Times New Roman" w:hAnsi="Times New Roman" w:cs="Times New Roman"/>
          <w:sz w:val="22"/>
        </w:rPr>
        <w:t>）。</w:t>
      </w:r>
    </w:p>
  </w:footnote>
  <w:footnote w:id="43">
    <w:p w:rsidR="007D3233" w:rsidRPr="002C63D3" w:rsidRDefault="007D3233" w:rsidP="002F7B9D">
      <w:pPr>
        <w:adjustRightInd w:val="0"/>
        <w:snapToGrid w:val="0"/>
        <w:spacing w:after="0" w:line="240" w:lineRule="auto"/>
        <w:rPr>
          <w:rFonts w:ascii="Times New Roman" w:eastAsia="SimSu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hAnsi="Times New Roman" w:cs="Times New Roman"/>
          <w:sz w:val="22"/>
        </w:rPr>
        <w:t xml:space="preserve"> [</w:t>
      </w:r>
      <w:r w:rsidRPr="002C63D3">
        <w:rPr>
          <w:rFonts w:ascii="Times New Roman" w:hAnsi="Times New Roman" w:cs="Times New Roman"/>
          <w:sz w:val="22"/>
        </w:rPr>
        <w:t>原書</w:t>
      </w:r>
      <w:r w:rsidRPr="002C63D3">
        <w:rPr>
          <w:rFonts w:ascii="Times New Roman" w:hAnsi="Times New Roman" w:cs="Times New Roman"/>
          <w:sz w:val="22"/>
        </w:rPr>
        <w:t>p.</w:t>
      </w:r>
      <w:r w:rsidRPr="002C63D3">
        <w:rPr>
          <w:rFonts w:ascii="Times New Roman" w:eastAsia="SimSun" w:hAnsi="Times New Roman" w:cs="Times New Roman"/>
          <w:sz w:val="22"/>
        </w:rPr>
        <w:t>193,n.3</w:t>
      </w:r>
      <w:r w:rsidRPr="002C63D3">
        <w:rPr>
          <w:rFonts w:ascii="Times New Roman" w:hAnsi="Times New Roman" w:cs="Times New Roman"/>
          <w:sz w:val="22"/>
        </w:rPr>
        <w:t>0]</w:t>
      </w:r>
      <w:r w:rsidRPr="002C63D3">
        <w:rPr>
          <w:rFonts w:ascii="Times New Roman" w:hAnsi="Times New Roman" w:cs="Times New Roman"/>
          <w:sz w:val="22"/>
        </w:rPr>
        <w:t>《善見律毘婆沙》卷</w:t>
      </w:r>
      <w:r w:rsidRPr="002C63D3">
        <w:rPr>
          <w:rFonts w:ascii="Times New Roman" w:hAnsi="Times New Roman" w:cs="Times New Roman"/>
          <w:sz w:val="22"/>
        </w:rPr>
        <w:t>1</w:t>
      </w:r>
      <w:r w:rsidRPr="002C63D3">
        <w:rPr>
          <w:rFonts w:ascii="Times New Roman" w:hAnsi="Times New Roman" w:cs="Times New Roman"/>
          <w:sz w:val="22"/>
        </w:rPr>
        <w:t>（大正</w:t>
      </w:r>
      <w:r w:rsidRPr="002C63D3">
        <w:rPr>
          <w:rFonts w:ascii="Times New Roman" w:hAnsi="Times New Roman" w:cs="Times New Roman"/>
          <w:sz w:val="22"/>
        </w:rPr>
        <w:t>24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676a</w:t>
      </w:r>
      <w:r w:rsidRPr="002C63D3">
        <w:rPr>
          <w:rFonts w:ascii="Times New Roman" w:hAnsi="Times New Roman" w:cs="Times New Roman"/>
          <w:sz w:val="22"/>
        </w:rPr>
        <w:t>）。</w:t>
      </w:r>
    </w:p>
  </w:footnote>
  <w:footnote w:id="44">
    <w:p w:rsidR="007D3233" w:rsidRPr="002C63D3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2C63D3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2C63D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C63D3">
        <w:rPr>
          <w:rFonts w:ascii="Times New Roman" w:hAnsi="Times New Roman" w:cs="Times New Roman"/>
          <w:sz w:val="22"/>
          <w:szCs w:val="22"/>
        </w:rPr>
        <w:t>德化</w:t>
      </w:r>
      <w:r w:rsidRPr="002C63D3">
        <w:rPr>
          <w:rFonts w:ascii="Times New Roman" w:hAnsi="Times New Roman" w:cs="Times New Roman" w:hint="eastAsia"/>
          <w:sz w:val="22"/>
          <w:szCs w:val="22"/>
        </w:rPr>
        <w:t>：</w:t>
      </w:r>
      <w:r w:rsidRPr="002C63D3">
        <w:rPr>
          <w:rFonts w:ascii="Times New Roman" w:hAnsi="Times New Roman" w:cs="Times New Roman"/>
          <w:sz w:val="22"/>
          <w:szCs w:val="22"/>
        </w:rPr>
        <w:t>1.</w:t>
      </w:r>
      <w:r w:rsidRPr="002C63D3">
        <w:rPr>
          <w:rFonts w:ascii="Times New Roman" w:hAnsi="Times New Roman" w:cs="Times New Roman"/>
          <w:sz w:val="22"/>
          <w:szCs w:val="22"/>
        </w:rPr>
        <w:t>謂以德行感化。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三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，</w:t>
      </w:r>
      <w:r w:rsidRPr="002C63D3">
        <w:rPr>
          <w:rFonts w:ascii="Times New Roman" w:hAnsi="Times New Roman" w:cs="Times New Roman"/>
          <w:sz w:val="22"/>
          <w:szCs w:val="22"/>
        </w:rPr>
        <w:t>p.1071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45">
    <w:p w:rsidR="007D3233" w:rsidRPr="002C63D3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2C63D3">
        <w:rPr>
          <w:rStyle w:val="afd"/>
          <w:sz w:val="22"/>
          <w:szCs w:val="22"/>
        </w:rPr>
        <w:footnoteRef/>
      </w:r>
      <w:r w:rsidRPr="002C63D3">
        <w:rPr>
          <w:rFonts w:ascii="Times New Roman" w:hAnsi="Times New Roman" w:cs="Times New Roman" w:hint="eastAsia"/>
          <w:sz w:val="22"/>
          <w:szCs w:val="22"/>
        </w:rPr>
        <w:t>《巴漢詞典》（電子版）：</w:t>
      </w:r>
      <w:r w:rsidRPr="002C63D3">
        <w:rPr>
          <w:rFonts w:ascii="Times New Roman" w:hAnsi="Times New Roman" w:cs="Times New Roman"/>
          <w:sz w:val="22"/>
          <w:szCs w:val="22"/>
        </w:rPr>
        <w:t>Vinaya,</w:t>
      </w:r>
      <w:proofErr w:type="gramStart"/>
      <w:r w:rsidRPr="002C63D3">
        <w:rPr>
          <w:rFonts w:ascii="Times New Roman" w:hAnsi="Times New Roman" w:cs="Times New Roman" w:hint="eastAsia"/>
          <w:sz w:val="22"/>
          <w:szCs w:val="22"/>
        </w:rPr>
        <w:t>（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vi</w:t>
      </w:r>
      <w:r w:rsidRPr="002C63D3">
        <w:rPr>
          <w:rFonts w:ascii="Times New Roman" w:hAnsi="Times New Roman" w:cs="Times New Roman" w:hint="eastAsia"/>
          <w:sz w:val="22"/>
          <w:szCs w:val="22"/>
        </w:rPr>
        <w:t>離</w:t>
      </w:r>
      <w:r w:rsidRPr="002C63D3">
        <w:rPr>
          <w:rFonts w:ascii="Times New Roman" w:hAnsi="Times New Roman" w:cs="Times New Roman"/>
          <w:sz w:val="22"/>
          <w:szCs w:val="22"/>
        </w:rPr>
        <w:t>+nī</w:t>
      </w:r>
      <w:r w:rsidRPr="002C63D3">
        <w:rPr>
          <w:rFonts w:ascii="Times New Roman" w:hAnsi="Times New Roman" w:cs="Times New Roman" w:hint="eastAsia"/>
          <w:sz w:val="22"/>
          <w:szCs w:val="22"/>
        </w:rPr>
        <w:t>引導</w:t>
      </w:r>
      <w:r w:rsidRPr="002C63D3">
        <w:rPr>
          <w:rFonts w:ascii="Times New Roman" w:hAnsi="Times New Roman" w:cs="Times New Roman"/>
          <w:sz w:val="22"/>
          <w:szCs w:val="22"/>
        </w:rPr>
        <w:t>, cp.[vineti</w:t>
      </w:r>
      <w:r w:rsidRPr="002C63D3">
        <w:rPr>
          <w:rFonts w:ascii="Times New Roman" w:hAnsi="Times New Roman" w:cs="Times New Roman" w:hint="eastAsia"/>
          <w:sz w:val="22"/>
          <w:szCs w:val="22"/>
        </w:rPr>
        <w:t>引導離開</w:t>
      </w:r>
      <w:r w:rsidRPr="002C63D3">
        <w:rPr>
          <w:rFonts w:ascii="Times New Roman" w:hAnsi="Times New Roman" w:cs="Times New Roman"/>
          <w:sz w:val="22"/>
          <w:szCs w:val="22"/>
        </w:rPr>
        <w:t>]</w:t>
      </w:r>
      <w:proofErr w:type="gramStart"/>
      <w:r w:rsidRPr="002C63D3">
        <w:rPr>
          <w:rFonts w:ascii="Times New Roman" w:hAnsi="Times New Roman" w:cs="Times New Roman" w:hint="eastAsia"/>
          <w:sz w:val="22"/>
          <w:szCs w:val="22"/>
        </w:rPr>
        <w:t>）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,</w:t>
      </w:r>
      <w:r w:rsidRPr="002C63D3">
        <w:rPr>
          <w:rFonts w:ascii="Times New Roman" w:hAnsi="Times New Roman" w:cs="Times New Roman" w:hint="eastAsia"/>
          <w:sz w:val="22"/>
          <w:szCs w:val="22"/>
        </w:rPr>
        <w:t>【陽】：</w:t>
      </w:r>
    </w:p>
    <w:p w:rsidR="007D3233" w:rsidRPr="002C63D3" w:rsidRDefault="007D3233" w:rsidP="002F7B9D">
      <w:pPr>
        <w:pStyle w:val="afb"/>
        <w:adjustRightInd w:val="0"/>
        <w:spacing w:after="0" w:line="240" w:lineRule="auto"/>
        <w:ind w:firstLineChars="100" w:firstLine="220"/>
        <w:rPr>
          <w:rFonts w:ascii="Times New Roman" w:hAnsi="Times New Roman" w:cs="Times New Roman"/>
          <w:sz w:val="22"/>
          <w:szCs w:val="22"/>
        </w:rPr>
      </w:pPr>
      <w:r w:rsidRPr="002C63D3">
        <w:rPr>
          <w:rFonts w:ascii="Times New Roman" w:hAnsi="Times New Roman" w:cs="Times New Roman"/>
          <w:sz w:val="22"/>
          <w:szCs w:val="22"/>
        </w:rPr>
        <w:t>1.</w:t>
      </w:r>
      <w:r w:rsidRPr="002C63D3">
        <w:rPr>
          <w:rFonts w:ascii="Times New Roman" w:hAnsi="Times New Roman" w:cs="Times New Roman" w:hint="eastAsia"/>
          <w:sz w:val="22"/>
          <w:szCs w:val="22"/>
        </w:rPr>
        <w:t>引導離開（直譯）。</w:t>
      </w:r>
    </w:p>
    <w:p w:rsidR="007D3233" w:rsidRPr="002C63D3" w:rsidRDefault="007D3233" w:rsidP="002F7B9D">
      <w:pPr>
        <w:pStyle w:val="afb"/>
        <w:adjustRightInd w:val="0"/>
        <w:spacing w:after="0" w:line="240" w:lineRule="auto"/>
        <w:ind w:firstLineChars="100" w:firstLine="220"/>
        <w:rPr>
          <w:rFonts w:ascii="Times New Roman" w:hAnsi="Times New Roman" w:cs="Times New Roman"/>
          <w:sz w:val="22"/>
          <w:szCs w:val="22"/>
        </w:rPr>
      </w:pPr>
      <w:r w:rsidRPr="002C63D3">
        <w:rPr>
          <w:rFonts w:ascii="Times New Roman" w:hAnsi="Times New Roman" w:cs="Times New Roman"/>
          <w:sz w:val="22"/>
          <w:szCs w:val="22"/>
        </w:rPr>
        <w:t>2.</w:t>
      </w:r>
      <w:r w:rsidRPr="002C63D3">
        <w:rPr>
          <w:rFonts w:ascii="Times New Roman" w:hAnsi="Times New Roman" w:cs="Times New Roman" w:hint="eastAsia"/>
          <w:sz w:val="22"/>
          <w:szCs w:val="22"/>
        </w:rPr>
        <w:t>（出家）律條</w:t>
      </w:r>
      <w:proofErr w:type="gramStart"/>
      <w:r w:rsidRPr="002C63D3">
        <w:rPr>
          <w:rFonts w:ascii="Times New Roman" w:hAnsi="Times New Roman" w:cs="Times New Roman" w:hint="eastAsia"/>
          <w:sz w:val="22"/>
          <w:szCs w:val="22"/>
        </w:rPr>
        <w:t>（</w:t>
      </w:r>
      <w:proofErr w:type="gramEnd"/>
      <w:r w:rsidRPr="002C63D3">
        <w:rPr>
          <w:rFonts w:ascii="Times New Roman" w:hAnsi="Times New Roman" w:cs="Times New Roman" w:hint="eastAsia"/>
          <w:sz w:val="22"/>
          <w:szCs w:val="22"/>
        </w:rPr>
        <w:t>音譯為</w:t>
      </w:r>
      <w:proofErr w:type="gramStart"/>
      <w:r w:rsidRPr="002C63D3">
        <w:rPr>
          <w:rFonts w:ascii="Times New Roman" w:hAnsi="Times New Roman" w:cs="Times New Roman" w:hint="eastAsia"/>
          <w:sz w:val="22"/>
          <w:szCs w:val="22"/>
        </w:rPr>
        <w:t>毘奈耶、毘那耶、鼻奈耶、毘</w:t>
      </w:r>
      <w:proofErr w:type="gramEnd"/>
      <w:r w:rsidRPr="002C63D3">
        <w:rPr>
          <w:rFonts w:ascii="Times New Roman" w:hAnsi="Times New Roman" w:cs="Times New Roman" w:hint="eastAsia"/>
          <w:sz w:val="22"/>
          <w:szCs w:val="22"/>
        </w:rPr>
        <w:t>尼、比尼。含有</w:t>
      </w:r>
      <w:proofErr w:type="gramStart"/>
      <w:r w:rsidRPr="002C63D3">
        <w:rPr>
          <w:rFonts w:ascii="Times New Roman" w:hAnsi="Times New Roman" w:cs="Times New Roman" w:hint="eastAsia"/>
          <w:sz w:val="22"/>
          <w:szCs w:val="22"/>
        </w:rPr>
        <w:t>調伏、善治</w:t>
      </w:r>
      <w:proofErr w:type="gramEnd"/>
      <w:r w:rsidRPr="002C63D3">
        <w:rPr>
          <w:rFonts w:ascii="Times New Roman" w:hAnsi="Times New Roman" w:cs="Times New Roman" w:hint="eastAsia"/>
          <w:sz w:val="22"/>
          <w:szCs w:val="22"/>
        </w:rPr>
        <w:t>等義，</w:t>
      </w:r>
    </w:p>
    <w:p w:rsidR="007D3233" w:rsidRPr="002C63D3" w:rsidRDefault="007D3233" w:rsidP="002F7B9D">
      <w:pPr>
        <w:pStyle w:val="afb"/>
        <w:adjustRightInd w:val="0"/>
        <w:spacing w:after="0" w:line="240" w:lineRule="auto"/>
        <w:ind w:firstLineChars="220" w:firstLine="484"/>
        <w:rPr>
          <w:rFonts w:ascii="Times New Roman" w:hAnsi="Times New Roman" w:cs="Times New Roman"/>
          <w:sz w:val="22"/>
          <w:szCs w:val="22"/>
        </w:rPr>
      </w:pPr>
      <w:r w:rsidRPr="002C63D3">
        <w:rPr>
          <w:rFonts w:ascii="Times New Roman" w:hAnsi="Times New Roman" w:cs="Times New Roman" w:hint="eastAsia"/>
          <w:sz w:val="22"/>
          <w:szCs w:val="22"/>
        </w:rPr>
        <w:t>乃制伏</w:t>
      </w:r>
      <w:proofErr w:type="gramStart"/>
      <w:r w:rsidRPr="002C63D3">
        <w:rPr>
          <w:rFonts w:ascii="Times New Roman" w:hAnsi="Times New Roman" w:cs="Times New Roman" w:hint="eastAsia"/>
          <w:sz w:val="22"/>
          <w:szCs w:val="22"/>
        </w:rPr>
        <w:t>滅除諸</w:t>
      </w:r>
      <w:proofErr w:type="gramEnd"/>
      <w:r w:rsidRPr="002C63D3">
        <w:rPr>
          <w:rFonts w:ascii="Times New Roman" w:hAnsi="Times New Roman" w:cs="Times New Roman" w:hint="eastAsia"/>
          <w:sz w:val="22"/>
          <w:szCs w:val="22"/>
        </w:rPr>
        <w:t>罪惡之意。</w:t>
      </w:r>
      <w:proofErr w:type="gramStart"/>
      <w:r w:rsidRPr="002C63D3">
        <w:rPr>
          <w:rFonts w:ascii="Times New Roman" w:hAnsi="Times New Roman" w:cs="Times New Roman" w:hint="eastAsia"/>
          <w:sz w:val="22"/>
          <w:szCs w:val="22"/>
        </w:rPr>
        <w:t>律乃佛陀</w:t>
      </w:r>
      <w:proofErr w:type="gramEnd"/>
      <w:r w:rsidRPr="002C63D3">
        <w:rPr>
          <w:rFonts w:ascii="Times New Roman" w:hAnsi="Times New Roman" w:cs="Times New Roman" w:hint="eastAsia"/>
          <w:sz w:val="22"/>
          <w:szCs w:val="22"/>
        </w:rPr>
        <w:t>為比丘、比丘尼所制定有關生活的規約</w:t>
      </w:r>
      <w:proofErr w:type="gramStart"/>
      <w:r w:rsidRPr="002C63D3">
        <w:rPr>
          <w:rFonts w:ascii="Times New Roman" w:hAnsi="Times New Roman" w:cs="Times New Roman" w:hint="eastAsia"/>
          <w:sz w:val="22"/>
          <w:szCs w:val="22"/>
        </w:rPr>
        <w:t>）</w:t>
      </w:r>
      <w:proofErr w:type="gramEnd"/>
      <w:r w:rsidRPr="002C63D3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46">
    <w:p w:rsidR="007D3233" w:rsidRPr="002C63D3" w:rsidRDefault="007D3233" w:rsidP="002F7B9D">
      <w:pPr>
        <w:pStyle w:val="afb"/>
        <w:adjustRightInd w:val="0"/>
        <w:spacing w:after="0" w:line="240" w:lineRule="auto"/>
        <w:rPr>
          <w:rFonts w:eastAsiaTheme="minorEastAsia"/>
          <w:sz w:val="22"/>
          <w:szCs w:val="22"/>
        </w:rPr>
      </w:pPr>
      <w:r w:rsidRPr="002C63D3">
        <w:rPr>
          <w:rStyle w:val="afd"/>
          <w:sz w:val="22"/>
          <w:szCs w:val="22"/>
        </w:rPr>
        <w:footnoteRef/>
      </w:r>
      <w:r w:rsidRPr="002C63D3">
        <w:rPr>
          <w:sz w:val="22"/>
          <w:szCs w:val="22"/>
        </w:rPr>
        <w:t xml:space="preserve"> </w:t>
      </w:r>
      <w:r w:rsidRPr="002C63D3">
        <w:rPr>
          <w:rFonts w:hint="eastAsia"/>
          <w:sz w:val="22"/>
          <w:szCs w:val="22"/>
        </w:rPr>
        <w:t>參見印順</w:t>
      </w:r>
      <w:proofErr w:type="gramStart"/>
      <w:r w:rsidRPr="002C63D3">
        <w:rPr>
          <w:rFonts w:hint="eastAsia"/>
          <w:sz w:val="22"/>
          <w:szCs w:val="22"/>
        </w:rPr>
        <w:t>導師</w:t>
      </w:r>
      <w:r>
        <w:rPr>
          <w:rFonts w:hint="eastAsia"/>
          <w:sz w:val="22"/>
          <w:szCs w:val="22"/>
        </w:rPr>
        <w:t>著</w:t>
      </w:r>
      <w:proofErr w:type="gramEnd"/>
      <w:r>
        <w:rPr>
          <w:rFonts w:hint="eastAsia"/>
          <w:sz w:val="22"/>
          <w:szCs w:val="22"/>
        </w:rPr>
        <w:t>，</w:t>
      </w:r>
      <w:r w:rsidRPr="002C63D3">
        <w:rPr>
          <w:rFonts w:hint="eastAsia"/>
          <w:sz w:val="22"/>
          <w:szCs w:val="22"/>
        </w:rPr>
        <w:t>《初期大乘佛教之起源與開展》</w:t>
      </w:r>
      <w:r>
        <w:rPr>
          <w:rFonts w:hint="eastAsia"/>
          <w:sz w:val="22"/>
          <w:szCs w:val="22"/>
        </w:rPr>
        <w:t>，</w:t>
      </w:r>
      <w:r w:rsidRPr="002C63D3">
        <w:rPr>
          <w:rFonts w:hint="eastAsia"/>
          <w:sz w:val="22"/>
          <w:szCs w:val="22"/>
        </w:rPr>
        <w:t>第</w:t>
      </w:r>
      <w:r>
        <w:rPr>
          <w:rFonts w:hint="eastAsia"/>
          <w:sz w:val="22"/>
          <w:szCs w:val="22"/>
        </w:rPr>
        <w:t>4</w:t>
      </w:r>
      <w:r w:rsidRPr="002C63D3">
        <w:rPr>
          <w:rFonts w:hint="eastAsia"/>
          <w:sz w:val="22"/>
          <w:szCs w:val="22"/>
        </w:rPr>
        <w:t>章、第</w:t>
      </w:r>
      <w:r>
        <w:rPr>
          <w:rFonts w:hint="eastAsia"/>
          <w:sz w:val="22"/>
          <w:szCs w:val="22"/>
        </w:rPr>
        <w:t>1</w:t>
      </w:r>
      <w:r w:rsidRPr="002C63D3">
        <w:rPr>
          <w:rFonts w:hint="eastAsia"/>
          <w:sz w:val="22"/>
          <w:szCs w:val="22"/>
        </w:rPr>
        <w:t>節，</w:t>
      </w:r>
      <w:r w:rsidRPr="002C63D3">
        <w:rPr>
          <w:rFonts w:ascii="Times New Roman" w:hAnsi="Times New Roman" w:cs="Times New Roman"/>
          <w:sz w:val="22"/>
          <w:szCs w:val="22"/>
        </w:rPr>
        <w:t>p.</w:t>
      </w:r>
      <w:r w:rsidRPr="002C63D3">
        <w:rPr>
          <w:rFonts w:ascii="Times New Roman" w:eastAsia="SimSun" w:hAnsi="Times New Roman" w:cs="Times New Roman"/>
          <w:sz w:val="22"/>
          <w:szCs w:val="22"/>
        </w:rPr>
        <w:t>1</w:t>
      </w:r>
      <w:r w:rsidRPr="002C63D3">
        <w:rPr>
          <w:rFonts w:ascii="Times New Roman" w:eastAsiaTheme="minorEastAsia" w:hAnsi="Times New Roman" w:cs="Times New Roman" w:hint="eastAsia"/>
          <w:sz w:val="22"/>
          <w:szCs w:val="22"/>
        </w:rPr>
        <w:t>75-179</w:t>
      </w:r>
      <w:r w:rsidRPr="002C63D3">
        <w:rPr>
          <w:rFonts w:ascii="Times New Roman" w:eastAsiaTheme="minorEastAsia" w:hAnsi="Times New Roman" w:cs="Times New Roman" w:hint="eastAsia"/>
          <w:sz w:val="22"/>
          <w:szCs w:val="22"/>
        </w:rPr>
        <w:t>。</w:t>
      </w:r>
    </w:p>
  </w:footnote>
  <w:footnote w:id="47">
    <w:p w:rsidR="007D3233" w:rsidRPr="002C63D3" w:rsidRDefault="007D3233" w:rsidP="002F7B9D">
      <w:pPr>
        <w:adjustRightInd w:val="0"/>
        <w:snapToGrid w:val="0"/>
        <w:spacing w:after="0" w:line="240" w:lineRule="auto"/>
        <w:rPr>
          <w:rFonts w:ascii="Times New Roman" w:eastAsia="SimSu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hAnsi="Times New Roman" w:cs="Times New Roman"/>
          <w:sz w:val="22"/>
        </w:rPr>
        <w:t xml:space="preserve"> [</w:t>
      </w:r>
      <w:r w:rsidRPr="002C63D3">
        <w:rPr>
          <w:rFonts w:ascii="Times New Roman" w:hAnsi="Times New Roman" w:cs="Times New Roman"/>
          <w:sz w:val="22"/>
        </w:rPr>
        <w:t>原書</w:t>
      </w:r>
      <w:r w:rsidRPr="002C63D3">
        <w:rPr>
          <w:rFonts w:ascii="Times New Roman" w:hAnsi="Times New Roman" w:cs="Times New Roman"/>
          <w:sz w:val="22"/>
        </w:rPr>
        <w:t>p.205</w:t>
      </w:r>
      <w:r w:rsidRPr="002C63D3">
        <w:rPr>
          <w:rFonts w:ascii="Times New Roman" w:eastAsia="SimSun" w:hAnsi="Times New Roman" w:cs="Times New Roman"/>
          <w:sz w:val="22"/>
        </w:rPr>
        <w:t>,n.1</w:t>
      </w:r>
      <w:r w:rsidRPr="002C63D3">
        <w:rPr>
          <w:rFonts w:ascii="Times New Roman" w:hAnsi="Times New Roman" w:cs="Times New Roman"/>
          <w:sz w:val="22"/>
        </w:rPr>
        <w:t>]</w:t>
      </w:r>
      <w:r w:rsidRPr="002C63D3">
        <w:rPr>
          <w:rFonts w:ascii="Times New Roman" w:hAnsi="Times New Roman" w:cs="Times New Roman"/>
          <w:sz w:val="22"/>
        </w:rPr>
        <w:t>《根本說一切有部毘奈耶雜事》卷</w:t>
      </w:r>
      <w:r w:rsidRPr="002C63D3">
        <w:rPr>
          <w:rFonts w:ascii="Times New Roman" w:hAnsi="Times New Roman" w:cs="Times New Roman"/>
          <w:sz w:val="22"/>
        </w:rPr>
        <w:t>38</w:t>
      </w:r>
      <w:r w:rsidRPr="002C63D3">
        <w:rPr>
          <w:rFonts w:ascii="Times New Roman" w:hAnsi="Times New Roman" w:cs="Times New Roman"/>
          <w:sz w:val="22"/>
        </w:rPr>
        <w:t>（大正</w:t>
      </w:r>
      <w:r w:rsidRPr="002C63D3">
        <w:rPr>
          <w:rFonts w:ascii="Times New Roman" w:hAnsi="Times New Roman" w:cs="Times New Roman"/>
          <w:sz w:val="22"/>
        </w:rPr>
        <w:t>24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399a</w:t>
      </w:r>
      <w:r w:rsidRPr="002C63D3">
        <w:rPr>
          <w:rFonts w:ascii="Times New Roman" w:hAnsi="Times New Roman" w:cs="Times New Roman"/>
          <w:sz w:val="22"/>
        </w:rPr>
        <w:t>）。</w:t>
      </w:r>
    </w:p>
  </w:footnote>
  <w:footnote w:id="48">
    <w:p w:rsidR="007D3233" w:rsidRPr="00195F99" w:rsidRDefault="007D3233" w:rsidP="002F7B9D">
      <w:pPr>
        <w:pStyle w:val="afb"/>
        <w:adjustRightInd w:val="0"/>
        <w:spacing w:after="0" w:line="240" w:lineRule="auto"/>
        <w:rPr>
          <w:sz w:val="22"/>
        </w:rPr>
      </w:pPr>
      <w:r w:rsidRPr="00195F99">
        <w:rPr>
          <w:rStyle w:val="afd"/>
          <w:sz w:val="22"/>
        </w:rPr>
        <w:footnoteRef/>
      </w:r>
      <w:r w:rsidRPr="00195F99">
        <w:rPr>
          <w:sz w:val="22"/>
        </w:rPr>
        <w:t xml:space="preserve"> </w:t>
      </w:r>
    </w:p>
    <w:tbl>
      <w:tblPr>
        <w:tblW w:w="90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638"/>
        <w:gridCol w:w="2505"/>
        <w:gridCol w:w="2502"/>
      </w:tblGrid>
      <w:tr w:rsidR="007D3233" w:rsidRPr="00195F99" w:rsidTr="00195F99">
        <w:tc>
          <w:tcPr>
            <w:tcW w:w="23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195F99">
              <w:rPr>
                <w:rFonts w:ascii="Times New Roman" w:hAnsi="Times New Roman" w:cs="Times New Roman" w:hint="eastAsia"/>
                <w:b/>
                <w:sz w:val="22"/>
                <w:szCs w:val="24"/>
              </w:rPr>
              <w:t>六佛</w:t>
            </w:r>
          </w:p>
        </w:tc>
        <w:tc>
          <w:tcPr>
            <w:tcW w:w="163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195F99">
              <w:rPr>
                <w:rFonts w:ascii="Times New Roman" w:hAnsi="Times New Roman" w:cs="Times New Roman"/>
                <w:b/>
                <w:sz w:val="22"/>
                <w:szCs w:val="24"/>
              </w:rPr>
              <w:t>《銅鍱律》</w:t>
            </w:r>
          </w:p>
        </w:tc>
        <w:tc>
          <w:tcPr>
            <w:tcW w:w="2505" w:type="dxa"/>
            <w:tcBorders>
              <w:bottom w:val="single" w:sz="12" w:space="0" w:color="auto"/>
            </w:tcBorders>
            <w:shd w:val="clear" w:color="auto" w:fill="auto"/>
          </w:tcPr>
          <w:p w:rsidR="007D3233" w:rsidRDefault="007D3233" w:rsidP="002F7B9D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4"/>
                <w:vertAlign w:val="superscript"/>
              </w:rPr>
            </w:pPr>
            <w:r w:rsidRPr="00195F99">
              <w:rPr>
                <w:rFonts w:ascii="Times New Roman" w:hAnsi="Times New Roman" w:cs="Times New Roman"/>
                <w:b/>
                <w:sz w:val="22"/>
                <w:szCs w:val="24"/>
              </w:rPr>
              <w:t>《五分律》</w:t>
            </w:r>
          </w:p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9419D7">
              <w:rPr>
                <w:rFonts w:hint="eastAsia"/>
                <w:sz w:val="22"/>
              </w:rPr>
              <w:t>（大正</w:t>
            </w:r>
            <w:r w:rsidRPr="009419D7">
              <w:rPr>
                <w:rFonts w:ascii="Times New Roman" w:hAnsi="Times New Roman"/>
                <w:sz w:val="22"/>
              </w:rPr>
              <w:t>22</w:t>
            </w:r>
            <w:r w:rsidRPr="009419D7">
              <w:rPr>
                <w:rFonts w:ascii="Times New Roman" w:hAnsi="Times New Roman" w:hint="eastAsia"/>
                <w:sz w:val="22"/>
              </w:rPr>
              <w:t>，</w:t>
            </w:r>
            <w:r w:rsidRPr="009419D7">
              <w:rPr>
                <w:rFonts w:ascii="Times New Roman" w:hAnsi="Times New Roman"/>
                <w:sz w:val="22"/>
              </w:rPr>
              <w:t>1b21-28</w:t>
            </w:r>
            <w:r w:rsidRPr="009419D7">
              <w:rPr>
                <w:rFonts w:ascii="Times New Roman" w:hAnsi="Times New Roman" w:hint="eastAsia"/>
                <w:sz w:val="22"/>
              </w:rPr>
              <w:t>）</w:t>
            </w:r>
          </w:p>
        </w:tc>
        <w:tc>
          <w:tcPr>
            <w:tcW w:w="2502" w:type="dxa"/>
            <w:tcBorders>
              <w:bottom w:val="single" w:sz="12" w:space="0" w:color="auto"/>
            </w:tcBorders>
            <w:shd w:val="clear" w:color="auto" w:fill="auto"/>
          </w:tcPr>
          <w:p w:rsidR="007D3233" w:rsidRDefault="007D3233" w:rsidP="002F7B9D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195F99">
              <w:rPr>
                <w:rFonts w:ascii="Times New Roman" w:hAnsi="Times New Roman" w:cs="Times New Roman"/>
                <w:b/>
                <w:sz w:val="22"/>
                <w:szCs w:val="24"/>
              </w:rPr>
              <w:t>《四分律》</w:t>
            </w:r>
          </w:p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195F99">
              <w:rPr>
                <w:rFonts w:hint="eastAsia"/>
                <w:sz w:val="20"/>
              </w:rPr>
              <w:t>（大正</w:t>
            </w:r>
            <w:r w:rsidRPr="00195F99">
              <w:rPr>
                <w:rFonts w:ascii="Times New Roman" w:hAnsi="Times New Roman" w:hint="eastAsia"/>
                <w:sz w:val="20"/>
              </w:rPr>
              <w:t>22</w:t>
            </w:r>
            <w:r w:rsidRPr="00195F99">
              <w:rPr>
                <w:rFonts w:ascii="Times New Roman" w:hAnsi="Times New Roman" w:hint="eastAsia"/>
                <w:sz w:val="20"/>
              </w:rPr>
              <w:t>，</w:t>
            </w:r>
            <w:r w:rsidRPr="00195F99">
              <w:rPr>
                <w:rFonts w:ascii="Times New Roman" w:hAnsi="Times New Roman" w:hint="eastAsia"/>
                <w:sz w:val="20"/>
              </w:rPr>
              <w:t>569a22-29</w:t>
            </w:r>
            <w:r w:rsidRPr="00195F99">
              <w:rPr>
                <w:rFonts w:ascii="Times New Roman" w:hAnsi="Times New Roman" w:hint="eastAsia"/>
                <w:sz w:val="20"/>
              </w:rPr>
              <w:t>）</w:t>
            </w:r>
          </w:p>
        </w:tc>
      </w:tr>
      <w:tr w:rsidR="007D3233" w:rsidRPr="00195F99" w:rsidTr="00195F99">
        <w:tc>
          <w:tcPr>
            <w:tcW w:w="237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  <w:szCs w:val="24"/>
              </w:rPr>
            </w:pPr>
            <w:proofErr w:type="gramStart"/>
            <w:r w:rsidRPr="00195F99">
              <w:rPr>
                <w:rFonts w:ascii="Times New Roman" w:hAnsi="Times New Roman" w:cs="Times New Roman"/>
                <w:sz w:val="22"/>
                <w:szCs w:val="24"/>
              </w:rPr>
              <w:t>毘</w:t>
            </w:r>
            <w:proofErr w:type="gramEnd"/>
            <w:r w:rsidRPr="00195F99">
              <w:rPr>
                <w:rFonts w:ascii="Times New Roman" w:hAnsi="Times New Roman" w:cs="Times New Roman"/>
                <w:sz w:val="22"/>
                <w:szCs w:val="24"/>
              </w:rPr>
              <w:t>婆</w:t>
            </w:r>
            <w:proofErr w:type="gramStart"/>
            <w:r w:rsidRPr="00195F99">
              <w:rPr>
                <w:rFonts w:ascii="Times New Roman" w:hAnsi="Times New Roman" w:cs="Times New Roman"/>
                <w:sz w:val="22"/>
                <w:szCs w:val="24"/>
              </w:rPr>
              <w:t>尸</w:t>
            </w:r>
            <w:proofErr w:type="gramEnd"/>
            <w:r w:rsidRPr="00195F99">
              <w:rPr>
                <w:rFonts w:ascii="Times New Roman" w:hAnsi="Times New Roman" w:cs="Times New Roman"/>
                <w:sz w:val="22"/>
                <w:szCs w:val="24"/>
              </w:rPr>
              <w:t>佛（維衛佛）</w:t>
            </w:r>
          </w:p>
        </w:tc>
        <w:tc>
          <w:tcPr>
            <w:tcW w:w="163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  <w:szCs w:val="24"/>
              </w:rPr>
            </w:pPr>
            <w:proofErr w:type="gramStart"/>
            <w:r w:rsidRPr="00195F99">
              <w:rPr>
                <w:rFonts w:ascii="Times New Roman" w:hAnsi="Times New Roman" w:cs="Times New Roman"/>
                <w:sz w:val="22"/>
                <w:szCs w:val="24"/>
              </w:rPr>
              <w:t>梵</w:t>
            </w:r>
            <w:proofErr w:type="gramEnd"/>
            <w:r w:rsidRPr="00195F99">
              <w:rPr>
                <w:rFonts w:ascii="Times New Roman" w:hAnsi="Times New Roman" w:cs="Times New Roman"/>
                <w:sz w:val="22"/>
                <w:szCs w:val="24"/>
              </w:rPr>
              <w:t>行不久住</w:t>
            </w:r>
          </w:p>
        </w:tc>
        <w:tc>
          <w:tcPr>
            <w:tcW w:w="2505" w:type="dxa"/>
            <w:tcBorders>
              <w:top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  <w:szCs w:val="24"/>
              </w:rPr>
            </w:pPr>
            <w:proofErr w:type="gramStart"/>
            <w:r w:rsidRPr="00195F99">
              <w:rPr>
                <w:rFonts w:ascii="Times New Roman" w:hAnsi="Times New Roman" w:cs="Times New Roman"/>
                <w:sz w:val="22"/>
                <w:szCs w:val="24"/>
              </w:rPr>
              <w:t>梵</w:t>
            </w:r>
            <w:proofErr w:type="gramEnd"/>
            <w:r w:rsidRPr="00195F99">
              <w:rPr>
                <w:rFonts w:ascii="Times New Roman" w:hAnsi="Times New Roman" w:cs="Times New Roman"/>
                <w:sz w:val="22"/>
                <w:szCs w:val="24"/>
              </w:rPr>
              <w:t>行不久住</w:t>
            </w:r>
          </w:p>
        </w:tc>
        <w:tc>
          <w:tcPr>
            <w:tcW w:w="2502" w:type="dxa"/>
            <w:tcBorders>
              <w:top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新細明體" w:hAnsi="新細明體" w:cs="Times New Roman"/>
                <w:sz w:val="22"/>
                <w:szCs w:val="24"/>
              </w:rPr>
            </w:pPr>
            <w:r w:rsidRPr="00195F99">
              <w:rPr>
                <w:rFonts w:ascii="新細明體" w:hAnsi="新細明體" w:cs="Times New Roman" w:hint="eastAsia"/>
                <w:sz w:val="22"/>
                <w:szCs w:val="24"/>
              </w:rPr>
              <w:t>修</w:t>
            </w:r>
            <w:proofErr w:type="gramStart"/>
            <w:r w:rsidRPr="00195F99">
              <w:rPr>
                <w:rFonts w:ascii="新細明體" w:hAnsi="新細明體" w:cs="Times New Roman" w:hint="eastAsia"/>
                <w:sz w:val="22"/>
                <w:szCs w:val="24"/>
              </w:rPr>
              <w:t>梵</w:t>
            </w:r>
            <w:proofErr w:type="gramEnd"/>
            <w:r w:rsidRPr="00195F99">
              <w:rPr>
                <w:rFonts w:ascii="新細明體" w:hAnsi="新細明體" w:cs="Times New Roman" w:hint="eastAsia"/>
                <w:sz w:val="22"/>
                <w:szCs w:val="24"/>
              </w:rPr>
              <w:t>行佛法久住</w:t>
            </w:r>
          </w:p>
        </w:tc>
      </w:tr>
      <w:tr w:rsidR="007D3233" w:rsidRPr="00195F99" w:rsidTr="00195F99">
        <w:tc>
          <w:tcPr>
            <w:tcW w:w="2376" w:type="dxa"/>
            <w:tcBorders>
              <w:right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  <w:szCs w:val="24"/>
              </w:rPr>
            </w:pPr>
            <w:proofErr w:type="gramStart"/>
            <w:r w:rsidRPr="00195F99">
              <w:rPr>
                <w:rFonts w:ascii="Times New Roman" w:hAnsi="Times New Roman" w:cs="Times New Roman"/>
                <w:sz w:val="22"/>
                <w:szCs w:val="24"/>
              </w:rPr>
              <w:t>尸棄佛（式佛</w:t>
            </w:r>
            <w:proofErr w:type="gramEnd"/>
            <w:r w:rsidRPr="00195F99">
              <w:rPr>
                <w:rFonts w:ascii="Times New Roman" w:hAnsi="Times New Roman" w:cs="Times New Roman"/>
                <w:sz w:val="22"/>
                <w:szCs w:val="24"/>
              </w:rPr>
              <w:t>）</w:t>
            </w:r>
          </w:p>
        </w:tc>
        <w:tc>
          <w:tcPr>
            <w:tcW w:w="1638" w:type="dxa"/>
            <w:tcBorders>
              <w:left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  <w:szCs w:val="24"/>
              </w:rPr>
            </w:pPr>
            <w:proofErr w:type="gramStart"/>
            <w:r w:rsidRPr="00195F99">
              <w:rPr>
                <w:rFonts w:ascii="Times New Roman" w:hAnsi="Times New Roman" w:cs="Times New Roman"/>
                <w:sz w:val="22"/>
                <w:szCs w:val="24"/>
              </w:rPr>
              <w:t>梵</w:t>
            </w:r>
            <w:proofErr w:type="gramEnd"/>
            <w:r w:rsidRPr="00195F99">
              <w:rPr>
                <w:rFonts w:ascii="Times New Roman" w:hAnsi="Times New Roman" w:cs="Times New Roman"/>
                <w:sz w:val="22"/>
                <w:szCs w:val="24"/>
              </w:rPr>
              <w:t>行</w:t>
            </w:r>
            <w:r w:rsidRPr="00195F99">
              <w:rPr>
                <w:rFonts w:ascii="Times New Roman" w:hAnsi="Times New Roman" w:cs="Times New Roman"/>
                <w:sz w:val="22"/>
                <w:szCs w:val="24"/>
                <w:bdr w:val="single" w:sz="4" w:space="0" w:color="auto"/>
              </w:rPr>
              <w:t>不久住</w:t>
            </w:r>
          </w:p>
        </w:tc>
        <w:tc>
          <w:tcPr>
            <w:tcW w:w="2505" w:type="dxa"/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  <w:szCs w:val="24"/>
              </w:rPr>
            </w:pPr>
            <w:proofErr w:type="gramStart"/>
            <w:r w:rsidRPr="00195F99">
              <w:rPr>
                <w:rFonts w:ascii="Times New Roman" w:hAnsi="Times New Roman" w:cs="Times New Roman"/>
                <w:sz w:val="22"/>
                <w:szCs w:val="24"/>
              </w:rPr>
              <w:t>梵</w:t>
            </w:r>
            <w:proofErr w:type="gramEnd"/>
            <w:r w:rsidRPr="00195F99">
              <w:rPr>
                <w:rFonts w:ascii="Times New Roman" w:hAnsi="Times New Roman" w:cs="Times New Roman"/>
                <w:sz w:val="22"/>
                <w:szCs w:val="24"/>
              </w:rPr>
              <w:t>行</w:t>
            </w:r>
            <w:r w:rsidRPr="00195F99">
              <w:rPr>
                <w:rFonts w:ascii="Times New Roman" w:hAnsi="Times New Roman" w:cs="Times New Roman"/>
                <w:sz w:val="22"/>
                <w:szCs w:val="24"/>
                <w:bdr w:val="single" w:sz="4" w:space="0" w:color="auto"/>
              </w:rPr>
              <w:t>不久住</w:t>
            </w:r>
          </w:p>
        </w:tc>
        <w:tc>
          <w:tcPr>
            <w:tcW w:w="2502" w:type="dxa"/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新細明體" w:hAnsi="新細明體" w:cs="Times New Roman"/>
                <w:sz w:val="22"/>
                <w:szCs w:val="24"/>
              </w:rPr>
            </w:pPr>
            <w:r w:rsidRPr="00195F99">
              <w:rPr>
                <w:rFonts w:ascii="新細明體" w:hAnsi="新細明體" w:cs="Times New Roman" w:hint="eastAsia"/>
                <w:sz w:val="22"/>
                <w:szCs w:val="24"/>
              </w:rPr>
              <w:t>修</w:t>
            </w:r>
            <w:proofErr w:type="gramStart"/>
            <w:r w:rsidRPr="00195F99">
              <w:rPr>
                <w:rFonts w:ascii="新細明體" w:hAnsi="新細明體" w:cs="Times New Roman" w:hint="eastAsia"/>
                <w:sz w:val="22"/>
                <w:szCs w:val="24"/>
              </w:rPr>
              <w:t>梵</w:t>
            </w:r>
            <w:proofErr w:type="gramEnd"/>
            <w:r w:rsidRPr="00195F99">
              <w:rPr>
                <w:rFonts w:ascii="新細明體" w:hAnsi="新細明體" w:cs="Times New Roman" w:hint="eastAsia"/>
                <w:sz w:val="22"/>
                <w:szCs w:val="24"/>
              </w:rPr>
              <w:t>行佛法</w:t>
            </w:r>
            <w:r w:rsidRPr="00195F99">
              <w:rPr>
                <w:rFonts w:ascii="新細明體" w:hAnsi="新細明體" w:cs="Times New Roman" w:hint="eastAsia"/>
                <w:sz w:val="22"/>
                <w:szCs w:val="24"/>
                <w:bdr w:val="single" w:sz="4" w:space="0" w:color="auto"/>
              </w:rPr>
              <w:t>久住</w:t>
            </w:r>
          </w:p>
        </w:tc>
      </w:tr>
      <w:tr w:rsidR="007D3233" w:rsidRPr="00195F99" w:rsidTr="00195F99">
        <w:tc>
          <w:tcPr>
            <w:tcW w:w="2376" w:type="dxa"/>
            <w:tcBorders>
              <w:right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  <w:szCs w:val="24"/>
              </w:rPr>
            </w:pPr>
            <w:proofErr w:type="gramStart"/>
            <w:r w:rsidRPr="00195F99">
              <w:rPr>
                <w:rFonts w:ascii="Times New Roman" w:hAnsi="Times New Roman" w:cs="Times New Roman"/>
                <w:sz w:val="22"/>
                <w:szCs w:val="24"/>
              </w:rPr>
              <w:t>毘捨浮佛</w:t>
            </w:r>
            <w:proofErr w:type="gramEnd"/>
            <w:r w:rsidRPr="00195F99">
              <w:rPr>
                <w:rFonts w:ascii="Times New Roman" w:hAnsi="Times New Roman" w:cs="Times New Roman"/>
                <w:sz w:val="22"/>
                <w:szCs w:val="24"/>
              </w:rPr>
              <w:t>（隨葉</w:t>
            </w:r>
            <w:r w:rsidRPr="00195F99">
              <w:rPr>
                <w:rFonts w:ascii="Times New Roman" w:hAnsi="Times New Roman" w:cs="Times New Roman" w:hint="eastAsia"/>
                <w:sz w:val="22"/>
                <w:szCs w:val="24"/>
              </w:rPr>
              <w:t>佛</w:t>
            </w:r>
            <w:r w:rsidRPr="00195F99">
              <w:rPr>
                <w:rFonts w:ascii="Times New Roman" w:hAnsi="Times New Roman" w:cs="Times New Roman"/>
                <w:sz w:val="22"/>
                <w:szCs w:val="24"/>
              </w:rPr>
              <w:t>）</w:t>
            </w:r>
          </w:p>
        </w:tc>
        <w:tc>
          <w:tcPr>
            <w:tcW w:w="1638" w:type="dxa"/>
            <w:tcBorders>
              <w:left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  <w:szCs w:val="24"/>
              </w:rPr>
            </w:pPr>
            <w:proofErr w:type="gramStart"/>
            <w:r w:rsidRPr="00195F99">
              <w:rPr>
                <w:rFonts w:ascii="Times New Roman" w:hAnsi="Times New Roman" w:cs="Times New Roman"/>
                <w:sz w:val="22"/>
                <w:szCs w:val="24"/>
              </w:rPr>
              <w:t>梵</w:t>
            </w:r>
            <w:proofErr w:type="gramEnd"/>
            <w:r w:rsidRPr="00195F99">
              <w:rPr>
                <w:rFonts w:ascii="Times New Roman" w:hAnsi="Times New Roman" w:cs="Times New Roman"/>
                <w:sz w:val="22"/>
                <w:szCs w:val="24"/>
              </w:rPr>
              <w:t>行不久住</w:t>
            </w:r>
          </w:p>
        </w:tc>
        <w:tc>
          <w:tcPr>
            <w:tcW w:w="2505" w:type="dxa"/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  <w:szCs w:val="24"/>
              </w:rPr>
            </w:pPr>
            <w:proofErr w:type="gramStart"/>
            <w:r w:rsidRPr="00195F99">
              <w:rPr>
                <w:rFonts w:ascii="Times New Roman" w:hAnsi="Times New Roman" w:cs="Times New Roman"/>
                <w:sz w:val="22"/>
                <w:szCs w:val="24"/>
              </w:rPr>
              <w:t>梵</w:t>
            </w:r>
            <w:proofErr w:type="gramEnd"/>
            <w:r w:rsidRPr="00195F99">
              <w:rPr>
                <w:rFonts w:ascii="Times New Roman" w:hAnsi="Times New Roman" w:cs="Times New Roman"/>
                <w:sz w:val="22"/>
                <w:szCs w:val="24"/>
              </w:rPr>
              <w:t>行不久住</w:t>
            </w:r>
          </w:p>
        </w:tc>
        <w:tc>
          <w:tcPr>
            <w:tcW w:w="2502" w:type="dxa"/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新細明體" w:hAnsi="新細明體" w:cs="Times New Roman"/>
                <w:sz w:val="22"/>
                <w:szCs w:val="24"/>
              </w:rPr>
            </w:pPr>
            <w:r w:rsidRPr="00195F99">
              <w:rPr>
                <w:rFonts w:ascii="新細明體" w:hAnsi="新細明體" w:cs="Times New Roman" w:hint="eastAsia"/>
                <w:sz w:val="22"/>
                <w:szCs w:val="24"/>
              </w:rPr>
              <w:t>修</w:t>
            </w:r>
            <w:proofErr w:type="gramStart"/>
            <w:r w:rsidRPr="00195F99">
              <w:rPr>
                <w:rFonts w:ascii="新細明體" w:hAnsi="新細明體" w:cs="Times New Roman" w:hint="eastAsia"/>
                <w:sz w:val="22"/>
                <w:szCs w:val="24"/>
              </w:rPr>
              <w:t>梵</w:t>
            </w:r>
            <w:proofErr w:type="gramEnd"/>
            <w:r w:rsidRPr="00195F99">
              <w:rPr>
                <w:rFonts w:ascii="新細明體" w:hAnsi="新細明體" w:cs="Times New Roman" w:hint="eastAsia"/>
                <w:sz w:val="22"/>
                <w:szCs w:val="24"/>
              </w:rPr>
              <w:t>行佛法不久住</w:t>
            </w:r>
          </w:p>
        </w:tc>
      </w:tr>
      <w:tr w:rsidR="007D3233" w:rsidRPr="00195F99" w:rsidTr="00195F99">
        <w:tc>
          <w:tcPr>
            <w:tcW w:w="2376" w:type="dxa"/>
            <w:tcBorders>
              <w:right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  <w:szCs w:val="24"/>
              </w:rPr>
            </w:pPr>
            <w:proofErr w:type="gramStart"/>
            <w:r w:rsidRPr="00195F99">
              <w:rPr>
                <w:rFonts w:ascii="Times New Roman" w:hAnsi="Times New Roman" w:cs="Times New Roman"/>
                <w:sz w:val="22"/>
                <w:szCs w:val="24"/>
              </w:rPr>
              <w:t>拘留孫佛</w:t>
            </w:r>
            <w:proofErr w:type="gramEnd"/>
          </w:p>
        </w:tc>
        <w:tc>
          <w:tcPr>
            <w:tcW w:w="1638" w:type="dxa"/>
            <w:tcBorders>
              <w:left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  <w:szCs w:val="24"/>
              </w:rPr>
            </w:pPr>
            <w:proofErr w:type="gramStart"/>
            <w:r w:rsidRPr="00195F99">
              <w:rPr>
                <w:rFonts w:ascii="Times New Roman" w:hAnsi="Times New Roman" w:cs="Times New Roman"/>
                <w:sz w:val="22"/>
                <w:szCs w:val="24"/>
              </w:rPr>
              <w:t>梵行久</w:t>
            </w:r>
            <w:proofErr w:type="gramEnd"/>
            <w:r w:rsidRPr="00195F99">
              <w:rPr>
                <w:rFonts w:ascii="Times New Roman" w:hAnsi="Times New Roman" w:cs="Times New Roman"/>
                <w:sz w:val="22"/>
                <w:szCs w:val="24"/>
              </w:rPr>
              <w:t>住</w:t>
            </w:r>
          </w:p>
        </w:tc>
        <w:tc>
          <w:tcPr>
            <w:tcW w:w="2505" w:type="dxa"/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  <w:szCs w:val="24"/>
              </w:rPr>
            </w:pPr>
            <w:proofErr w:type="gramStart"/>
            <w:r w:rsidRPr="00195F99">
              <w:rPr>
                <w:rFonts w:ascii="Times New Roman" w:hAnsi="Times New Roman" w:cs="Times New Roman"/>
                <w:sz w:val="22"/>
                <w:szCs w:val="24"/>
              </w:rPr>
              <w:t>梵行久</w:t>
            </w:r>
            <w:proofErr w:type="gramEnd"/>
            <w:r w:rsidRPr="00195F99">
              <w:rPr>
                <w:rFonts w:ascii="Times New Roman" w:hAnsi="Times New Roman" w:cs="Times New Roman"/>
                <w:sz w:val="22"/>
                <w:szCs w:val="24"/>
              </w:rPr>
              <w:t>住</w:t>
            </w:r>
          </w:p>
        </w:tc>
        <w:tc>
          <w:tcPr>
            <w:tcW w:w="2502" w:type="dxa"/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新細明體" w:hAnsi="新細明體" w:cs="Times New Roman"/>
                <w:sz w:val="22"/>
                <w:szCs w:val="24"/>
              </w:rPr>
            </w:pPr>
            <w:r w:rsidRPr="00195F99">
              <w:rPr>
                <w:rFonts w:ascii="新細明體" w:hAnsi="新細明體" w:cs="Times New Roman" w:hint="eastAsia"/>
                <w:sz w:val="22"/>
                <w:szCs w:val="24"/>
              </w:rPr>
              <w:t>修</w:t>
            </w:r>
            <w:proofErr w:type="gramStart"/>
            <w:r w:rsidRPr="00195F99">
              <w:rPr>
                <w:rFonts w:ascii="新細明體" w:hAnsi="新細明體" w:cs="Times New Roman" w:hint="eastAsia"/>
                <w:sz w:val="22"/>
                <w:szCs w:val="24"/>
              </w:rPr>
              <w:t>梵</w:t>
            </w:r>
            <w:proofErr w:type="gramEnd"/>
            <w:r w:rsidRPr="00195F99">
              <w:rPr>
                <w:rFonts w:ascii="新細明體" w:hAnsi="新細明體" w:cs="Times New Roman" w:hint="eastAsia"/>
                <w:sz w:val="22"/>
                <w:szCs w:val="24"/>
              </w:rPr>
              <w:t>行佛法久住</w:t>
            </w:r>
          </w:p>
        </w:tc>
      </w:tr>
      <w:tr w:rsidR="007D3233" w:rsidRPr="00195F99" w:rsidTr="00195F99">
        <w:tc>
          <w:tcPr>
            <w:tcW w:w="2376" w:type="dxa"/>
            <w:tcBorders>
              <w:right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  <w:szCs w:val="24"/>
              </w:rPr>
            </w:pPr>
            <w:proofErr w:type="gramStart"/>
            <w:r w:rsidRPr="00195F99">
              <w:rPr>
                <w:rFonts w:ascii="Times New Roman" w:hAnsi="Times New Roman" w:cs="Times New Roman"/>
                <w:sz w:val="22"/>
                <w:szCs w:val="24"/>
              </w:rPr>
              <w:t>拘那含牟</w:t>
            </w:r>
            <w:proofErr w:type="gramEnd"/>
            <w:r w:rsidRPr="00195F99">
              <w:rPr>
                <w:rFonts w:ascii="Times New Roman" w:hAnsi="Times New Roman" w:cs="Times New Roman"/>
                <w:sz w:val="22"/>
                <w:szCs w:val="24"/>
              </w:rPr>
              <w:t>尼佛</w:t>
            </w:r>
          </w:p>
        </w:tc>
        <w:tc>
          <w:tcPr>
            <w:tcW w:w="1638" w:type="dxa"/>
            <w:tcBorders>
              <w:left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  <w:szCs w:val="24"/>
              </w:rPr>
            </w:pPr>
            <w:proofErr w:type="gramStart"/>
            <w:r w:rsidRPr="00195F99">
              <w:rPr>
                <w:rFonts w:ascii="Times New Roman" w:hAnsi="Times New Roman" w:cs="Times New Roman"/>
                <w:sz w:val="22"/>
                <w:szCs w:val="24"/>
              </w:rPr>
              <w:t>梵行</w:t>
            </w:r>
            <w:r w:rsidRPr="00195F99">
              <w:rPr>
                <w:rFonts w:ascii="Times New Roman" w:hAnsi="Times New Roman" w:cs="Times New Roman"/>
                <w:sz w:val="22"/>
                <w:szCs w:val="24"/>
                <w:bdr w:val="single" w:sz="4" w:space="0" w:color="auto"/>
              </w:rPr>
              <w:t>久</w:t>
            </w:r>
            <w:proofErr w:type="gramEnd"/>
            <w:r w:rsidRPr="00195F99">
              <w:rPr>
                <w:rFonts w:ascii="Times New Roman" w:hAnsi="Times New Roman" w:cs="Times New Roman"/>
                <w:sz w:val="22"/>
                <w:szCs w:val="24"/>
                <w:bdr w:val="single" w:sz="4" w:space="0" w:color="auto"/>
              </w:rPr>
              <w:t>住</w:t>
            </w:r>
          </w:p>
        </w:tc>
        <w:tc>
          <w:tcPr>
            <w:tcW w:w="2505" w:type="dxa"/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  <w:szCs w:val="24"/>
              </w:rPr>
            </w:pPr>
            <w:proofErr w:type="gramStart"/>
            <w:r w:rsidRPr="00195F99">
              <w:rPr>
                <w:rFonts w:ascii="Times New Roman" w:hAnsi="Times New Roman" w:cs="Times New Roman"/>
                <w:sz w:val="22"/>
                <w:szCs w:val="24"/>
              </w:rPr>
              <w:t>梵行</w:t>
            </w:r>
            <w:r w:rsidRPr="00195F99">
              <w:rPr>
                <w:rFonts w:ascii="Times New Roman" w:hAnsi="Times New Roman" w:cs="Times New Roman"/>
                <w:sz w:val="22"/>
                <w:szCs w:val="24"/>
                <w:bdr w:val="single" w:sz="4" w:space="0" w:color="auto"/>
              </w:rPr>
              <w:t>久</w:t>
            </w:r>
            <w:proofErr w:type="gramEnd"/>
            <w:r w:rsidRPr="00195F99">
              <w:rPr>
                <w:rFonts w:ascii="Times New Roman" w:hAnsi="Times New Roman" w:cs="Times New Roman"/>
                <w:sz w:val="22"/>
                <w:szCs w:val="24"/>
                <w:bdr w:val="single" w:sz="4" w:space="0" w:color="auto"/>
              </w:rPr>
              <w:t>住</w:t>
            </w:r>
          </w:p>
        </w:tc>
        <w:tc>
          <w:tcPr>
            <w:tcW w:w="2502" w:type="dxa"/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新細明體" w:hAnsi="新細明體" w:cs="Times New Roman"/>
                <w:sz w:val="22"/>
                <w:szCs w:val="24"/>
              </w:rPr>
            </w:pPr>
            <w:r w:rsidRPr="00195F99">
              <w:rPr>
                <w:rFonts w:ascii="新細明體" w:hAnsi="新細明體" w:cs="Times New Roman" w:hint="eastAsia"/>
                <w:sz w:val="22"/>
                <w:szCs w:val="24"/>
              </w:rPr>
              <w:t>修</w:t>
            </w:r>
            <w:proofErr w:type="gramStart"/>
            <w:r w:rsidRPr="00195F99">
              <w:rPr>
                <w:rFonts w:ascii="新細明體" w:hAnsi="新細明體" w:cs="Times New Roman" w:hint="eastAsia"/>
                <w:sz w:val="22"/>
                <w:szCs w:val="24"/>
              </w:rPr>
              <w:t>梵</w:t>
            </w:r>
            <w:proofErr w:type="gramEnd"/>
            <w:r w:rsidRPr="00195F99">
              <w:rPr>
                <w:rFonts w:ascii="新細明體" w:hAnsi="新細明體" w:cs="Times New Roman" w:hint="eastAsia"/>
                <w:sz w:val="22"/>
                <w:szCs w:val="24"/>
              </w:rPr>
              <w:t>行佛法</w:t>
            </w:r>
            <w:r w:rsidRPr="00195F99">
              <w:rPr>
                <w:rFonts w:ascii="新細明體" w:hAnsi="新細明體" w:cs="Times New Roman" w:hint="eastAsia"/>
                <w:sz w:val="22"/>
                <w:szCs w:val="24"/>
                <w:bdr w:val="single" w:sz="4" w:space="0" w:color="auto"/>
              </w:rPr>
              <w:t>不久住</w:t>
            </w:r>
          </w:p>
        </w:tc>
      </w:tr>
      <w:tr w:rsidR="007D3233" w:rsidRPr="00195F99" w:rsidTr="00195F99">
        <w:tc>
          <w:tcPr>
            <w:tcW w:w="2376" w:type="dxa"/>
            <w:tcBorders>
              <w:right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  <w:szCs w:val="24"/>
              </w:rPr>
            </w:pPr>
            <w:proofErr w:type="gramStart"/>
            <w:r w:rsidRPr="00195F99">
              <w:rPr>
                <w:rFonts w:ascii="Times New Roman" w:hAnsi="Times New Roman" w:cs="Times New Roman"/>
                <w:sz w:val="22"/>
                <w:szCs w:val="24"/>
              </w:rPr>
              <w:t>迦葉佛</w:t>
            </w:r>
            <w:proofErr w:type="gramEnd"/>
          </w:p>
        </w:tc>
        <w:tc>
          <w:tcPr>
            <w:tcW w:w="1638" w:type="dxa"/>
            <w:tcBorders>
              <w:left w:val="single" w:sz="12" w:space="0" w:color="auto"/>
            </w:tcBorders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  <w:szCs w:val="24"/>
              </w:rPr>
            </w:pPr>
            <w:proofErr w:type="gramStart"/>
            <w:r w:rsidRPr="00195F99">
              <w:rPr>
                <w:rFonts w:ascii="Times New Roman" w:hAnsi="Times New Roman" w:cs="Times New Roman"/>
                <w:sz w:val="22"/>
                <w:szCs w:val="24"/>
              </w:rPr>
              <w:t>梵行久</w:t>
            </w:r>
            <w:proofErr w:type="gramEnd"/>
            <w:r w:rsidRPr="00195F99">
              <w:rPr>
                <w:rFonts w:ascii="Times New Roman" w:hAnsi="Times New Roman" w:cs="Times New Roman"/>
                <w:sz w:val="22"/>
                <w:szCs w:val="24"/>
              </w:rPr>
              <w:t>住</w:t>
            </w:r>
          </w:p>
        </w:tc>
        <w:tc>
          <w:tcPr>
            <w:tcW w:w="2505" w:type="dxa"/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2"/>
                <w:szCs w:val="24"/>
              </w:rPr>
            </w:pPr>
            <w:proofErr w:type="gramStart"/>
            <w:r w:rsidRPr="00195F99">
              <w:rPr>
                <w:rFonts w:ascii="Times New Roman" w:hAnsi="Times New Roman" w:cs="Times New Roman"/>
                <w:sz w:val="22"/>
                <w:szCs w:val="24"/>
              </w:rPr>
              <w:t>梵行久</w:t>
            </w:r>
            <w:proofErr w:type="gramEnd"/>
            <w:r w:rsidRPr="00195F99">
              <w:rPr>
                <w:rFonts w:ascii="Times New Roman" w:hAnsi="Times New Roman" w:cs="Times New Roman"/>
                <w:sz w:val="22"/>
                <w:szCs w:val="24"/>
              </w:rPr>
              <w:t>住</w:t>
            </w:r>
          </w:p>
        </w:tc>
        <w:tc>
          <w:tcPr>
            <w:tcW w:w="2502" w:type="dxa"/>
            <w:shd w:val="clear" w:color="auto" w:fill="auto"/>
          </w:tcPr>
          <w:p w:rsidR="007D3233" w:rsidRPr="00195F99" w:rsidRDefault="007D3233" w:rsidP="002F7B9D">
            <w:pPr>
              <w:adjustRightInd w:val="0"/>
              <w:snapToGrid w:val="0"/>
              <w:spacing w:after="0" w:line="240" w:lineRule="auto"/>
              <w:rPr>
                <w:rFonts w:ascii="新細明體" w:hAnsi="新細明體" w:cs="Times New Roman"/>
                <w:sz w:val="22"/>
                <w:szCs w:val="24"/>
              </w:rPr>
            </w:pPr>
            <w:r w:rsidRPr="00195F99">
              <w:rPr>
                <w:rFonts w:ascii="新細明體" w:hAnsi="新細明體" w:cs="Times New Roman" w:hint="eastAsia"/>
                <w:sz w:val="22"/>
                <w:szCs w:val="24"/>
              </w:rPr>
              <w:t>修</w:t>
            </w:r>
            <w:proofErr w:type="gramStart"/>
            <w:r w:rsidRPr="00195F99">
              <w:rPr>
                <w:rFonts w:ascii="新細明體" w:hAnsi="新細明體" w:cs="Times New Roman" w:hint="eastAsia"/>
                <w:sz w:val="22"/>
                <w:szCs w:val="24"/>
              </w:rPr>
              <w:t>梵</w:t>
            </w:r>
            <w:proofErr w:type="gramEnd"/>
            <w:r w:rsidRPr="00195F99">
              <w:rPr>
                <w:rFonts w:ascii="新細明體" w:hAnsi="新細明體" w:cs="Times New Roman" w:hint="eastAsia"/>
                <w:sz w:val="22"/>
                <w:szCs w:val="24"/>
              </w:rPr>
              <w:t>行佛法久住</w:t>
            </w:r>
          </w:p>
        </w:tc>
      </w:tr>
    </w:tbl>
    <w:p w:rsidR="007D3233" w:rsidRPr="00195F99" w:rsidRDefault="007D3233" w:rsidP="002F7B9D">
      <w:pPr>
        <w:pStyle w:val="afb"/>
        <w:adjustRightInd w:val="0"/>
        <w:spacing w:after="0" w:line="240" w:lineRule="auto"/>
      </w:pPr>
    </w:p>
  </w:footnote>
  <w:footnote w:id="49">
    <w:p w:rsidR="007D3233" w:rsidRDefault="007D3233" w:rsidP="002F7B9D">
      <w:pPr>
        <w:pStyle w:val="afb"/>
        <w:adjustRightInd w:val="0"/>
        <w:spacing w:after="0" w:line="240" w:lineRule="auto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2C63D3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2C63D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C63D3">
        <w:rPr>
          <w:rFonts w:ascii="Times New Roman" w:hAnsi="Times New Roman" w:cs="Times New Roman" w:hint="eastAsia"/>
          <w:sz w:val="22"/>
          <w:szCs w:val="22"/>
        </w:rPr>
        <w:t>印順</w:t>
      </w:r>
      <w:proofErr w:type="gramStart"/>
      <w:r w:rsidRPr="002C63D3">
        <w:rPr>
          <w:rFonts w:ascii="Times New Roman" w:hAnsi="Times New Roman" w:cs="Times New Roman" w:hint="eastAsia"/>
          <w:sz w:val="22"/>
          <w:szCs w:val="22"/>
        </w:rPr>
        <w:t>導師</w:t>
      </w:r>
      <w:r>
        <w:rPr>
          <w:rFonts w:ascii="Times New Roman" w:hAnsi="Times New Roman" w:cs="Times New Roman" w:hint="eastAsia"/>
          <w:sz w:val="22"/>
          <w:szCs w:val="22"/>
        </w:rPr>
        <w:t>著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，</w:t>
      </w:r>
      <w:r w:rsidRPr="002C63D3">
        <w:rPr>
          <w:rFonts w:ascii="Times New Roman" w:hAnsi="Times New Roman" w:cs="Times New Roman"/>
          <w:sz w:val="22"/>
          <w:szCs w:val="22"/>
        </w:rPr>
        <w:t>《原始佛教聖典之集成》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 w:rsidRPr="002C63D3">
        <w:rPr>
          <w:rFonts w:ascii="Times New Roman" w:hAnsi="Times New Roman" w:cs="Times New Roman"/>
          <w:sz w:val="22"/>
          <w:szCs w:val="22"/>
        </w:rPr>
        <w:t>第</w:t>
      </w:r>
      <w:r>
        <w:rPr>
          <w:rFonts w:ascii="Times New Roman" w:hAnsi="Times New Roman" w:cs="Times New Roman" w:hint="eastAsia"/>
          <w:sz w:val="22"/>
          <w:szCs w:val="22"/>
        </w:rPr>
        <w:t>3</w:t>
      </w:r>
      <w:r w:rsidRPr="002C63D3">
        <w:rPr>
          <w:rFonts w:ascii="Times New Roman" w:hAnsi="Times New Roman" w:cs="Times New Roman"/>
          <w:sz w:val="22"/>
          <w:szCs w:val="22"/>
        </w:rPr>
        <w:t>章，</w:t>
      </w:r>
      <w:r>
        <w:rPr>
          <w:rFonts w:ascii="Times New Roman" w:hAnsi="Times New Roman" w:cs="Times New Roman" w:hint="eastAsia"/>
          <w:sz w:val="22"/>
          <w:szCs w:val="22"/>
        </w:rPr>
        <w:t>第</w:t>
      </w:r>
      <w:r>
        <w:rPr>
          <w:rFonts w:ascii="Times New Roman" w:hAnsi="Times New Roman" w:cs="Times New Roman" w:hint="eastAsia"/>
          <w:sz w:val="22"/>
          <w:szCs w:val="22"/>
        </w:rPr>
        <w:t>1</w:t>
      </w:r>
      <w:r>
        <w:rPr>
          <w:rFonts w:ascii="Times New Roman" w:hAnsi="Times New Roman" w:cs="Times New Roman" w:hint="eastAsia"/>
          <w:sz w:val="22"/>
          <w:szCs w:val="22"/>
        </w:rPr>
        <w:t>節，</w:t>
      </w:r>
      <w:r w:rsidRPr="002C63D3">
        <w:rPr>
          <w:rFonts w:ascii="Times New Roman" w:hAnsi="Times New Roman" w:cs="Times New Roman"/>
          <w:sz w:val="22"/>
          <w:szCs w:val="22"/>
        </w:rPr>
        <w:t>p.124</w:t>
      </w:r>
      <w:r w:rsidRPr="002C63D3">
        <w:rPr>
          <w:rFonts w:ascii="Times New Roman" w:hAnsi="Times New Roman" w:cs="Times New Roman"/>
          <w:sz w:val="22"/>
          <w:szCs w:val="22"/>
        </w:rPr>
        <w:t>：</w:t>
      </w:r>
    </w:p>
    <w:p w:rsidR="007D3233" w:rsidRPr="002C63D3" w:rsidRDefault="007D3233" w:rsidP="002F7B9D">
      <w:pPr>
        <w:pStyle w:val="afb"/>
        <w:adjustRightInd w:val="0"/>
        <w:spacing w:after="0" w:line="240" w:lineRule="auto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2C63D3">
        <w:rPr>
          <w:rFonts w:ascii="Times New Roman" w:eastAsia="標楷體" w:hAnsi="Times New Roman" w:cs="Times New Roman"/>
          <w:sz w:val="22"/>
          <w:szCs w:val="22"/>
        </w:rPr>
        <w:t>分別說</w:t>
      </w:r>
      <w:proofErr w:type="gramStart"/>
      <w:r w:rsidRPr="002C63D3">
        <w:rPr>
          <w:rFonts w:ascii="Times New Roman" w:eastAsia="標楷體" w:hAnsi="Times New Roman" w:cs="Times New Roman"/>
          <w:sz w:val="22"/>
          <w:szCs w:val="22"/>
        </w:rPr>
        <w:t>部及大眾部的廣律，說到</w:t>
      </w:r>
      <w:proofErr w:type="gramEnd"/>
      <w:r w:rsidRPr="002C63D3">
        <w:rPr>
          <w:rFonts w:ascii="Times New Roman" w:eastAsia="標楷體" w:hAnsi="Times New Roman" w:cs="Times New Roman"/>
          <w:sz w:val="22"/>
          <w:szCs w:val="22"/>
        </w:rPr>
        <w:t>過去的六佛，分為二類：</w:t>
      </w:r>
      <w:proofErr w:type="gramStart"/>
      <w:r w:rsidRPr="002C63D3">
        <w:rPr>
          <w:rFonts w:ascii="Times New Roman" w:eastAsia="標楷體" w:hAnsi="Times New Roman" w:cs="Times New Roman"/>
          <w:sz w:val="22"/>
          <w:szCs w:val="22"/>
        </w:rPr>
        <w:t>毘</w:t>
      </w:r>
      <w:proofErr w:type="gramEnd"/>
      <w:r w:rsidRPr="002C63D3">
        <w:rPr>
          <w:rFonts w:ascii="Times New Roman" w:eastAsia="標楷體" w:hAnsi="Times New Roman" w:cs="Times New Roman"/>
          <w:sz w:val="22"/>
          <w:szCs w:val="22"/>
        </w:rPr>
        <w:t>婆</w:t>
      </w:r>
      <w:proofErr w:type="gramStart"/>
      <w:r w:rsidRPr="002C63D3">
        <w:rPr>
          <w:rFonts w:ascii="Times New Roman" w:eastAsia="標楷體" w:hAnsi="Times New Roman" w:cs="Times New Roman"/>
          <w:sz w:val="22"/>
          <w:szCs w:val="22"/>
        </w:rPr>
        <w:t>尸</w:t>
      </w:r>
      <w:proofErr w:type="gramEnd"/>
      <w:r w:rsidRPr="002C63D3">
        <w:rPr>
          <w:rFonts w:ascii="Times New Roman" w:eastAsia="標楷體" w:hAnsi="Times New Roman" w:cs="Times New Roman"/>
          <w:sz w:val="22"/>
          <w:szCs w:val="22"/>
        </w:rPr>
        <w:t>、</w:t>
      </w:r>
      <w:proofErr w:type="gramStart"/>
      <w:r w:rsidRPr="002C63D3">
        <w:rPr>
          <w:rFonts w:ascii="Times New Roman" w:eastAsia="標楷體" w:hAnsi="Times New Roman" w:cs="Times New Roman"/>
          <w:sz w:val="22"/>
          <w:szCs w:val="22"/>
        </w:rPr>
        <w:t>尸</w:t>
      </w:r>
      <w:proofErr w:type="gramEnd"/>
      <w:r w:rsidRPr="002C63D3">
        <w:rPr>
          <w:rFonts w:ascii="Times New Roman" w:eastAsia="標楷體" w:hAnsi="Times New Roman" w:cs="Times New Roman"/>
          <w:sz w:val="22"/>
          <w:szCs w:val="22"/>
        </w:rPr>
        <w:t>棄</w:t>
      </w:r>
      <w:proofErr w:type="gramStart"/>
      <w:r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gramEnd"/>
      <w:r w:rsidRPr="002C63D3">
        <w:rPr>
          <w:rFonts w:ascii="Times New Roman" w:eastAsia="MS Mincho" w:hAnsi="Times New Roman" w:cs="Times New Roman"/>
          <w:sz w:val="22"/>
          <w:szCs w:val="22"/>
        </w:rPr>
        <w:t>Ś</w:t>
      </w:r>
      <w:r>
        <w:rPr>
          <w:rFonts w:ascii="Times New Roman" w:eastAsia="標楷體" w:hAnsi="Times New Roman" w:cs="Times New Roman"/>
          <w:sz w:val="22"/>
          <w:szCs w:val="22"/>
        </w:rPr>
        <w:t>ikhi</w:t>
      </w:r>
      <w:r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2C63D3">
        <w:rPr>
          <w:rFonts w:ascii="Times New Roman" w:eastAsia="標楷體" w:hAnsi="Times New Roman" w:cs="Times New Roman"/>
          <w:sz w:val="22"/>
          <w:szCs w:val="22"/>
        </w:rPr>
        <w:t>、毘舍浮</w:t>
      </w:r>
      <w:r w:rsidRPr="0007643D">
        <w:rPr>
          <w:rFonts w:ascii="新細明體" w:hAnsi="新細明體" w:cs="Times New Roman"/>
          <w:sz w:val="22"/>
          <w:szCs w:val="22"/>
        </w:rPr>
        <w:t>──</w:t>
      </w:r>
      <w:r w:rsidRPr="002C63D3">
        <w:rPr>
          <w:rFonts w:ascii="Times New Roman" w:eastAsia="標楷體" w:hAnsi="Times New Roman" w:cs="Times New Roman"/>
          <w:sz w:val="22"/>
          <w:szCs w:val="22"/>
        </w:rPr>
        <w:t>三佛，不為弟子制立學處，也不立說波羅提木叉，所以佛法不能久住。拘留孫</w:t>
      </w:r>
      <w:r w:rsidRPr="002C63D3">
        <w:rPr>
          <w:rFonts w:ascii="Times New Roman" w:eastAsia="標楷體" w:hAnsi="Times New Roman" w:cs="Times New Roman"/>
          <w:sz w:val="22"/>
          <w:szCs w:val="22"/>
        </w:rPr>
        <w:t>(Krakucchandha)</w:t>
      </w:r>
      <w:r w:rsidRPr="002C63D3">
        <w:rPr>
          <w:rFonts w:ascii="Times New Roman" w:eastAsia="標楷體" w:hAnsi="Times New Roman" w:cs="Times New Roman"/>
          <w:sz w:val="22"/>
          <w:szCs w:val="22"/>
        </w:rPr>
        <w:t>、</w:t>
      </w:r>
      <w:proofErr w:type="gramStart"/>
      <w:r w:rsidRPr="002C63D3">
        <w:rPr>
          <w:rFonts w:ascii="Times New Roman" w:eastAsia="標楷體" w:hAnsi="Times New Roman" w:cs="Times New Roman"/>
          <w:sz w:val="22"/>
          <w:szCs w:val="22"/>
        </w:rPr>
        <w:t>拘那含牟</w:t>
      </w:r>
      <w:proofErr w:type="gramEnd"/>
      <w:r w:rsidRPr="002C63D3">
        <w:rPr>
          <w:rFonts w:ascii="Times New Roman" w:eastAsia="標楷體" w:hAnsi="Times New Roman" w:cs="Times New Roman"/>
          <w:sz w:val="22"/>
          <w:szCs w:val="22"/>
        </w:rPr>
        <w:t>尼</w:t>
      </w:r>
      <w:r>
        <w:rPr>
          <w:rFonts w:ascii="Times New Roman" w:eastAsia="標楷體" w:hAnsi="Times New Roman" w:cs="Times New Roman" w:hint="eastAsia"/>
          <w:sz w:val="22"/>
          <w:szCs w:val="22"/>
        </w:rPr>
        <w:t>（</w:t>
      </w:r>
      <w:r>
        <w:rPr>
          <w:rFonts w:ascii="Times New Roman" w:eastAsia="標楷體" w:hAnsi="Times New Roman" w:cs="Times New Roman"/>
          <w:sz w:val="22"/>
          <w:szCs w:val="22"/>
        </w:rPr>
        <w:t>Kanakamuni</w:t>
      </w:r>
      <w:r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2C63D3">
        <w:rPr>
          <w:rFonts w:ascii="Times New Roman" w:eastAsia="標楷體" w:hAnsi="Times New Roman" w:cs="Times New Roman"/>
          <w:sz w:val="22"/>
          <w:szCs w:val="22"/>
        </w:rPr>
        <w:t>、</w:t>
      </w:r>
      <w:proofErr w:type="gramStart"/>
      <w:r w:rsidRPr="002C63D3">
        <w:rPr>
          <w:rFonts w:ascii="Times New Roman" w:eastAsia="標楷體" w:hAnsi="Times New Roman" w:cs="Times New Roman"/>
          <w:sz w:val="22"/>
          <w:szCs w:val="22"/>
        </w:rPr>
        <w:t>迦</w:t>
      </w:r>
      <w:proofErr w:type="gramEnd"/>
      <w:r w:rsidRPr="002C63D3">
        <w:rPr>
          <w:rFonts w:ascii="Times New Roman" w:eastAsia="標楷體" w:hAnsi="Times New Roman" w:cs="Times New Roman"/>
          <w:sz w:val="22"/>
          <w:szCs w:val="22"/>
        </w:rPr>
        <w:t>葉</w:t>
      </w:r>
      <w:proofErr w:type="gramStart"/>
      <w:r w:rsidRPr="0007643D">
        <w:rPr>
          <w:rFonts w:ascii="新細明體" w:hAnsi="新細明體" w:cs="Times New Roman"/>
          <w:sz w:val="22"/>
          <w:szCs w:val="22"/>
        </w:rPr>
        <w:t>──</w:t>
      </w:r>
      <w:proofErr w:type="gramEnd"/>
      <w:r w:rsidRPr="002C63D3">
        <w:rPr>
          <w:rFonts w:ascii="Times New Roman" w:eastAsia="標楷體" w:hAnsi="Times New Roman" w:cs="Times New Roman"/>
          <w:sz w:val="22"/>
          <w:szCs w:val="22"/>
        </w:rPr>
        <w:t>三佛，為弟子</w:t>
      </w:r>
      <w:proofErr w:type="gramStart"/>
      <w:r w:rsidRPr="002C63D3">
        <w:rPr>
          <w:rFonts w:ascii="Times New Roman" w:eastAsia="標楷體" w:hAnsi="Times New Roman" w:cs="Times New Roman"/>
          <w:sz w:val="22"/>
          <w:szCs w:val="22"/>
        </w:rPr>
        <w:t>制立學處</w:t>
      </w:r>
      <w:proofErr w:type="gramEnd"/>
      <w:r w:rsidRPr="002C63D3">
        <w:rPr>
          <w:rFonts w:ascii="Times New Roman" w:eastAsia="標楷體" w:hAnsi="Times New Roman" w:cs="Times New Roman"/>
          <w:sz w:val="22"/>
          <w:szCs w:val="22"/>
        </w:rPr>
        <w:t>，也</w:t>
      </w:r>
      <w:proofErr w:type="gramStart"/>
      <w:r w:rsidRPr="002C63D3">
        <w:rPr>
          <w:rFonts w:ascii="Times New Roman" w:eastAsia="標楷體" w:hAnsi="Times New Roman" w:cs="Times New Roman"/>
          <w:sz w:val="22"/>
          <w:szCs w:val="22"/>
        </w:rPr>
        <w:t>制立說波羅提木叉，</w:t>
      </w:r>
      <w:proofErr w:type="gramEnd"/>
      <w:r w:rsidRPr="002C63D3">
        <w:rPr>
          <w:rFonts w:ascii="Times New Roman" w:eastAsia="標楷體" w:hAnsi="Times New Roman" w:cs="Times New Roman"/>
          <w:sz w:val="22"/>
          <w:szCs w:val="22"/>
        </w:rPr>
        <w:t>所以正法久住。</w:t>
      </w:r>
      <w:proofErr w:type="gramStart"/>
      <w:r w:rsidRPr="002C63D3">
        <w:rPr>
          <w:rFonts w:ascii="Times New Roman" w:eastAsia="標楷體" w:hAnsi="Times New Roman" w:cs="Times New Roman"/>
          <w:sz w:val="22"/>
          <w:szCs w:val="22"/>
        </w:rPr>
        <w:t>毘</w:t>
      </w:r>
      <w:proofErr w:type="gramEnd"/>
      <w:r w:rsidRPr="002C63D3">
        <w:rPr>
          <w:rFonts w:ascii="Times New Roman" w:eastAsia="標楷體" w:hAnsi="Times New Roman" w:cs="Times New Roman"/>
          <w:sz w:val="22"/>
          <w:szCs w:val="22"/>
        </w:rPr>
        <w:t>婆</w:t>
      </w:r>
      <w:proofErr w:type="gramStart"/>
      <w:r w:rsidRPr="002C63D3">
        <w:rPr>
          <w:rFonts w:ascii="Times New Roman" w:eastAsia="標楷體" w:hAnsi="Times New Roman" w:cs="Times New Roman"/>
          <w:sz w:val="22"/>
          <w:szCs w:val="22"/>
        </w:rPr>
        <w:t>尸</w:t>
      </w:r>
      <w:proofErr w:type="gramEnd"/>
      <w:r w:rsidRPr="002C63D3">
        <w:rPr>
          <w:rFonts w:ascii="Times New Roman" w:eastAsia="標楷體" w:hAnsi="Times New Roman" w:cs="Times New Roman"/>
          <w:sz w:val="22"/>
          <w:szCs w:val="22"/>
        </w:rPr>
        <w:t>佛沒有</w:t>
      </w:r>
      <w:proofErr w:type="gramStart"/>
      <w:r w:rsidRPr="002C63D3">
        <w:rPr>
          <w:rFonts w:ascii="Times New Roman" w:eastAsia="標楷體" w:hAnsi="Times New Roman" w:cs="Times New Roman"/>
          <w:sz w:val="22"/>
          <w:szCs w:val="22"/>
        </w:rPr>
        <w:t>說波羅提木叉，</w:t>
      </w:r>
      <w:proofErr w:type="gramEnd"/>
      <w:r w:rsidRPr="002C63D3">
        <w:rPr>
          <w:rFonts w:ascii="Times New Roman" w:eastAsia="標楷體" w:hAnsi="Times New Roman" w:cs="Times New Roman"/>
          <w:sz w:val="22"/>
          <w:szCs w:val="22"/>
        </w:rPr>
        <w:t>似乎與《大本經》所說不合。其實，雖沒有</w:t>
      </w:r>
      <w:proofErr w:type="gramStart"/>
      <w:r w:rsidRPr="002C63D3">
        <w:rPr>
          <w:rFonts w:ascii="Times New Roman" w:eastAsia="標楷體" w:hAnsi="Times New Roman" w:cs="Times New Roman"/>
          <w:sz w:val="22"/>
          <w:szCs w:val="22"/>
        </w:rPr>
        <w:t>制立學處</w:t>
      </w:r>
      <w:proofErr w:type="gramEnd"/>
      <w:r w:rsidRPr="002C63D3">
        <w:rPr>
          <w:rFonts w:ascii="Times New Roman" w:eastAsia="標楷體" w:hAnsi="Times New Roman" w:cs="Times New Roman"/>
          <w:sz w:val="22"/>
          <w:szCs w:val="22"/>
        </w:rPr>
        <w:t>的波</w:t>
      </w:r>
      <w:proofErr w:type="gramStart"/>
      <w:r w:rsidRPr="002C63D3">
        <w:rPr>
          <w:rFonts w:ascii="Times New Roman" w:eastAsia="標楷體" w:hAnsi="Times New Roman" w:cs="Times New Roman"/>
          <w:sz w:val="22"/>
          <w:szCs w:val="22"/>
        </w:rPr>
        <w:t>羅提木叉，</w:t>
      </w:r>
      <w:proofErr w:type="gramEnd"/>
      <w:r w:rsidRPr="002C63D3">
        <w:rPr>
          <w:rFonts w:ascii="Times New Roman" w:eastAsia="標楷體" w:hAnsi="Times New Roman" w:cs="Times New Roman"/>
          <w:sz w:val="22"/>
          <w:szCs w:val="22"/>
        </w:rPr>
        <w:t>卻有略說教</w:t>
      </w:r>
      <w:proofErr w:type="gramStart"/>
      <w:r w:rsidRPr="002C63D3">
        <w:rPr>
          <w:rFonts w:ascii="Times New Roman" w:eastAsia="標楷體" w:hAnsi="Times New Roman" w:cs="Times New Roman"/>
          <w:sz w:val="22"/>
          <w:szCs w:val="22"/>
        </w:rPr>
        <w:t>誡</w:t>
      </w:r>
      <w:proofErr w:type="gramEnd"/>
      <w:r w:rsidRPr="002C63D3">
        <w:rPr>
          <w:rFonts w:ascii="Times New Roman" w:eastAsia="標楷體" w:hAnsi="Times New Roman" w:cs="Times New Roman"/>
          <w:sz w:val="22"/>
          <w:szCs w:val="22"/>
        </w:rPr>
        <w:t>的波</w:t>
      </w:r>
      <w:proofErr w:type="gramStart"/>
      <w:r w:rsidRPr="002C63D3">
        <w:rPr>
          <w:rFonts w:ascii="Times New Roman" w:eastAsia="標楷體" w:hAnsi="Times New Roman" w:cs="Times New Roman"/>
          <w:sz w:val="22"/>
          <w:szCs w:val="22"/>
        </w:rPr>
        <w:t>羅提木叉。</w:t>
      </w:r>
      <w:proofErr w:type="gramEnd"/>
      <w:r w:rsidRPr="002C63D3">
        <w:rPr>
          <w:rFonts w:ascii="Times New Roman" w:eastAsia="標楷體" w:hAnsi="Times New Roman" w:cs="Times New Roman"/>
          <w:sz w:val="22"/>
          <w:szCs w:val="22"/>
        </w:rPr>
        <w:t>如釋迦佛在</w:t>
      </w:r>
      <w:proofErr w:type="gramStart"/>
      <w:r w:rsidRPr="002C63D3">
        <w:rPr>
          <w:rFonts w:ascii="Times New Roman" w:eastAsia="標楷體" w:hAnsi="Times New Roman" w:cs="Times New Roman"/>
          <w:sz w:val="22"/>
          <w:szCs w:val="22"/>
        </w:rPr>
        <w:t>廣制學處</w:t>
      </w:r>
      <w:proofErr w:type="gramEnd"/>
      <w:r w:rsidRPr="002C63D3">
        <w:rPr>
          <w:rFonts w:ascii="Times New Roman" w:eastAsia="標楷體" w:hAnsi="Times New Roman" w:cs="Times New Roman"/>
          <w:sz w:val="22"/>
          <w:szCs w:val="22"/>
        </w:rPr>
        <w:t>以前，制</w:t>
      </w:r>
      <w:proofErr w:type="gramStart"/>
      <w:r w:rsidRPr="002C63D3">
        <w:rPr>
          <w:rFonts w:ascii="Times New Roman" w:eastAsia="標楷體" w:hAnsi="Times New Roman" w:cs="Times New Roman"/>
          <w:sz w:val="22"/>
          <w:szCs w:val="22"/>
        </w:rPr>
        <w:t>說波羅提木叉以前</w:t>
      </w:r>
      <w:proofErr w:type="gramEnd"/>
      <w:r w:rsidRPr="002C63D3">
        <w:rPr>
          <w:rFonts w:ascii="Times New Roman" w:eastAsia="標楷體" w:hAnsi="Times New Roman" w:cs="Times New Roman"/>
          <w:sz w:val="22"/>
          <w:szCs w:val="22"/>
        </w:rPr>
        <w:t>，也有略說教</w:t>
      </w:r>
      <w:proofErr w:type="gramStart"/>
      <w:r w:rsidRPr="002C63D3">
        <w:rPr>
          <w:rFonts w:ascii="Times New Roman" w:eastAsia="標楷體" w:hAnsi="Times New Roman" w:cs="Times New Roman"/>
          <w:sz w:val="22"/>
          <w:szCs w:val="22"/>
        </w:rPr>
        <w:t>誡</w:t>
      </w:r>
      <w:proofErr w:type="gramEnd"/>
      <w:r w:rsidRPr="002C63D3">
        <w:rPr>
          <w:rFonts w:ascii="Times New Roman" w:eastAsia="標楷體" w:hAnsi="Times New Roman" w:cs="Times New Roman"/>
          <w:sz w:val="22"/>
          <w:szCs w:val="22"/>
        </w:rPr>
        <w:t>的波</w:t>
      </w:r>
      <w:proofErr w:type="gramStart"/>
      <w:r w:rsidRPr="002C63D3">
        <w:rPr>
          <w:rFonts w:ascii="Times New Roman" w:eastAsia="標楷體" w:hAnsi="Times New Roman" w:cs="Times New Roman"/>
          <w:sz w:val="22"/>
          <w:szCs w:val="22"/>
        </w:rPr>
        <w:t>羅提木叉。</w:t>
      </w:r>
      <w:proofErr w:type="gramEnd"/>
    </w:p>
  </w:footnote>
  <w:footnote w:id="50">
    <w:p w:rsidR="007D3233" w:rsidRPr="002C63D3" w:rsidRDefault="007D3233" w:rsidP="002F7B9D">
      <w:pPr>
        <w:adjustRightInd w:val="0"/>
        <w:snapToGrid w:val="0"/>
        <w:spacing w:after="0" w:line="240" w:lineRule="auto"/>
        <w:ind w:left="286" w:hangingChars="130" w:hanging="286"/>
        <w:rPr>
          <w:rFonts w:ascii="Times New Roman" w:eastAsia="SimSu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hAnsi="Times New Roman" w:cs="Times New Roman"/>
          <w:sz w:val="22"/>
        </w:rPr>
        <w:t xml:space="preserve"> [</w:t>
      </w:r>
      <w:r w:rsidRPr="002C63D3">
        <w:rPr>
          <w:rFonts w:ascii="Times New Roman" w:hAnsi="Times New Roman" w:cs="Times New Roman"/>
          <w:sz w:val="22"/>
        </w:rPr>
        <w:t>原書</w:t>
      </w:r>
      <w:r w:rsidRPr="002C63D3">
        <w:rPr>
          <w:rFonts w:ascii="Times New Roman" w:hAnsi="Times New Roman" w:cs="Times New Roman"/>
          <w:sz w:val="22"/>
        </w:rPr>
        <w:t>p.205</w:t>
      </w:r>
      <w:r w:rsidRPr="002C63D3">
        <w:rPr>
          <w:rFonts w:ascii="Times New Roman" w:eastAsia="SimSun" w:hAnsi="Times New Roman" w:cs="Times New Roman"/>
          <w:sz w:val="22"/>
        </w:rPr>
        <w:t>,n.2</w:t>
      </w:r>
      <w:r w:rsidRPr="002C63D3">
        <w:rPr>
          <w:rFonts w:ascii="Times New Roman" w:hAnsi="Times New Roman" w:cs="Times New Roman"/>
          <w:sz w:val="22"/>
        </w:rPr>
        <w:t>]</w:t>
      </w:r>
      <w:r w:rsidRPr="002C63D3">
        <w:rPr>
          <w:rFonts w:ascii="Times New Roman" w:hAnsi="Times New Roman" w:cs="Times New Roman"/>
          <w:sz w:val="22"/>
        </w:rPr>
        <w:t>《銅鍱律》「經分別」「大分別」（南傳</w:t>
      </w:r>
      <w:r w:rsidRPr="002C63D3">
        <w:rPr>
          <w:rFonts w:ascii="Times New Roman" w:hAnsi="Times New Roman" w:cs="Times New Roman"/>
          <w:sz w:val="22"/>
        </w:rPr>
        <w:t>1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11-14</w:t>
      </w:r>
      <w:r w:rsidRPr="002C63D3">
        <w:rPr>
          <w:rFonts w:ascii="Times New Roman" w:hAnsi="Times New Roman" w:cs="Times New Roman"/>
          <w:sz w:val="22"/>
        </w:rPr>
        <w:t>）。《彌沙塞部和醯五分律》卷</w:t>
      </w:r>
      <w:r w:rsidRPr="002C63D3">
        <w:rPr>
          <w:rFonts w:ascii="Times New Roman" w:hAnsi="Times New Roman" w:cs="Times New Roman"/>
          <w:sz w:val="22"/>
        </w:rPr>
        <w:t>1</w:t>
      </w:r>
      <w:r w:rsidRPr="002C63D3">
        <w:rPr>
          <w:rFonts w:ascii="Times New Roman" w:hAnsi="Times New Roman" w:cs="Times New Roman"/>
          <w:sz w:val="22"/>
        </w:rPr>
        <w:t>（大正</w:t>
      </w:r>
      <w:r w:rsidRPr="002C63D3">
        <w:rPr>
          <w:rFonts w:ascii="Times New Roman" w:hAnsi="Times New Roman" w:cs="Times New Roman"/>
          <w:sz w:val="22"/>
        </w:rPr>
        <w:t>22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1b-c</w:t>
      </w:r>
      <w:r w:rsidRPr="002C63D3">
        <w:rPr>
          <w:rFonts w:ascii="Times New Roman" w:hAnsi="Times New Roman" w:cs="Times New Roman"/>
          <w:sz w:val="22"/>
        </w:rPr>
        <w:t>）。《四分律》卷</w:t>
      </w:r>
      <w:r w:rsidRPr="002C63D3">
        <w:rPr>
          <w:rFonts w:ascii="Times New Roman" w:hAnsi="Times New Roman" w:cs="Times New Roman"/>
          <w:sz w:val="22"/>
        </w:rPr>
        <w:t>1</w:t>
      </w:r>
      <w:r w:rsidRPr="002C63D3">
        <w:rPr>
          <w:rFonts w:ascii="Times New Roman" w:hAnsi="Times New Roman" w:cs="Times New Roman"/>
          <w:sz w:val="22"/>
        </w:rPr>
        <w:t>（大正</w:t>
      </w:r>
      <w:r w:rsidRPr="002C63D3">
        <w:rPr>
          <w:rFonts w:ascii="Times New Roman" w:hAnsi="Times New Roman" w:cs="Times New Roman"/>
          <w:sz w:val="22"/>
        </w:rPr>
        <w:t>22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569a-c</w:t>
      </w:r>
      <w:r w:rsidRPr="002C63D3">
        <w:rPr>
          <w:rFonts w:ascii="Times New Roman" w:hAnsi="Times New Roman" w:cs="Times New Roman"/>
          <w:sz w:val="22"/>
        </w:rPr>
        <w:t>）。《摩訶僧祇律》卷</w:t>
      </w:r>
      <w:r w:rsidRPr="002C63D3">
        <w:rPr>
          <w:rFonts w:ascii="Times New Roman" w:hAnsi="Times New Roman" w:cs="Times New Roman"/>
          <w:sz w:val="22"/>
        </w:rPr>
        <w:t>1</w:t>
      </w:r>
      <w:r w:rsidRPr="002C63D3">
        <w:rPr>
          <w:rFonts w:ascii="Times New Roman" w:hAnsi="Times New Roman" w:cs="Times New Roman"/>
          <w:sz w:val="22"/>
        </w:rPr>
        <w:t>（大正</w:t>
      </w:r>
      <w:r w:rsidRPr="002C63D3">
        <w:rPr>
          <w:rFonts w:ascii="Times New Roman" w:hAnsi="Times New Roman" w:cs="Times New Roman"/>
          <w:sz w:val="22"/>
        </w:rPr>
        <w:t>22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227b</w:t>
      </w:r>
      <w:r w:rsidRPr="002C63D3">
        <w:rPr>
          <w:rFonts w:ascii="Times New Roman" w:hAnsi="Times New Roman" w:cs="Times New Roman"/>
          <w:sz w:val="22"/>
        </w:rPr>
        <w:t>）。</w:t>
      </w:r>
    </w:p>
  </w:footnote>
  <w:footnote w:id="51">
    <w:p w:rsidR="007D3233" w:rsidRPr="002C63D3" w:rsidRDefault="007D3233" w:rsidP="002F7B9D">
      <w:pPr>
        <w:adjustRightInd w:val="0"/>
        <w:snapToGrid w:val="0"/>
        <w:spacing w:after="0" w:line="240" w:lineRule="auto"/>
        <w:ind w:left="220" w:hangingChars="100" w:hanging="220"/>
        <w:rPr>
          <w:rFonts w:ascii="Times New Roman" w:eastAsia="SimSu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hAnsi="Times New Roman" w:cs="Times New Roman"/>
          <w:sz w:val="22"/>
        </w:rPr>
        <w:t xml:space="preserve"> [</w:t>
      </w:r>
      <w:r w:rsidRPr="002C63D3">
        <w:rPr>
          <w:rFonts w:ascii="Times New Roman" w:hAnsi="Times New Roman" w:cs="Times New Roman"/>
          <w:sz w:val="22"/>
        </w:rPr>
        <w:t>原書</w:t>
      </w:r>
      <w:r w:rsidRPr="002C63D3">
        <w:rPr>
          <w:rFonts w:ascii="Times New Roman" w:hAnsi="Times New Roman" w:cs="Times New Roman"/>
          <w:sz w:val="22"/>
        </w:rPr>
        <w:t>p.205</w:t>
      </w:r>
      <w:r w:rsidRPr="002C63D3">
        <w:rPr>
          <w:rFonts w:ascii="Times New Roman" w:eastAsia="SimSun" w:hAnsi="Times New Roman" w:cs="Times New Roman"/>
          <w:sz w:val="22"/>
        </w:rPr>
        <w:t>,n.3</w:t>
      </w:r>
      <w:r w:rsidRPr="002C63D3">
        <w:rPr>
          <w:rFonts w:ascii="Times New Roman" w:hAnsi="Times New Roman" w:cs="Times New Roman"/>
          <w:sz w:val="22"/>
        </w:rPr>
        <w:t>]</w:t>
      </w:r>
      <w:r w:rsidRPr="002C63D3">
        <w:rPr>
          <w:rFonts w:ascii="Times New Roman" w:hAnsi="Times New Roman" w:cs="Times New Roman"/>
          <w:sz w:val="22"/>
        </w:rPr>
        <w:t>《銅鍱律》「經分別」「大分別」（南傳</w:t>
      </w:r>
      <w:r w:rsidRPr="002C63D3">
        <w:rPr>
          <w:rFonts w:ascii="Times New Roman" w:hAnsi="Times New Roman" w:cs="Times New Roman"/>
          <w:sz w:val="22"/>
        </w:rPr>
        <w:t>1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32</w:t>
      </w:r>
      <w:r w:rsidRPr="002C63D3">
        <w:rPr>
          <w:rFonts w:ascii="Times New Roman" w:hAnsi="Times New Roman" w:cs="Times New Roman"/>
          <w:sz w:val="22"/>
        </w:rPr>
        <w:t>）。《彌沙塞部和醯五分律》卷</w:t>
      </w:r>
      <w:r w:rsidRPr="002C63D3">
        <w:rPr>
          <w:rFonts w:ascii="Times New Roman" w:hAnsi="Times New Roman" w:cs="Times New Roman"/>
          <w:sz w:val="22"/>
        </w:rPr>
        <w:t>1</w:t>
      </w:r>
      <w:r w:rsidRPr="002C63D3">
        <w:rPr>
          <w:rFonts w:ascii="Times New Roman" w:hAnsi="Times New Roman" w:cs="Times New Roman"/>
          <w:sz w:val="22"/>
        </w:rPr>
        <w:t>（大正</w:t>
      </w:r>
      <w:r w:rsidRPr="002C63D3">
        <w:rPr>
          <w:rFonts w:ascii="Times New Roman" w:hAnsi="Times New Roman" w:cs="Times New Roman"/>
          <w:sz w:val="22"/>
        </w:rPr>
        <w:t>22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3b-c</w:t>
      </w:r>
      <w:r w:rsidRPr="002C63D3">
        <w:rPr>
          <w:rFonts w:ascii="Times New Roman" w:hAnsi="Times New Roman" w:cs="Times New Roman"/>
          <w:sz w:val="22"/>
        </w:rPr>
        <w:t>）。《四分律》卷</w:t>
      </w:r>
      <w:r w:rsidRPr="002C63D3">
        <w:rPr>
          <w:rFonts w:ascii="Times New Roman" w:hAnsi="Times New Roman" w:cs="Times New Roman"/>
          <w:sz w:val="22"/>
        </w:rPr>
        <w:t>1</w:t>
      </w:r>
      <w:r w:rsidRPr="002C63D3">
        <w:rPr>
          <w:rFonts w:ascii="Times New Roman" w:hAnsi="Times New Roman" w:cs="Times New Roman"/>
          <w:sz w:val="22"/>
        </w:rPr>
        <w:t>（大正</w:t>
      </w:r>
      <w:r w:rsidRPr="002C63D3">
        <w:rPr>
          <w:rFonts w:ascii="Times New Roman" w:hAnsi="Times New Roman" w:cs="Times New Roman"/>
          <w:sz w:val="22"/>
        </w:rPr>
        <w:t>22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570c</w:t>
      </w:r>
      <w:r w:rsidRPr="002C63D3">
        <w:rPr>
          <w:rFonts w:ascii="Times New Roman" w:hAnsi="Times New Roman" w:cs="Times New Roman"/>
          <w:sz w:val="22"/>
        </w:rPr>
        <w:t>）。《摩訶僧祇律》卷</w:t>
      </w:r>
      <w:r w:rsidRPr="002C63D3">
        <w:rPr>
          <w:rFonts w:ascii="Times New Roman" w:hAnsi="Times New Roman" w:cs="Times New Roman"/>
          <w:sz w:val="22"/>
        </w:rPr>
        <w:t>1</w:t>
      </w:r>
      <w:r w:rsidRPr="002C63D3">
        <w:rPr>
          <w:rFonts w:ascii="Times New Roman" w:hAnsi="Times New Roman" w:cs="Times New Roman"/>
          <w:sz w:val="22"/>
        </w:rPr>
        <w:t>（大正</w:t>
      </w:r>
      <w:r w:rsidRPr="002C63D3">
        <w:rPr>
          <w:rFonts w:ascii="Times New Roman" w:hAnsi="Times New Roman" w:cs="Times New Roman"/>
          <w:sz w:val="22"/>
        </w:rPr>
        <w:t>22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228c</w:t>
      </w:r>
      <w:r w:rsidRPr="002C63D3">
        <w:rPr>
          <w:rFonts w:ascii="Times New Roman" w:hAnsi="Times New Roman" w:cs="Times New Roman"/>
          <w:sz w:val="22"/>
        </w:rPr>
        <w:t>）。《十誦律》卷</w:t>
      </w:r>
      <w:r w:rsidRPr="002C63D3">
        <w:rPr>
          <w:rFonts w:ascii="Times New Roman" w:hAnsi="Times New Roman" w:cs="Times New Roman"/>
          <w:sz w:val="22"/>
        </w:rPr>
        <w:t>1</w:t>
      </w:r>
      <w:r w:rsidRPr="002C63D3">
        <w:rPr>
          <w:rFonts w:ascii="Times New Roman" w:hAnsi="Times New Roman" w:cs="Times New Roman"/>
          <w:sz w:val="22"/>
        </w:rPr>
        <w:t>（大正</w:t>
      </w:r>
      <w:r w:rsidRPr="002C63D3">
        <w:rPr>
          <w:rFonts w:ascii="Times New Roman" w:hAnsi="Times New Roman" w:cs="Times New Roman"/>
          <w:sz w:val="22"/>
        </w:rPr>
        <w:t>23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1c</w:t>
      </w:r>
      <w:r w:rsidRPr="002C63D3">
        <w:rPr>
          <w:rFonts w:ascii="Times New Roman" w:hAnsi="Times New Roman" w:cs="Times New Roman"/>
          <w:sz w:val="22"/>
        </w:rPr>
        <w:t>）。《根本說一切有部毘奈耶》卷</w:t>
      </w:r>
      <w:r w:rsidRPr="002C63D3">
        <w:rPr>
          <w:rFonts w:ascii="Times New Roman" w:hAnsi="Times New Roman" w:cs="Times New Roman"/>
          <w:sz w:val="22"/>
        </w:rPr>
        <w:t>1</w:t>
      </w:r>
      <w:r w:rsidRPr="002C63D3">
        <w:rPr>
          <w:rFonts w:ascii="Times New Roman" w:hAnsi="Times New Roman" w:cs="Times New Roman"/>
          <w:sz w:val="22"/>
        </w:rPr>
        <w:t>（大正</w:t>
      </w:r>
      <w:r w:rsidRPr="002C63D3">
        <w:rPr>
          <w:rFonts w:ascii="Times New Roman" w:hAnsi="Times New Roman" w:cs="Times New Roman"/>
          <w:sz w:val="22"/>
        </w:rPr>
        <w:t>23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629b</w:t>
      </w:r>
      <w:r w:rsidRPr="002C63D3">
        <w:rPr>
          <w:rFonts w:ascii="Times New Roman" w:hAnsi="Times New Roman" w:cs="Times New Roman"/>
          <w:sz w:val="22"/>
        </w:rPr>
        <w:t>）。</w:t>
      </w:r>
    </w:p>
  </w:footnote>
  <w:footnote w:id="52">
    <w:p w:rsidR="007D3233" w:rsidRPr="002C63D3" w:rsidRDefault="007D3233" w:rsidP="002F7B9D">
      <w:pPr>
        <w:adjustRightInd w:val="0"/>
        <w:snapToGrid w:val="0"/>
        <w:spacing w:after="0" w:line="240" w:lineRule="auto"/>
        <w:rPr>
          <w:rFonts w:ascii="Times New Roman" w:eastAsia="SimSu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hAnsi="Times New Roman" w:cs="Times New Roman"/>
          <w:sz w:val="22"/>
        </w:rPr>
        <w:t xml:space="preserve"> [</w:t>
      </w:r>
      <w:r w:rsidRPr="002C63D3">
        <w:rPr>
          <w:rFonts w:ascii="Times New Roman" w:hAnsi="Times New Roman" w:cs="Times New Roman"/>
          <w:sz w:val="22"/>
        </w:rPr>
        <w:t>原書</w:t>
      </w:r>
      <w:r w:rsidRPr="002C63D3">
        <w:rPr>
          <w:rFonts w:ascii="Times New Roman" w:hAnsi="Times New Roman" w:cs="Times New Roman"/>
          <w:sz w:val="22"/>
        </w:rPr>
        <w:t>p.205</w:t>
      </w:r>
      <w:r w:rsidRPr="002C63D3">
        <w:rPr>
          <w:rFonts w:ascii="Times New Roman" w:eastAsia="SimSun" w:hAnsi="Times New Roman" w:cs="Times New Roman"/>
          <w:sz w:val="22"/>
        </w:rPr>
        <w:t>,n.4</w:t>
      </w:r>
      <w:r w:rsidRPr="002C63D3">
        <w:rPr>
          <w:rFonts w:ascii="Times New Roman" w:hAnsi="Times New Roman" w:cs="Times New Roman"/>
          <w:sz w:val="22"/>
        </w:rPr>
        <w:t>]</w:t>
      </w:r>
      <w:r w:rsidRPr="002C63D3">
        <w:rPr>
          <w:rFonts w:ascii="Times New Roman" w:hAnsi="Times New Roman" w:cs="Times New Roman"/>
          <w:sz w:val="22"/>
        </w:rPr>
        <w:t>《毘尼母經》卷</w:t>
      </w:r>
      <w:r w:rsidRPr="002C63D3">
        <w:rPr>
          <w:rFonts w:ascii="Times New Roman" w:hAnsi="Times New Roman" w:cs="Times New Roman"/>
          <w:sz w:val="22"/>
        </w:rPr>
        <w:t>1</w:t>
      </w:r>
      <w:r w:rsidRPr="002C63D3">
        <w:rPr>
          <w:rFonts w:ascii="Times New Roman" w:hAnsi="Times New Roman" w:cs="Times New Roman"/>
          <w:sz w:val="22"/>
        </w:rPr>
        <w:t>（大正</w:t>
      </w:r>
      <w:r w:rsidRPr="002C63D3">
        <w:rPr>
          <w:rFonts w:ascii="Times New Roman" w:hAnsi="Times New Roman" w:cs="Times New Roman"/>
          <w:sz w:val="22"/>
        </w:rPr>
        <w:t>24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801a</w:t>
      </w:r>
      <w:r w:rsidRPr="002C63D3">
        <w:rPr>
          <w:rFonts w:ascii="Times New Roman" w:hAnsi="Times New Roman" w:cs="Times New Roman"/>
          <w:sz w:val="22"/>
        </w:rPr>
        <w:t>）。</w:t>
      </w:r>
    </w:p>
  </w:footnote>
  <w:footnote w:id="53">
    <w:p w:rsidR="007D3233" w:rsidRPr="002C63D3" w:rsidRDefault="007D3233" w:rsidP="002F7B9D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hAnsi="Times New Roman" w:cs="Times New Roman"/>
          <w:sz w:val="22"/>
        </w:rPr>
        <w:t>（</w:t>
      </w:r>
      <w:r w:rsidRPr="002C63D3">
        <w:rPr>
          <w:rFonts w:ascii="Times New Roman" w:hAnsi="Times New Roman" w:cs="Times New Roman"/>
          <w:sz w:val="22"/>
        </w:rPr>
        <w:t>1</w:t>
      </w:r>
      <w:r w:rsidRPr="002C63D3">
        <w:rPr>
          <w:rFonts w:ascii="Times New Roman" w:hAnsi="Times New Roman" w:cs="Times New Roman"/>
          <w:sz w:val="22"/>
        </w:rPr>
        <w:t>）</w:t>
      </w:r>
      <w:r w:rsidRPr="002C63D3">
        <w:rPr>
          <w:rFonts w:ascii="Times New Roman" w:hAnsi="Times New Roman" w:cs="Times New Roman"/>
          <w:sz w:val="22"/>
        </w:rPr>
        <w:t>[</w:t>
      </w:r>
      <w:r w:rsidRPr="002C63D3">
        <w:rPr>
          <w:rFonts w:ascii="Times New Roman" w:hAnsi="Times New Roman" w:cs="Times New Roman"/>
          <w:sz w:val="22"/>
        </w:rPr>
        <w:t>原書</w:t>
      </w:r>
      <w:r w:rsidRPr="002C63D3">
        <w:rPr>
          <w:rFonts w:ascii="Times New Roman" w:hAnsi="Times New Roman" w:cs="Times New Roman"/>
          <w:sz w:val="22"/>
        </w:rPr>
        <w:t>p.205</w:t>
      </w:r>
      <w:r w:rsidRPr="002C63D3">
        <w:rPr>
          <w:rFonts w:ascii="Times New Roman" w:eastAsia="SimSun" w:hAnsi="Times New Roman" w:cs="Times New Roman"/>
          <w:sz w:val="22"/>
        </w:rPr>
        <w:t>,n.</w:t>
      </w:r>
      <w:r w:rsidRPr="002C63D3">
        <w:rPr>
          <w:rFonts w:ascii="Times New Roman" w:hAnsi="Times New Roman" w:cs="Times New Roman"/>
          <w:sz w:val="22"/>
        </w:rPr>
        <w:t>5]</w:t>
      </w:r>
      <w:r w:rsidRPr="002C63D3">
        <w:rPr>
          <w:rFonts w:ascii="Times New Roman" w:hAnsi="Times New Roman" w:cs="Times New Roman"/>
          <w:sz w:val="22"/>
        </w:rPr>
        <w:t>《增支部》「二集」（南傳</w:t>
      </w:r>
      <w:r w:rsidRPr="002C63D3">
        <w:rPr>
          <w:rFonts w:ascii="Times New Roman" w:hAnsi="Times New Roman" w:cs="Times New Roman"/>
          <w:sz w:val="22"/>
        </w:rPr>
        <w:t>17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160-161</w:t>
      </w:r>
      <w:r w:rsidRPr="002C63D3">
        <w:rPr>
          <w:rFonts w:ascii="Times New Roman" w:hAnsi="Times New Roman" w:cs="Times New Roman"/>
          <w:sz w:val="22"/>
        </w:rPr>
        <w:t>）</w:t>
      </w:r>
    </w:p>
    <w:p w:rsidR="007D3233" w:rsidRPr="002C63D3" w:rsidRDefault="007D3233" w:rsidP="002F7B9D">
      <w:pPr>
        <w:adjustRightInd w:val="0"/>
        <w:snapToGrid w:val="0"/>
        <w:spacing w:after="0" w:line="240" w:lineRule="auto"/>
        <w:ind w:leftChars="70" w:left="168"/>
        <w:rPr>
          <w:rFonts w:ascii="Times New Roman" w:hAnsi="Times New Roman" w:cs="Times New Roman"/>
          <w:sz w:val="22"/>
        </w:rPr>
      </w:pPr>
      <w:r w:rsidRPr="002C63D3">
        <w:rPr>
          <w:rFonts w:ascii="Times New Roman" w:hAnsi="Times New Roman" w:cs="Times New Roman"/>
          <w:sz w:val="22"/>
        </w:rPr>
        <w:t>（</w:t>
      </w:r>
      <w:r w:rsidRPr="002C63D3">
        <w:rPr>
          <w:rFonts w:ascii="Times New Roman" w:hAnsi="Times New Roman" w:cs="Times New Roman"/>
          <w:sz w:val="22"/>
        </w:rPr>
        <w:t>2</w:t>
      </w:r>
      <w:r w:rsidRPr="002C63D3">
        <w:rPr>
          <w:rFonts w:ascii="Times New Roman" w:hAnsi="Times New Roman" w:cs="Times New Roman"/>
          <w:sz w:val="22"/>
        </w:rPr>
        <w:t>）《增支部》「二集」第十七品之一</w:t>
      </w:r>
      <w:proofErr w:type="gramStart"/>
      <w:r w:rsidRPr="002C63D3">
        <w:rPr>
          <w:rFonts w:ascii="Times New Roman" w:hAnsi="Times New Roman" w:cs="Times New Roman"/>
          <w:sz w:val="22"/>
        </w:rPr>
        <w:t>（</w:t>
      </w:r>
      <w:proofErr w:type="gramEnd"/>
      <w:r w:rsidRPr="002C63D3">
        <w:rPr>
          <w:rFonts w:ascii="Times New Roman" w:hAnsi="Times New Roman" w:cs="Times New Roman"/>
          <w:sz w:val="22"/>
        </w:rPr>
        <w:t>《漢譯南傳》</w:t>
      </w:r>
      <w:r w:rsidRPr="002C63D3">
        <w:rPr>
          <w:rFonts w:ascii="Times New Roman" w:hAnsi="Times New Roman" w:cs="Times New Roman" w:hint="eastAsia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p.98</w:t>
      </w:r>
      <w:proofErr w:type="gramStart"/>
      <w:r w:rsidRPr="002C63D3">
        <w:rPr>
          <w:rFonts w:ascii="Times New Roman" w:hAnsi="Times New Roman" w:cs="Times New Roman"/>
          <w:sz w:val="22"/>
        </w:rPr>
        <w:t>）</w:t>
      </w:r>
      <w:proofErr w:type="gramEnd"/>
    </w:p>
    <w:p w:rsidR="007D3233" w:rsidRPr="002C63D3" w:rsidRDefault="007D3233" w:rsidP="002F7B9D">
      <w:pPr>
        <w:adjustRightInd w:val="0"/>
        <w:snapToGrid w:val="0"/>
        <w:spacing w:after="0" w:line="240" w:lineRule="auto"/>
        <w:ind w:leftChars="280" w:left="672"/>
        <w:rPr>
          <w:rFonts w:ascii="標楷體" w:eastAsia="標楷體" w:hAnsi="標楷體" w:cs="Times New Roman"/>
          <w:sz w:val="22"/>
        </w:rPr>
      </w:pPr>
      <w:r w:rsidRPr="002C63D3">
        <w:rPr>
          <w:rFonts w:ascii="Times New Roman" w:eastAsia="標楷體" w:hAnsi="Times New Roman" w:cs="Times New Roman"/>
          <w:sz w:val="22"/>
        </w:rPr>
        <w:t>諸比丘</w:t>
      </w:r>
      <w:r w:rsidRPr="002C63D3">
        <w:rPr>
          <w:rFonts w:ascii="Times New Roman" w:eastAsia="標楷體" w:hAnsi="Times New Roman" w:cs="Times New Roman" w:hint="eastAsia"/>
          <w:sz w:val="22"/>
        </w:rPr>
        <w:t>！</w:t>
      </w:r>
      <w:r w:rsidRPr="002C63D3">
        <w:rPr>
          <w:rFonts w:ascii="Times New Roman" w:eastAsia="標楷體" w:hAnsi="Times New Roman" w:cs="Times New Roman"/>
          <w:sz w:val="22"/>
        </w:rPr>
        <w:t>緣於此等二種利，如來</w:t>
      </w:r>
      <w:proofErr w:type="gramStart"/>
      <w:r w:rsidRPr="002C63D3">
        <w:rPr>
          <w:rFonts w:ascii="Times New Roman" w:eastAsia="標楷體" w:hAnsi="Times New Roman" w:cs="Times New Roman"/>
          <w:sz w:val="22"/>
        </w:rPr>
        <w:t>遂制立</w:t>
      </w:r>
      <w:proofErr w:type="gramEnd"/>
      <w:r w:rsidRPr="002C63D3">
        <w:rPr>
          <w:rFonts w:ascii="Times New Roman" w:eastAsia="標楷體" w:hAnsi="Times New Roman" w:cs="Times New Roman"/>
          <w:sz w:val="22"/>
        </w:rPr>
        <w:t>弟子眾</w:t>
      </w:r>
      <w:proofErr w:type="gramStart"/>
      <w:r w:rsidRPr="002C63D3">
        <w:rPr>
          <w:rFonts w:ascii="Times New Roman" w:eastAsia="標楷體" w:hAnsi="Times New Roman" w:cs="Times New Roman"/>
          <w:sz w:val="22"/>
        </w:rPr>
        <w:t>之學處</w:t>
      </w:r>
      <w:proofErr w:type="gramEnd"/>
      <w:r w:rsidRPr="002C63D3">
        <w:rPr>
          <w:rFonts w:ascii="Times New Roman" w:eastAsia="標楷體" w:hAnsi="Times New Roman" w:cs="Times New Roman"/>
          <w:sz w:val="22"/>
        </w:rPr>
        <w:t>。</w:t>
      </w:r>
      <w:proofErr w:type="gramStart"/>
      <w:r w:rsidRPr="002C63D3">
        <w:rPr>
          <w:rFonts w:ascii="Times New Roman" w:eastAsia="標楷體" w:hAnsi="Times New Roman" w:cs="Times New Roman"/>
          <w:sz w:val="22"/>
        </w:rPr>
        <w:t>云</w:t>
      </w:r>
      <w:proofErr w:type="gramEnd"/>
      <w:r w:rsidRPr="002C63D3">
        <w:rPr>
          <w:rFonts w:ascii="Times New Roman" w:eastAsia="標楷體" w:hAnsi="Times New Roman" w:cs="Times New Roman"/>
          <w:sz w:val="22"/>
        </w:rPr>
        <w:t>何為二</w:t>
      </w:r>
      <w:proofErr w:type="gramStart"/>
      <w:r w:rsidRPr="002C63D3">
        <w:rPr>
          <w:rFonts w:ascii="Times New Roman" w:eastAsia="標楷體" w:hAnsi="Times New Roman" w:cs="Times New Roman"/>
          <w:sz w:val="22"/>
        </w:rPr>
        <w:t>利耶</w:t>
      </w:r>
      <w:r w:rsidRPr="002C63D3">
        <w:rPr>
          <w:rFonts w:ascii="Times New Roman" w:eastAsia="標楷體" w:hAnsi="Times New Roman" w:cs="Times New Roman" w:hint="eastAsia"/>
          <w:sz w:val="22"/>
        </w:rPr>
        <w:t>？</w:t>
      </w:r>
      <w:proofErr w:type="gramEnd"/>
      <w:r w:rsidRPr="002C63D3">
        <w:rPr>
          <w:rFonts w:ascii="Times New Roman" w:eastAsia="標楷體" w:hAnsi="Times New Roman" w:cs="Times New Roman"/>
          <w:sz w:val="22"/>
        </w:rPr>
        <w:cr/>
      </w:r>
      <w:r w:rsidRPr="002C63D3">
        <w:rPr>
          <w:rFonts w:ascii="標楷體" w:eastAsia="標楷體" w:hAnsi="標楷體" w:cs="Times New Roman"/>
          <w:sz w:val="22"/>
          <w:vertAlign w:val="superscript"/>
        </w:rPr>
        <w:t>（1）</w:t>
      </w:r>
      <w:r w:rsidRPr="002C63D3">
        <w:rPr>
          <w:rFonts w:ascii="標楷體" w:eastAsia="標楷體" w:hAnsi="標楷體" w:cs="Times New Roman"/>
          <w:sz w:val="22"/>
        </w:rPr>
        <w:t>為僧伽之</w:t>
      </w:r>
      <w:proofErr w:type="gramStart"/>
      <w:r w:rsidRPr="002C63D3">
        <w:rPr>
          <w:rFonts w:ascii="標楷體" w:eastAsia="標楷體" w:hAnsi="標楷體" w:cs="Times New Roman"/>
          <w:sz w:val="22"/>
        </w:rPr>
        <w:t>極</w:t>
      </w:r>
      <w:proofErr w:type="gramEnd"/>
      <w:r w:rsidRPr="002C63D3">
        <w:rPr>
          <w:rFonts w:ascii="標楷體" w:eastAsia="標楷體" w:hAnsi="標楷體" w:cs="Times New Roman"/>
          <w:sz w:val="22"/>
        </w:rPr>
        <w:t>善，為僧伽之安樂…</w:t>
      </w:r>
      <w:proofErr w:type="gramStart"/>
      <w:r w:rsidRPr="002C63D3">
        <w:rPr>
          <w:rFonts w:ascii="標楷體" w:eastAsia="標楷體" w:hAnsi="標楷體" w:cs="Times New Roman"/>
          <w:sz w:val="22"/>
        </w:rPr>
        <w:t>…</w:t>
      </w:r>
      <w:proofErr w:type="gramEnd"/>
      <w:r w:rsidRPr="002C63D3">
        <w:rPr>
          <w:rFonts w:ascii="標楷體" w:eastAsia="標楷體" w:hAnsi="標楷體" w:cs="Times New Roman"/>
          <w:sz w:val="22"/>
        </w:rPr>
        <w:t>乃至…</w:t>
      </w:r>
      <w:r w:rsidRPr="002C63D3">
        <w:rPr>
          <w:rFonts w:ascii="標楷體" w:eastAsia="標楷體" w:hAnsi="標楷體" w:cs="Times New Roman"/>
          <w:sz w:val="22"/>
        </w:rPr>
        <w:cr/>
      </w:r>
      <w:r w:rsidRPr="002C63D3">
        <w:rPr>
          <w:rFonts w:ascii="標楷體" w:eastAsia="標楷體" w:hAnsi="標楷體" w:cs="Times New Roman"/>
          <w:sz w:val="22"/>
          <w:vertAlign w:val="superscript"/>
        </w:rPr>
        <w:t>（</w:t>
      </w:r>
      <w:r w:rsidRPr="002C63D3">
        <w:rPr>
          <w:rFonts w:ascii="標楷體" w:eastAsia="標楷體" w:hAnsi="標楷體" w:cs="Times New Roman" w:hint="eastAsia"/>
          <w:sz w:val="22"/>
          <w:vertAlign w:val="superscript"/>
        </w:rPr>
        <w:t>2</w:t>
      </w:r>
      <w:r w:rsidRPr="002C63D3">
        <w:rPr>
          <w:rFonts w:ascii="標楷體" w:eastAsia="標楷體" w:hAnsi="標楷體" w:cs="Times New Roman"/>
          <w:sz w:val="22"/>
          <w:vertAlign w:val="superscript"/>
        </w:rPr>
        <w:t>）</w:t>
      </w:r>
      <w:proofErr w:type="gramStart"/>
      <w:r w:rsidRPr="002C63D3">
        <w:rPr>
          <w:rFonts w:ascii="標楷體" w:eastAsia="標楷體" w:hAnsi="標楷體" w:cs="Times New Roman"/>
          <w:sz w:val="22"/>
        </w:rPr>
        <w:t>為折伏惡人</w:t>
      </w:r>
      <w:proofErr w:type="gramEnd"/>
      <w:r w:rsidRPr="002C63D3">
        <w:rPr>
          <w:rFonts w:ascii="標楷體" w:eastAsia="標楷體" w:hAnsi="標楷體" w:cs="Times New Roman"/>
          <w:sz w:val="22"/>
        </w:rPr>
        <w:t>、為純淨比丘</w:t>
      </w:r>
      <w:proofErr w:type="gramStart"/>
      <w:r w:rsidRPr="002C63D3">
        <w:rPr>
          <w:rFonts w:ascii="標楷體" w:eastAsia="標楷體" w:hAnsi="標楷體" w:cs="Times New Roman"/>
          <w:sz w:val="22"/>
        </w:rPr>
        <w:t>之樂住</w:t>
      </w:r>
      <w:proofErr w:type="gramEnd"/>
      <w:r w:rsidRPr="002C63D3">
        <w:rPr>
          <w:rFonts w:ascii="標楷體" w:eastAsia="標楷體" w:hAnsi="標楷體" w:cs="Times New Roman"/>
          <w:sz w:val="22"/>
        </w:rPr>
        <w:t>…</w:t>
      </w:r>
      <w:proofErr w:type="gramStart"/>
      <w:r w:rsidRPr="002C63D3">
        <w:rPr>
          <w:rFonts w:ascii="標楷體" w:eastAsia="標楷體" w:hAnsi="標楷體" w:cs="Times New Roman"/>
          <w:sz w:val="22"/>
        </w:rPr>
        <w:t>…</w:t>
      </w:r>
      <w:proofErr w:type="gramEnd"/>
      <w:r w:rsidRPr="002C63D3">
        <w:rPr>
          <w:rFonts w:ascii="標楷體" w:eastAsia="標楷體" w:hAnsi="標楷體" w:cs="Times New Roman"/>
          <w:sz w:val="22"/>
        </w:rPr>
        <w:t>乃至…</w:t>
      </w:r>
      <w:proofErr w:type="gramStart"/>
      <w:r w:rsidRPr="002C63D3">
        <w:rPr>
          <w:rFonts w:ascii="標楷體" w:eastAsia="標楷體" w:hAnsi="標楷體" w:cs="Times New Roman"/>
          <w:sz w:val="22"/>
        </w:rPr>
        <w:t>…</w:t>
      </w:r>
      <w:proofErr w:type="gramEnd"/>
      <w:r w:rsidRPr="002C63D3">
        <w:rPr>
          <w:rFonts w:ascii="標楷體" w:eastAsia="標楷體" w:hAnsi="標楷體" w:cs="Times New Roman"/>
          <w:sz w:val="22"/>
        </w:rPr>
        <w:cr/>
      </w:r>
      <w:r w:rsidRPr="002C63D3">
        <w:rPr>
          <w:rFonts w:ascii="標楷體" w:eastAsia="標楷體" w:hAnsi="標楷體" w:cs="Times New Roman"/>
          <w:sz w:val="22"/>
          <w:vertAlign w:val="superscript"/>
        </w:rPr>
        <w:t>（</w:t>
      </w:r>
      <w:r w:rsidRPr="002C63D3">
        <w:rPr>
          <w:rFonts w:ascii="標楷體" w:eastAsia="標楷體" w:hAnsi="標楷體" w:cs="Times New Roman" w:hint="eastAsia"/>
          <w:sz w:val="22"/>
          <w:vertAlign w:val="superscript"/>
        </w:rPr>
        <w:t>3</w:t>
      </w:r>
      <w:r w:rsidRPr="002C63D3">
        <w:rPr>
          <w:rFonts w:ascii="標楷體" w:eastAsia="標楷體" w:hAnsi="標楷體" w:cs="Times New Roman"/>
          <w:sz w:val="22"/>
          <w:vertAlign w:val="superscript"/>
        </w:rPr>
        <w:t>）</w:t>
      </w:r>
      <w:r w:rsidRPr="002C63D3">
        <w:rPr>
          <w:rFonts w:ascii="標楷體" w:eastAsia="標楷體" w:hAnsi="標楷體" w:cs="Times New Roman"/>
          <w:sz w:val="22"/>
        </w:rPr>
        <w:t>為</w:t>
      </w:r>
      <w:proofErr w:type="gramStart"/>
      <w:r w:rsidRPr="002C63D3">
        <w:rPr>
          <w:rFonts w:ascii="標楷體" w:eastAsia="標楷體" w:hAnsi="標楷體" w:cs="Times New Roman"/>
          <w:sz w:val="22"/>
        </w:rPr>
        <w:t>防護現法之</w:t>
      </w:r>
      <w:proofErr w:type="gramEnd"/>
      <w:r w:rsidRPr="002C63D3">
        <w:rPr>
          <w:rFonts w:ascii="標楷體" w:eastAsia="標楷體" w:hAnsi="標楷體" w:cs="Times New Roman"/>
          <w:sz w:val="22"/>
        </w:rPr>
        <w:t>漏、罪、</w:t>
      </w:r>
      <w:proofErr w:type="gramStart"/>
      <w:r w:rsidRPr="002C63D3">
        <w:rPr>
          <w:rFonts w:ascii="標楷體" w:eastAsia="標楷體" w:hAnsi="標楷體" w:cs="Times New Roman"/>
          <w:sz w:val="22"/>
        </w:rPr>
        <w:t>怖</w:t>
      </w:r>
      <w:proofErr w:type="gramEnd"/>
      <w:r w:rsidRPr="002C63D3">
        <w:rPr>
          <w:rFonts w:ascii="標楷體" w:eastAsia="標楷體" w:hAnsi="標楷體" w:cs="Times New Roman"/>
          <w:sz w:val="22"/>
        </w:rPr>
        <w:t>畏、不善法。</w:t>
      </w:r>
      <w:proofErr w:type="gramStart"/>
      <w:r w:rsidRPr="002C63D3">
        <w:rPr>
          <w:rFonts w:ascii="標楷體" w:eastAsia="標楷體" w:hAnsi="標楷體" w:cs="Times New Roman"/>
          <w:sz w:val="22"/>
        </w:rPr>
        <w:t>為害當來之</w:t>
      </w:r>
      <w:proofErr w:type="gramEnd"/>
      <w:r w:rsidRPr="002C63D3">
        <w:rPr>
          <w:rFonts w:ascii="標楷體" w:eastAsia="標楷體" w:hAnsi="標楷體" w:cs="Times New Roman"/>
          <w:sz w:val="22"/>
        </w:rPr>
        <w:t>漏、怨、罪、</w:t>
      </w:r>
      <w:proofErr w:type="gramStart"/>
      <w:r w:rsidRPr="002C63D3">
        <w:rPr>
          <w:rFonts w:ascii="標楷體" w:eastAsia="標楷體" w:hAnsi="標楷體" w:cs="Times New Roman"/>
          <w:sz w:val="22"/>
        </w:rPr>
        <w:t>怖</w:t>
      </w:r>
      <w:proofErr w:type="gramEnd"/>
      <w:r w:rsidRPr="002C63D3">
        <w:rPr>
          <w:rFonts w:ascii="標楷體" w:eastAsia="標楷體" w:hAnsi="標楷體" w:cs="Times New Roman"/>
          <w:sz w:val="22"/>
        </w:rPr>
        <w:t>畏、不善法是…</w:t>
      </w:r>
      <w:proofErr w:type="gramStart"/>
      <w:r w:rsidRPr="002C63D3">
        <w:rPr>
          <w:rFonts w:ascii="標楷體" w:eastAsia="標楷體" w:hAnsi="標楷體" w:cs="Times New Roman"/>
          <w:sz w:val="22"/>
        </w:rPr>
        <w:t>…</w:t>
      </w:r>
      <w:proofErr w:type="gramEnd"/>
    </w:p>
    <w:p w:rsidR="007D3233" w:rsidRPr="002C63D3" w:rsidRDefault="007D3233" w:rsidP="002F7B9D">
      <w:pPr>
        <w:adjustRightInd w:val="0"/>
        <w:snapToGrid w:val="0"/>
        <w:spacing w:after="0" w:line="240" w:lineRule="auto"/>
        <w:ind w:leftChars="280" w:left="672" w:firstLineChars="150" w:firstLine="330"/>
        <w:rPr>
          <w:rFonts w:ascii="Times New Roman" w:eastAsia="標楷體" w:hAnsi="Times New Roman" w:cs="Times New Roman"/>
          <w:sz w:val="22"/>
        </w:rPr>
      </w:pPr>
      <w:r w:rsidRPr="002C63D3">
        <w:rPr>
          <w:rFonts w:ascii="標楷體" w:eastAsia="標楷體" w:hAnsi="標楷體" w:cs="Times New Roman"/>
          <w:sz w:val="22"/>
        </w:rPr>
        <w:t>乃至…</w:t>
      </w:r>
      <w:proofErr w:type="gramStart"/>
      <w:r w:rsidRPr="002C63D3">
        <w:rPr>
          <w:rFonts w:ascii="標楷體" w:eastAsia="標楷體" w:hAnsi="標楷體" w:cs="Times New Roman"/>
          <w:sz w:val="22"/>
        </w:rPr>
        <w:t>…</w:t>
      </w:r>
      <w:proofErr w:type="gramEnd"/>
      <w:r w:rsidRPr="002C63D3">
        <w:rPr>
          <w:rFonts w:ascii="標楷體" w:eastAsia="標楷體" w:hAnsi="標楷體" w:cs="Times New Roman"/>
          <w:sz w:val="22"/>
        </w:rPr>
        <w:cr/>
      </w:r>
      <w:r w:rsidRPr="002C63D3">
        <w:rPr>
          <w:rFonts w:ascii="標楷體" w:eastAsia="標楷體" w:hAnsi="標楷體" w:cs="Times New Roman"/>
          <w:sz w:val="22"/>
          <w:vertAlign w:val="superscript"/>
        </w:rPr>
        <w:t>（</w:t>
      </w:r>
      <w:r w:rsidRPr="002C63D3">
        <w:rPr>
          <w:rFonts w:ascii="標楷體" w:eastAsia="標楷體" w:hAnsi="標楷體" w:cs="Times New Roman" w:hint="eastAsia"/>
          <w:sz w:val="22"/>
          <w:vertAlign w:val="superscript"/>
        </w:rPr>
        <w:t>4</w:t>
      </w:r>
      <w:r w:rsidRPr="002C63D3">
        <w:rPr>
          <w:rFonts w:ascii="標楷體" w:eastAsia="標楷體" w:hAnsi="標楷體" w:cs="Times New Roman"/>
          <w:sz w:val="22"/>
          <w:vertAlign w:val="superscript"/>
        </w:rPr>
        <w:t>）</w:t>
      </w:r>
      <w:r w:rsidRPr="002C63D3">
        <w:rPr>
          <w:rFonts w:ascii="標楷體" w:eastAsia="標楷體" w:hAnsi="標楷體" w:cs="Times New Roman"/>
          <w:sz w:val="22"/>
        </w:rPr>
        <w:t>為哀</w:t>
      </w:r>
      <w:proofErr w:type="gramStart"/>
      <w:r w:rsidRPr="002C63D3">
        <w:rPr>
          <w:rFonts w:ascii="標楷體" w:eastAsia="標楷體" w:hAnsi="標楷體" w:cs="Times New Roman"/>
          <w:sz w:val="22"/>
        </w:rPr>
        <w:t>愍</w:t>
      </w:r>
      <w:proofErr w:type="gramEnd"/>
      <w:r w:rsidRPr="002C63D3">
        <w:rPr>
          <w:rFonts w:ascii="標楷體" w:eastAsia="標楷體" w:hAnsi="標楷體" w:cs="Times New Roman"/>
          <w:sz w:val="22"/>
        </w:rPr>
        <w:t>在家者，為斷絕有惡意之黨…</w:t>
      </w:r>
      <w:proofErr w:type="gramStart"/>
      <w:r w:rsidRPr="002C63D3">
        <w:rPr>
          <w:rFonts w:ascii="標楷體" w:eastAsia="標楷體" w:hAnsi="標楷體" w:cs="Times New Roman"/>
          <w:sz w:val="22"/>
        </w:rPr>
        <w:t>…</w:t>
      </w:r>
      <w:proofErr w:type="gramEnd"/>
      <w:r w:rsidRPr="002C63D3">
        <w:rPr>
          <w:rFonts w:ascii="標楷體" w:eastAsia="標楷體" w:hAnsi="標楷體" w:cs="Times New Roman"/>
          <w:sz w:val="22"/>
        </w:rPr>
        <w:t>乃至…</w:t>
      </w:r>
      <w:proofErr w:type="gramStart"/>
      <w:r w:rsidRPr="002C63D3">
        <w:rPr>
          <w:rFonts w:ascii="標楷體" w:eastAsia="標楷體" w:hAnsi="標楷體" w:cs="Times New Roman"/>
          <w:sz w:val="22"/>
        </w:rPr>
        <w:t>…</w:t>
      </w:r>
      <w:proofErr w:type="gramEnd"/>
      <w:r w:rsidRPr="002C63D3">
        <w:rPr>
          <w:rFonts w:ascii="標楷體" w:eastAsia="標楷體" w:hAnsi="標楷體" w:cs="Times New Roman"/>
          <w:sz w:val="22"/>
        </w:rPr>
        <w:cr/>
      </w:r>
      <w:r w:rsidRPr="002C63D3">
        <w:rPr>
          <w:rFonts w:ascii="標楷體" w:eastAsia="標楷體" w:hAnsi="標楷體" w:cs="Times New Roman"/>
          <w:sz w:val="22"/>
          <w:vertAlign w:val="superscript"/>
        </w:rPr>
        <w:t>（</w:t>
      </w:r>
      <w:r w:rsidRPr="002C63D3">
        <w:rPr>
          <w:rFonts w:ascii="標楷體" w:eastAsia="標楷體" w:hAnsi="標楷體" w:cs="Times New Roman" w:hint="eastAsia"/>
          <w:sz w:val="22"/>
          <w:vertAlign w:val="superscript"/>
        </w:rPr>
        <w:t>5</w:t>
      </w:r>
      <w:r w:rsidRPr="002C63D3">
        <w:rPr>
          <w:rFonts w:ascii="標楷體" w:eastAsia="標楷體" w:hAnsi="標楷體" w:cs="Times New Roman"/>
          <w:sz w:val="22"/>
          <w:vertAlign w:val="superscript"/>
        </w:rPr>
        <w:t>）</w:t>
      </w:r>
      <w:r w:rsidRPr="002C63D3">
        <w:rPr>
          <w:rFonts w:ascii="標楷體" w:eastAsia="標楷體" w:hAnsi="標楷體" w:cs="Times New Roman"/>
          <w:sz w:val="22"/>
        </w:rPr>
        <w:t>為</w:t>
      </w:r>
      <w:proofErr w:type="gramStart"/>
      <w:r w:rsidRPr="002C63D3">
        <w:rPr>
          <w:rFonts w:ascii="標楷體" w:eastAsia="標楷體" w:hAnsi="標楷體" w:cs="Times New Roman"/>
          <w:sz w:val="22"/>
        </w:rPr>
        <w:t>令未信者</w:t>
      </w:r>
      <w:proofErr w:type="gramEnd"/>
      <w:r w:rsidRPr="002C63D3">
        <w:rPr>
          <w:rFonts w:ascii="標楷體" w:eastAsia="標楷體" w:hAnsi="標楷體" w:cs="Times New Roman"/>
          <w:sz w:val="22"/>
        </w:rPr>
        <w:t>信，為</w:t>
      </w:r>
      <w:proofErr w:type="gramStart"/>
      <w:r w:rsidRPr="002C63D3">
        <w:rPr>
          <w:rFonts w:ascii="標楷體" w:eastAsia="標楷體" w:hAnsi="標楷體" w:cs="Times New Roman"/>
          <w:sz w:val="22"/>
        </w:rPr>
        <w:t>令已信者</w:t>
      </w:r>
      <w:proofErr w:type="gramEnd"/>
      <w:r w:rsidRPr="002C63D3">
        <w:rPr>
          <w:rFonts w:ascii="標楷體" w:eastAsia="標楷體" w:hAnsi="標楷體" w:cs="Times New Roman"/>
          <w:sz w:val="22"/>
        </w:rPr>
        <w:t>增長其信…</w:t>
      </w:r>
      <w:proofErr w:type="gramStart"/>
      <w:r w:rsidRPr="002C63D3">
        <w:rPr>
          <w:rFonts w:ascii="標楷體" w:eastAsia="標楷體" w:hAnsi="標楷體" w:cs="Times New Roman"/>
          <w:sz w:val="22"/>
        </w:rPr>
        <w:t>…</w:t>
      </w:r>
      <w:proofErr w:type="gramEnd"/>
      <w:r w:rsidRPr="002C63D3">
        <w:rPr>
          <w:rFonts w:ascii="標楷體" w:eastAsia="標楷體" w:hAnsi="標楷體" w:cs="Times New Roman"/>
          <w:sz w:val="22"/>
        </w:rPr>
        <w:t>乃至…</w:t>
      </w:r>
      <w:proofErr w:type="gramStart"/>
      <w:r w:rsidRPr="002C63D3">
        <w:rPr>
          <w:rFonts w:ascii="標楷體" w:eastAsia="標楷體" w:hAnsi="標楷體" w:cs="Times New Roman"/>
          <w:sz w:val="22"/>
        </w:rPr>
        <w:t>…</w:t>
      </w:r>
      <w:proofErr w:type="gramEnd"/>
      <w:r w:rsidRPr="002C63D3">
        <w:rPr>
          <w:rFonts w:ascii="標楷體" w:eastAsia="標楷體" w:hAnsi="標楷體" w:cs="Times New Roman"/>
          <w:sz w:val="22"/>
        </w:rPr>
        <w:cr/>
      </w:r>
      <w:r w:rsidRPr="002C63D3">
        <w:rPr>
          <w:rFonts w:ascii="標楷體" w:eastAsia="標楷體" w:hAnsi="標楷體" w:cs="Times New Roman"/>
          <w:sz w:val="22"/>
          <w:vertAlign w:val="superscript"/>
        </w:rPr>
        <w:t>（</w:t>
      </w:r>
      <w:r w:rsidRPr="002C63D3">
        <w:rPr>
          <w:rFonts w:ascii="標楷體" w:eastAsia="標楷體" w:hAnsi="標楷體" w:cs="Times New Roman" w:hint="eastAsia"/>
          <w:sz w:val="22"/>
          <w:vertAlign w:val="superscript"/>
        </w:rPr>
        <w:t>6</w:t>
      </w:r>
      <w:r w:rsidRPr="002C63D3">
        <w:rPr>
          <w:rFonts w:ascii="標楷體" w:eastAsia="標楷體" w:hAnsi="標楷體" w:cs="Times New Roman"/>
          <w:sz w:val="22"/>
          <w:vertAlign w:val="superscript"/>
        </w:rPr>
        <w:t>）</w:t>
      </w:r>
      <w:r w:rsidRPr="002C63D3">
        <w:rPr>
          <w:rFonts w:ascii="標楷體" w:eastAsia="標楷體" w:hAnsi="標楷體" w:cs="Times New Roman"/>
          <w:sz w:val="22"/>
        </w:rPr>
        <w:t>為正法之住，為</w:t>
      </w:r>
      <w:proofErr w:type="gramStart"/>
      <w:r w:rsidRPr="002C63D3">
        <w:rPr>
          <w:rFonts w:ascii="標楷體" w:eastAsia="標楷體" w:hAnsi="標楷體" w:cs="Times New Roman"/>
          <w:sz w:val="22"/>
        </w:rPr>
        <w:t>攝受於律</w:t>
      </w:r>
      <w:proofErr w:type="gramEnd"/>
      <w:r w:rsidRPr="002C63D3">
        <w:rPr>
          <w:rFonts w:ascii="標楷體" w:eastAsia="標楷體" w:hAnsi="標楷體" w:cs="Times New Roman"/>
          <w:sz w:val="22"/>
        </w:rPr>
        <w:t>。</w:t>
      </w:r>
      <w:r w:rsidRPr="002C63D3">
        <w:rPr>
          <w:rFonts w:ascii="標楷體" w:eastAsia="標楷體" w:hAnsi="標楷體" w:cs="Times New Roman"/>
          <w:sz w:val="22"/>
        </w:rPr>
        <w:cr/>
      </w:r>
      <w:r w:rsidRPr="002C63D3">
        <w:rPr>
          <w:rFonts w:ascii="Times New Roman" w:eastAsia="標楷體" w:hAnsi="Times New Roman" w:cs="Times New Roman"/>
          <w:sz w:val="22"/>
        </w:rPr>
        <w:t>諸比丘</w:t>
      </w:r>
      <w:r w:rsidRPr="002C63D3">
        <w:rPr>
          <w:rFonts w:ascii="Times New Roman" w:eastAsia="標楷體" w:hAnsi="Times New Roman" w:cs="Times New Roman"/>
          <w:sz w:val="22"/>
        </w:rPr>
        <w:t>!</w:t>
      </w:r>
      <w:r w:rsidRPr="002C63D3">
        <w:rPr>
          <w:rFonts w:ascii="Times New Roman" w:eastAsia="標楷體" w:hAnsi="Times New Roman" w:cs="Times New Roman"/>
          <w:sz w:val="22"/>
        </w:rPr>
        <w:t>緣於此等二種利，如來</w:t>
      </w:r>
      <w:proofErr w:type="gramStart"/>
      <w:r w:rsidRPr="002C63D3">
        <w:rPr>
          <w:rFonts w:ascii="Times New Roman" w:eastAsia="標楷體" w:hAnsi="Times New Roman" w:cs="Times New Roman"/>
          <w:sz w:val="22"/>
        </w:rPr>
        <w:t>遂制立</w:t>
      </w:r>
      <w:proofErr w:type="gramEnd"/>
      <w:r w:rsidRPr="002C63D3">
        <w:rPr>
          <w:rFonts w:ascii="Times New Roman" w:eastAsia="標楷體" w:hAnsi="Times New Roman" w:cs="Times New Roman"/>
          <w:sz w:val="22"/>
        </w:rPr>
        <w:t>弟子眾</w:t>
      </w:r>
      <w:proofErr w:type="gramStart"/>
      <w:r w:rsidRPr="002C63D3">
        <w:rPr>
          <w:rFonts w:ascii="Times New Roman" w:eastAsia="標楷體" w:hAnsi="Times New Roman" w:cs="Times New Roman"/>
          <w:sz w:val="22"/>
        </w:rPr>
        <w:t>之學處</w:t>
      </w:r>
      <w:proofErr w:type="gramEnd"/>
      <w:r w:rsidRPr="002C63D3">
        <w:rPr>
          <w:rFonts w:ascii="Times New Roman" w:eastAsia="標楷體" w:hAnsi="Times New Roman" w:cs="Times New Roman"/>
          <w:sz w:val="22"/>
        </w:rPr>
        <w:t>。</w:t>
      </w:r>
    </w:p>
  </w:footnote>
  <w:footnote w:id="54">
    <w:p w:rsidR="007D3233" w:rsidRPr="002C63D3" w:rsidRDefault="007D3233" w:rsidP="002F7B9D">
      <w:pPr>
        <w:adjustRightInd w:val="0"/>
        <w:snapToGrid w:val="0"/>
        <w:spacing w:after="0" w:line="240" w:lineRule="auto"/>
        <w:rPr>
          <w:rFonts w:ascii="Times New Roman" w:eastAsia="SimSu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hAnsi="Times New Roman" w:cs="Times New Roman"/>
          <w:sz w:val="22"/>
        </w:rPr>
        <w:t xml:space="preserve"> [</w:t>
      </w:r>
      <w:r w:rsidRPr="002C63D3">
        <w:rPr>
          <w:rFonts w:ascii="Times New Roman" w:hAnsi="Times New Roman" w:cs="Times New Roman"/>
          <w:sz w:val="22"/>
        </w:rPr>
        <w:t>原書</w:t>
      </w:r>
      <w:r w:rsidRPr="002C63D3">
        <w:rPr>
          <w:rFonts w:ascii="Times New Roman" w:hAnsi="Times New Roman" w:cs="Times New Roman"/>
          <w:sz w:val="22"/>
        </w:rPr>
        <w:t>p.205</w:t>
      </w:r>
      <w:r w:rsidRPr="002C63D3">
        <w:rPr>
          <w:rFonts w:ascii="Times New Roman" w:eastAsia="SimSun" w:hAnsi="Times New Roman" w:cs="Times New Roman"/>
          <w:sz w:val="22"/>
        </w:rPr>
        <w:t>,n.</w:t>
      </w:r>
      <w:r w:rsidRPr="002C63D3">
        <w:rPr>
          <w:rFonts w:ascii="Times New Roman" w:hAnsi="Times New Roman" w:cs="Times New Roman"/>
          <w:sz w:val="22"/>
        </w:rPr>
        <w:t>6]</w:t>
      </w:r>
      <w:r w:rsidRPr="002C63D3">
        <w:rPr>
          <w:rFonts w:ascii="Times New Roman" w:hAnsi="Times New Roman" w:cs="Times New Roman"/>
          <w:sz w:val="22"/>
        </w:rPr>
        <w:t>《銅鍱律》「附隨」（南傳</w:t>
      </w:r>
      <w:r w:rsidRPr="002C63D3">
        <w:rPr>
          <w:rFonts w:ascii="Times New Roman" w:hAnsi="Times New Roman" w:cs="Times New Roman"/>
          <w:sz w:val="22"/>
        </w:rPr>
        <w:t>5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381-383</w:t>
      </w:r>
      <w:r w:rsidRPr="002C63D3">
        <w:rPr>
          <w:rFonts w:ascii="Times New Roman" w:hAnsi="Times New Roman" w:cs="Times New Roman"/>
          <w:sz w:val="22"/>
        </w:rPr>
        <w:t>）。</w:t>
      </w:r>
    </w:p>
  </w:footnote>
  <w:footnote w:id="55">
    <w:p w:rsidR="007D3233" w:rsidRPr="002C63D3" w:rsidRDefault="007D3233" w:rsidP="002F7B9D">
      <w:pPr>
        <w:adjustRightInd w:val="0"/>
        <w:snapToGrid w:val="0"/>
        <w:spacing w:after="0" w:line="240" w:lineRule="auto"/>
        <w:rPr>
          <w:rFonts w:ascii="Times New Roman" w:eastAsia="SimSu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hAnsi="Times New Roman" w:cs="Times New Roman"/>
          <w:sz w:val="22"/>
        </w:rPr>
        <w:t xml:space="preserve"> [</w:t>
      </w:r>
      <w:r w:rsidRPr="002C63D3">
        <w:rPr>
          <w:rFonts w:ascii="Times New Roman" w:hAnsi="Times New Roman" w:cs="Times New Roman"/>
          <w:sz w:val="22"/>
        </w:rPr>
        <w:t>原書</w:t>
      </w:r>
      <w:r w:rsidRPr="002C63D3">
        <w:rPr>
          <w:rFonts w:ascii="Times New Roman" w:hAnsi="Times New Roman" w:cs="Times New Roman"/>
          <w:sz w:val="22"/>
        </w:rPr>
        <w:t>p.205</w:t>
      </w:r>
      <w:r w:rsidRPr="002C63D3">
        <w:rPr>
          <w:rFonts w:ascii="Times New Roman" w:eastAsia="SimSun" w:hAnsi="Times New Roman" w:cs="Times New Roman"/>
          <w:sz w:val="22"/>
        </w:rPr>
        <w:t>,n.</w:t>
      </w:r>
      <w:r w:rsidRPr="002C63D3">
        <w:rPr>
          <w:rFonts w:ascii="Times New Roman" w:hAnsi="Times New Roman" w:cs="Times New Roman"/>
          <w:sz w:val="22"/>
        </w:rPr>
        <w:t>7]</w:t>
      </w:r>
      <w:r w:rsidRPr="002C63D3">
        <w:rPr>
          <w:rFonts w:ascii="Times New Roman" w:hAnsi="Times New Roman" w:cs="Times New Roman"/>
          <w:sz w:val="22"/>
        </w:rPr>
        <w:t>《四分律》卷</w:t>
      </w:r>
      <w:r w:rsidRPr="002C63D3">
        <w:rPr>
          <w:rFonts w:ascii="Times New Roman" w:hAnsi="Times New Roman" w:cs="Times New Roman"/>
          <w:sz w:val="22"/>
        </w:rPr>
        <w:t>57</w:t>
      </w:r>
      <w:r w:rsidRPr="002C63D3">
        <w:rPr>
          <w:rFonts w:ascii="Times New Roman" w:hAnsi="Times New Roman" w:cs="Times New Roman"/>
          <w:sz w:val="22"/>
        </w:rPr>
        <w:t>（大正</w:t>
      </w:r>
      <w:r w:rsidRPr="002C63D3">
        <w:rPr>
          <w:rFonts w:ascii="Times New Roman" w:hAnsi="Times New Roman" w:cs="Times New Roman"/>
          <w:sz w:val="22"/>
        </w:rPr>
        <w:t>22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990c</w:t>
      </w:r>
      <w:r w:rsidRPr="002C63D3">
        <w:rPr>
          <w:rFonts w:ascii="Times New Roman" w:hAnsi="Times New Roman" w:cs="Times New Roman"/>
          <w:sz w:val="22"/>
        </w:rPr>
        <w:t>）。</w:t>
      </w:r>
    </w:p>
  </w:footnote>
  <w:footnote w:id="56">
    <w:p w:rsidR="007D3233" w:rsidRPr="005D7529" w:rsidRDefault="007D3233" w:rsidP="002F7B9D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hAnsi="Times New Roman" w:cs="Times New Roman"/>
          <w:sz w:val="22"/>
        </w:rPr>
        <w:t xml:space="preserve"> [</w:t>
      </w:r>
      <w:r w:rsidRPr="002C63D3">
        <w:rPr>
          <w:rFonts w:ascii="Times New Roman" w:hAnsi="Times New Roman" w:cs="Times New Roman"/>
          <w:sz w:val="22"/>
        </w:rPr>
        <w:t>原書</w:t>
      </w:r>
      <w:r w:rsidRPr="002C63D3">
        <w:rPr>
          <w:rFonts w:ascii="Times New Roman" w:hAnsi="Times New Roman" w:cs="Times New Roman"/>
          <w:sz w:val="22"/>
        </w:rPr>
        <w:t>p.205</w:t>
      </w:r>
      <w:r w:rsidRPr="002C63D3">
        <w:rPr>
          <w:rFonts w:ascii="Times New Roman" w:eastAsia="SimSun" w:hAnsi="Times New Roman" w:cs="Times New Roman"/>
          <w:sz w:val="22"/>
        </w:rPr>
        <w:t>,n.</w:t>
      </w:r>
      <w:r w:rsidRPr="002C63D3">
        <w:rPr>
          <w:rFonts w:ascii="Times New Roman" w:hAnsi="Times New Roman" w:cs="Times New Roman"/>
          <w:sz w:val="22"/>
        </w:rPr>
        <w:t>8</w:t>
      </w:r>
      <w:r w:rsidRPr="002C63D3">
        <w:rPr>
          <w:rFonts w:ascii="Times New Roman" w:hAnsi="Times New Roman" w:cs="Times New Roman" w:hint="eastAsia"/>
          <w:sz w:val="22"/>
        </w:rPr>
        <w:t>]</w:t>
      </w:r>
      <w:r w:rsidRPr="002C63D3">
        <w:rPr>
          <w:rFonts w:ascii="Times New Roman" w:hAnsi="Times New Roman" w:cs="Times New Roman"/>
          <w:sz w:val="22"/>
        </w:rPr>
        <w:t>《四分律》卷</w:t>
      </w:r>
      <w:r w:rsidRPr="002C63D3">
        <w:rPr>
          <w:rFonts w:ascii="Times New Roman" w:hAnsi="Times New Roman" w:cs="Times New Roman" w:hint="eastAsia"/>
          <w:sz w:val="22"/>
        </w:rPr>
        <w:t>60</w:t>
      </w:r>
      <w:r w:rsidRPr="002C63D3">
        <w:rPr>
          <w:rFonts w:ascii="Times New Roman" w:hAnsi="Times New Roman" w:cs="Times New Roman"/>
          <w:sz w:val="22"/>
        </w:rPr>
        <w:t>（大正</w:t>
      </w:r>
      <w:r w:rsidRPr="002C63D3">
        <w:rPr>
          <w:rFonts w:ascii="Times New Roman" w:hAnsi="Times New Roman" w:cs="Times New Roman"/>
          <w:sz w:val="22"/>
        </w:rPr>
        <w:t>22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1012a</w:t>
      </w:r>
      <w:r w:rsidRPr="002C63D3">
        <w:rPr>
          <w:rFonts w:ascii="Times New Roman" w:hAnsi="Times New Roman" w:cs="Times New Roman"/>
          <w:sz w:val="22"/>
        </w:rPr>
        <w:t>）。</w:t>
      </w:r>
    </w:p>
  </w:footnote>
  <w:footnote w:id="57">
    <w:p w:rsidR="007D3233" w:rsidRPr="00195F99" w:rsidRDefault="007D3233" w:rsidP="002F7B9D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2"/>
        </w:rPr>
      </w:pPr>
      <w:r w:rsidRPr="00195F99">
        <w:rPr>
          <w:rStyle w:val="afd"/>
          <w:sz w:val="22"/>
        </w:rPr>
        <w:footnoteRef/>
      </w:r>
      <w:r w:rsidRPr="00195F99">
        <w:rPr>
          <w:rFonts w:ascii="Times New Roman" w:hAnsi="Times New Roman" w:cs="Times New Roman" w:hint="eastAsia"/>
          <w:sz w:val="22"/>
        </w:rPr>
        <w:t>《四分律》卷</w:t>
      </w:r>
      <w:r w:rsidRPr="00195F99">
        <w:rPr>
          <w:rFonts w:ascii="Times New Roman" w:hAnsi="Times New Roman" w:cs="Times New Roman" w:hint="eastAsia"/>
          <w:sz w:val="22"/>
        </w:rPr>
        <w:t>1</w:t>
      </w:r>
      <w:r w:rsidRPr="00195F99">
        <w:rPr>
          <w:rFonts w:ascii="Times New Roman" w:hAnsi="Times New Roman" w:cs="Times New Roman"/>
          <w:sz w:val="22"/>
        </w:rPr>
        <w:t>（大正</w:t>
      </w:r>
      <w:r w:rsidRPr="00195F99">
        <w:rPr>
          <w:rFonts w:ascii="Times New Roman" w:hAnsi="Times New Roman" w:cs="Times New Roman" w:hint="eastAsia"/>
          <w:sz w:val="22"/>
        </w:rPr>
        <w:t>22</w:t>
      </w:r>
      <w:r w:rsidRPr="00195F99">
        <w:rPr>
          <w:rFonts w:ascii="Times New Roman" w:hAnsi="Times New Roman" w:cs="Times New Roman" w:hint="eastAsia"/>
          <w:sz w:val="22"/>
        </w:rPr>
        <w:t>，</w:t>
      </w:r>
      <w:r w:rsidRPr="00195F99">
        <w:rPr>
          <w:rFonts w:ascii="Times New Roman" w:hAnsi="Times New Roman" w:cs="Times New Roman" w:hint="eastAsia"/>
          <w:sz w:val="22"/>
        </w:rPr>
        <w:t>570c2-7</w:t>
      </w:r>
      <w:r w:rsidRPr="00195F99">
        <w:rPr>
          <w:rFonts w:ascii="Times New Roman" w:hAnsi="Times New Roman" w:cs="Times New Roman" w:hint="eastAsia"/>
          <w:sz w:val="22"/>
        </w:rPr>
        <w:t>）：</w:t>
      </w:r>
    </w:p>
    <w:p w:rsidR="007D3233" w:rsidRPr="00195F99" w:rsidRDefault="007D3233" w:rsidP="002F7B9D">
      <w:pPr>
        <w:pStyle w:val="afb"/>
        <w:adjustRightInd w:val="0"/>
        <w:spacing w:after="0" w:line="240" w:lineRule="auto"/>
        <w:ind w:leftChars="100" w:left="240"/>
        <w:rPr>
          <w:sz w:val="22"/>
          <w:szCs w:val="22"/>
        </w:rPr>
      </w:pPr>
      <w:r w:rsidRPr="00195F99">
        <w:rPr>
          <w:rFonts w:ascii="標楷體" w:eastAsia="標楷體" w:hAnsi="標楷體" w:cs="Times New Roman"/>
          <w:sz w:val="22"/>
          <w:szCs w:val="22"/>
        </w:rPr>
        <w:t>自今已去，與諸</w:t>
      </w:r>
      <w:proofErr w:type="gramStart"/>
      <w:r w:rsidRPr="00195F99">
        <w:rPr>
          <w:rFonts w:ascii="標楷體" w:eastAsia="標楷體" w:hAnsi="標楷體" w:cs="Times New Roman"/>
          <w:sz w:val="22"/>
          <w:szCs w:val="22"/>
        </w:rPr>
        <w:t>比丘結戒</w:t>
      </w:r>
      <w:proofErr w:type="gramEnd"/>
      <w:r w:rsidRPr="00195F99">
        <w:rPr>
          <w:rFonts w:ascii="標楷體" w:eastAsia="標楷體" w:hAnsi="標楷體" w:cs="Times New Roman"/>
          <w:sz w:val="22"/>
          <w:szCs w:val="22"/>
        </w:rPr>
        <w:t>，集十句義：一、</w:t>
      </w:r>
      <w:proofErr w:type="gramStart"/>
      <w:r w:rsidRPr="00195F99">
        <w:rPr>
          <w:rFonts w:ascii="標楷體" w:eastAsia="標楷體" w:hAnsi="標楷體" w:cs="Times New Roman"/>
          <w:sz w:val="22"/>
          <w:szCs w:val="22"/>
        </w:rPr>
        <w:t>攝取於僧</w:t>
      </w:r>
      <w:proofErr w:type="gramEnd"/>
      <w:r w:rsidRPr="00195F99">
        <w:rPr>
          <w:rFonts w:ascii="標楷體" w:eastAsia="標楷體" w:hAnsi="標楷體" w:cs="Times New Roman"/>
          <w:sz w:val="22"/>
          <w:szCs w:val="22"/>
        </w:rPr>
        <w:t>；二、</w:t>
      </w:r>
      <w:proofErr w:type="gramStart"/>
      <w:r w:rsidRPr="00195F99">
        <w:rPr>
          <w:rFonts w:ascii="標楷體" w:eastAsia="標楷體" w:hAnsi="標楷體" w:cs="Times New Roman"/>
          <w:sz w:val="22"/>
          <w:szCs w:val="22"/>
        </w:rPr>
        <w:t>令僧歡喜</w:t>
      </w:r>
      <w:proofErr w:type="gramEnd"/>
      <w:r w:rsidRPr="00195F99">
        <w:rPr>
          <w:rFonts w:ascii="標楷體" w:eastAsia="標楷體" w:hAnsi="標楷體" w:cs="Times New Roman"/>
          <w:sz w:val="22"/>
          <w:szCs w:val="22"/>
        </w:rPr>
        <w:t>；三、</w:t>
      </w:r>
      <w:proofErr w:type="gramStart"/>
      <w:r w:rsidRPr="00195F99">
        <w:rPr>
          <w:rFonts w:ascii="標楷體" w:eastAsia="標楷體" w:hAnsi="標楷體" w:cs="Times New Roman"/>
          <w:sz w:val="22"/>
          <w:szCs w:val="22"/>
        </w:rPr>
        <w:t>令僧安樂</w:t>
      </w:r>
      <w:proofErr w:type="gramEnd"/>
      <w:r w:rsidRPr="00195F99">
        <w:rPr>
          <w:rFonts w:ascii="標楷體" w:eastAsia="標楷體" w:hAnsi="標楷體" w:cs="Times New Roman"/>
          <w:sz w:val="22"/>
          <w:szCs w:val="22"/>
        </w:rPr>
        <w:t>；四、</w:t>
      </w:r>
      <w:proofErr w:type="gramStart"/>
      <w:r w:rsidRPr="00195F99">
        <w:rPr>
          <w:rFonts w:ascii="標楷體" w:eastAsia="標楷體" w:hAnsi="標楷體" w:cs="Times New Roman"/>
          <w:sz w:val="22"/>
          <w:szCs w:val="22"/>
        </w:rPr>
        <w:t>令未信者</w:t>
      </w:r>
      <w:proofErr w:type="gramEnd"/>
      <w:r w:rsidRPr="00195F99">
        <w:rPr>
          <w:rFonts w:ascii="標楷體" w:eastAsia="標楷體" w:hAnsi="標楷體" w:cs="Times New Roman"/>
          <w:sz w:val="22"/>
          <w:szCs w:val="22"/>
        </w:rPr>
        <w:t>信；五、</w:t>
      </w:r>
      <w:proofErr w:type="gramStart"/>
      <w:r w:rsidRPr="00195F99">
        <w:rPr>
          <w:rFonts w:ascii="標楷體" w:eastAsia="標楷體" w:hAnsi="標楷體" w:cs="Times New Roman"/>
          <w:sz w:val="22"/>
          <w:szCs w:val="22"/>
        </w:rPr>
        <w:t>已信者</w:t>
      </w:r>
      <w:proofErr w:type="gramEnd"/>
      <w:r w:rsidRPr="00195F99">
        <w:rPr>
          <w:rFonts w:ascii="標楷體" w:eastAsia="標楷體" w:hAnsi="標楷體" w:cs="Times New Roman"/>
          <w:sz w:val="22"/>
          <w:szCs w:val="22"/>
        </w:rPr>
        <w:t>令增長；六、</w:t>
      </w:r>
      <w:proofErr w:type="gramStart"/>
      <w:r w:rsidRPr="00195F99">
        <w:rPr>
          <w:rFonts w:ascii="標楷體" w:eastAsia="標楷體" w:hAnsi="標楷體" w:cs="Times New Roman"/>
          <w:sz w:val="22"/>
          <w:szCs w:val="22"/>
        </w:rPr>
        <w:t>難調者令調順</w:t>
      </w:r>
      <w:proofErr w:type="gramEnd"/>
      <w:r w:rsidRPr="00195F99">
        <w:rPr>
          <w:rFonts w:ascii="標楷體" w:eastAsia="標楷體" w:hAnsi="標楷體" w:cs="Times New Roman"/>
          <w:sz w:val="22"/>
          <w:szCs w:val="22"/>
        </w:rPr>
        <w:t>；七、慚愧者得安樂；八、斷現在有漏；九、斷未來有漏；十、正法得久住，</w:t>
      </w:r>
      <w:proofErr w:type="gramStart"/>
      <w:r w:rsidRPr="00195F99">
        <w:rPr>
          <w:rFonts w:ascii="標楷體" w:eastAsia="標楷體" w:hAnsi="標楷體" w:cs="Times New Roman"/>
          <w:sz w:val="22"/>
          <w:szCs w:val="22"/>
        </w:rPr>
        <w:t>欲說戒者</w:t>
      </w:r>
      <w:proofErr w:type="gramEnd"/>
      <w:r w:rsidRPr="00195F99">
        <w:rPr>
          <w:rFonts w:ascii="標楷體" w:eastAsia="標楷體" w:hAnsi="標楷體" w:cs="Times New Roman"/>
          <w:sz w:val="22"/>
          <w:szCs w:val="22"/>
        </w:rPr>
        <w:t>當如是說。</w:t>
      </w:r>
    </w:p>
  </w:footnote>
  <w:footnote w:id="58">
    <w:p w:rsidR="007D3233" w:rsidRPr="00195F99" w:rsidRDefault="007D3233" w:rsidP="002F7B9D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5F99">
        <w:rPr>
          <w:rStyle w:val="afd"/>
          <w:sz w:val="20"/>
          <w:szCs w:val="20"/>
        </w:rPr>
        <w:footnoteRef/>
      </w:r>
      <w:r>
        <w:rPr>
          <w:rFonts w:ascii="Times New Roman" w:hAnsi="Times New Roman" w:cs="Times New Roman" w:hint="eastAsia"/>
          <w:sz w:val="20"/>
          <w:szCs w:val="20"/>
        </w:rPr>
        <w:t>（</w:t>
      </w:r>
      <w:r>
        <w:rPr>
          <w:rFonts w:ascii="Times New Roman" w:hAnsi="Times New Roman" w:cs="Times New Roman" w:hint="eastAsia"/>
          <w:sz w:val="20"/>
          <w:szCs w:val="20"/>
        </w:rPr>
        <w:t>1</w:t>
      </w:r>
      <w:r>
        <w:rPr>
          <w:rFonts w:ascii="Times New Roman" w:hAnsi="Times New Roman" w:cs="Times New Roman" w:hint="eastAsia"/>
          <w:sz w:val="20"/>
          <w:szCs w:val="20"/>
        </w:rPr>
        <w:t>）</w:t>
      </w:r>
      <w:r w:rsidRPr="00195F99">
        <w:rPr>
          <w:rFonts w:ascii="Times New Roman" w:hAnsi="Times New Roman" w:cs="Times New Roman"/>
          <w:sz w:val="20"/>
          <w:szCs w:val="20"/>
        </w:rPr>
        <w:t>《四分律》卷</w:t>
      </w:r>
      <w:r w:rsidRPr="00195F99">
        <w:rPr>
          <w:rFonts w:ascii="Times New Roman" w:hAnsi="Times New Roman" w:cs="Times New Roman"/>
          <w:sz w:val="20"/>
          <w:szCs w:val="20"/>
        </w:rPr>
        <w:t>57</w:t>
      </w:r>
      <w:r w:rsidRPr="00195F99">
        <w:rPr>
          <w:rFonts w:ascii="Times New Roman" w:hAnsi="Times New Roman" w:cs="Times New Roman"/>
          <w:sz w:val="20"/>
          <w:szCs w:val="20"/>
        </w:rPr>
        <w:t>（大正</w:t>
      </w:r>
      <w:r w:rsidRPr="00195F99">
        <w:rPr>
          <w:rFonts w:ascii="Times New Roman" w:hAnsi="Times New Roman" w:cs="Times New Roman"/>
          <w:sz w:val="20"/>
          <w:szCs w:val="20"/>
        </w:rPr>
        <w:t>22</w:t>
      </w:r>
      <w:r w:rsidRPr="00195F99">
        <w:rPr>
          <w:rFonts w:ascii="Times New Roman" w:hAnsi="Times New Roman" w:cs="Times New Roman"/>
          <w:sz w:val="20"/>
          <w:szCs w:val="20"/>
        </w:rPr>
        <w:t>，</w:t>
      </w:r>
      <w:r w:rsidRPr="00195F99">
        <w:rPr>
          <w:rFonts w:ascii="Times New Roman" w:hAnsi="Times New Roman" w:cs="Times New Roman"/>
          <w:sz w:val="20"/>
          <w:szCs w:val="20"/>
        </w:rPr>
        <w:t>990c9-13</w:t>
      </w:r>
      <w:r w:rsidRPr="00195F99">
        <w:rPr>
          <w:rFonts w:ascii="Times New Roman" w:hAnsi="Times New Roman" w:cs="Times New Roman"/>
          <w:sz w:val="20"/>
          <w:szCs w:val="20"/>
        </w:rPr>
        <w:t>）：</w:t>
      </w:r>
    </w:p>
    <w:p w:rsidR="007D3233" w:rsidRPr="00195F99" w:rsidRDefault="007D3233" w:rsidP="002F7B9D">
      <w:pPr>
        <w:adjustRightInd w:val="0"/>
        <w:snapToGrid w:val="0"/>
        <w:spacing w:after="0" w:line="240" w:lineRule="auto"/>
        <w:ind w:leftChars="250" w:left="600"/>
        <w:rPr>
          <w:rFonts w:ascii="標楷體" w:eastAsia="標楷體" w:hAnsi="標楷體" w:cs="Times New Roman"/>
          <w:sz w:val="20"/>
          <w:szCs w:val="20"/>
        </w:rPr>
      </w:pPr>
      <w:proofErr w:type="gramStart"/>
      <w:r w:rsidRPr="00195F99">
        <w:rPr>
          <w:rFonts w:ascii="Times New Roman" w:eastAsia="標楷體" w:hAnsi="Times New Roman" w:cs="Times New Roman"/>
          <w:sz w:val="20"/>
          <w:szCs w:val="20"/>
        </w:rPr>
        <w:t>爾時，佛告</w:t>
      </w:r>
      <w:proofErr w:type="gramEnd"/>
      <w:r w:rsidRPr="00195F99">
        <w:rPr>
          <w:rFonts w:ascii="Times New Roman" w:eastAsia="標楷體" w:hAnsi="Times New Roman" w:cs="Times New Roman"/>
          <w:sz w:val="20"/>
          <w:szCs w:val="20"/>
        </w:rPr>
        <w:t>諸比丘：「如來出世，</w:t>
      </w:r>
      <w:proofErr w:type="gramStart"/>
      <w:r w:rsidRPr="00195F99">
        <w:rPr>
          <w:rFonts w:ascii="Times New Roman" w:eastAsia="標楷體" w:hAnsi="Times New Roman" w:cs="Times New Roman"/>
          <w:sz w:val="20"/>
          <w:szCs w:val="20"/>
        </w:rPr>
        <w:t>見眾過失</w:t>
      </w:r>
      <w:proofErr w:type="gramEnd"/>
      <w:r w:rsidRPr="00195F99">
        <w:rPr>
          <w:rFonts w:ascii="Times New Roman" w:eastAsia="標楷體" w:hAnsi="Times New Roman" w:cs="Times New Roman"/>
          <w:sz w:val="20"/>
          <w:szCs w:val="20"/>
        </w:rPr>
        <w:t>故，以</w:t>
      </w:r>
      <w:r w:rsidRPr="00195F99">
        <w:rPr>
          <w:rFonts w:ascii="Times New Roman" w:eastAsia="標楷體" w:hAnsi="Times New Roman" w:cs="Times New Roman"/>
          <w:b/>
          <w:sz w:val="20"/>
          <w:szCs w:val="20"/>
        </w:rPr>
        <w:t>一義</w:t>
      </w:r>
      <w:r w:rsidRPr="00195F99">
        <w:rPr>
          <w:rFonts w:ascii="Times New Roman" w:eastAsia="標楷體" w:hAnsi="Times New Roman" w:cs="Times New Roman"/>
          <w:sz w:val="20"/>
          <w:szCs w:val="20"/>
        </w:rPr>
        <w:t>為諸</w:t>
      </w:r>
      <w:proofErr w:type="gramStart"/>
      <w:r w:rsidRPr="00195F99">
        <w:rPr>
          <w:rFonts w:ascii="Times New Roman" w:eastAsia="標楷體" w:hAnsi="Times New Roman" w:cs="Times New Roman"/>
          <w:sz w:val="20"/>
          <w:szCs w:val="20"/>
        </w:rPr>
        <w:t>比丘結戒</w:t>
      </w:r>
      <w:proofErr w:type="gramEnd"/>
      <w:r w:rsidRPr="00195F99">
        <w:rPr>
          <w:rFonts w:ascii="Times New Roman" w:eastAsia="標楷體" w:hAnsi="Times New Roman" w:cs="Times New Roman"/>
          <w:sz w:val="20"/>
          <w:szCs w:val="20"/>
        </w:rPr>
        <w:t>，</w:t>
      </w:r>
      <w:proofErr w:type="gramStart"/>
      <w:r w:rsidRPr="00195F99">
        <w:rPr>
          <w:rFonts w:ascii="Times New Roman" w:eastAsia="標楷體" w:hAnsi="Times New Roman" w:cs="Times New Roman"/>
          <w:sz w:val="20"/>
          <w:szCs w:val="20"/>
        </w:rPr>
        <w:t>攝取於僧</w:t>
      </w:r>
      <w:proofErr w:type="gramEnd"/>
      <w:r w:rsidRPr="00195F99">
        <w:rPr>
          <w:rFonts w:ascii="Times New Roman" w:eastAsia="標楷體" w:hAnsi="Times New Roman" w:cs="Times New Roman"/>
          <w:sz w:val="20"/>
          <w:szCs w:val="20"/>
        </w:rPr>
        <w:t>，以此</w:t>
      </w:r>
      <w:proofErr w:type="gramStart"/>
      <w:r w:rsidRPr="00195F99">
        <w:rPr>
          <w:rFonts w:ascii="Times New Roman" w:eastAsia="標楷體" w:hAnsi="Times New Roman" w:cs="Times New Roman"/>
          <w:sz w:val="20"/>
          <w:szCs w:val="20"/>
        </w:rPr>
        <w:t>一義故</w:t>
      </w:r>
      <w:proofErr w:type="gramEnd"/>
      <w:r w:rsidRPr="00195F99">
        <w:rPr>
          <w:rFonts w:ascii="Times New Roman" w:eastAsia="標楷體" w:hAnsi="Times New Roman" w:cs="Times New Roman"/>
          <w:sz w:val="20"/>
          <w:szCs w:val="20"/>
        </w:rPr>
        <w:t>，如來為諸</w:t>
      </w:r>
      <w:proofErr w:type="gramStart"/>
      <w:r w:rsidRPr="00195F99">
        <w:rPr>
          <w:rFonts w:ascii="Times New Roman" w:eastAsia="標楷體" w:hAnsi="Times New Roman" w:cs="Times New Roman"/>
          <w:sz w:val="20"/>
          <w:szCs w:val="20"/>
        </w:rPr>
        <w:t>比丘結戒</w:t>
      </w:r>
      <w:proofErr w:type="gramEnd"/>
      <w:r w:rsidRPr="00195F99">
        <w:rPr>
          <w:rFonts w:ascii="Times New Roman" w:eastAsia="標楷體" w:hAnsi="Times New Roman" w:cs="Times New Roman"/>
          <w:sz w:val="20"/>
          <w:szCs w:val="20"/>
        </w:rPr>
        <w:t>。」佛說如是，諸比丘聞，歡喜</w:t>
      </w:r>
      <w:proofErr w:type="gramStart"/>
      <w:r w:rsidRPr="00195F99">
        <w:rPr>
          <w:rFonts w:ascii="Times New Roman" w:eastAsia="標楷體" w:hAnsi="Times New Roman" w:cs="Times New Roman"/>
          <w:sz w:val="20"/>
          <w:szCs w:val="20"/>
        </w:rPr>
        <w:t>信樂受</w:t>
      </w:r>
      <w:proofErr w:type="gramEnd"/>
      <w:r w:rsidRPr="00195F99">
        <w:rPr>
          <w:rFonts w:ascii="Times New Roman" w:eastAsia="標楷體" w:hAnsi="Times New Roman" w:cs="Times New Roman"/>
          <w:sz w:val="20"/>
          <w:szCs w:val="20"/>
        </w:rPr>
        <w:t>持。乃至正法久住，句句亦如是。</w:t>
      </w:r>
      <w:r w:rsidRPr="00195F99">
        <w:rPr>
          <w:rFonts w:ascii="標楷體" w:eastAsia="標楷體" w:hAnsi="標楷體" w:cs="Times New Roman"/>
          <w:sz w:val="20"/>
          <w:szCs w:val="20"/>
        </w:rPr>
        <w:t>……</w:t>
      </w:r>
    </w:p>
    <w:p w:rsidR="007D3233" w:rsidRPr="00195F99" w:rsidRDefault="007D3233" w:rsidP="002F7B9D">
      <w:pPr>
        <w:adjustRightInd w:val="0"/>
        <w:snapToGrid w:val="0"/>
        <w:spacing w:after="0" w:line="240" w:lineRule="auto"/>
        <w:ind w:leftChars="50" w:left="120"/>
        <w:rPr>
          <w:rFonts w:ascii="Times New Roman" w:eastAsia="標楷體" w:hAnsi="Times New Roman" w:cs="Times New Roman"/>
          <w:sz w:val="20"/>
          <w:szCs w:val="20"/>
        </w:rPr>
      </w:pPr>
      <w:r w:rsidRPr="00195F99">
        <w:rPr>
          <w:rFonts w:ascii="Times New Roman" w:hAnsi="Times New Roman" w:cs="Times New Roman"/>
          <w:sz w:val="20"/>
          <w:szCs w:val="20"/>
        </w:rPr>
        <w:t>（</w:t>
      </w:r>
      <w:r w:rsidRPr="00195F99">
        <w:rPr>
          <w:rFonts w:ascii="Times New Roman" w:hAnsi="Times New Roman" w:cs="Times New Roman"/>
          <w:sz w:val="20"/>
          <w:szCs w:val="20"/>
        </w:rPr>
        <w:t>2</w:t>
      </w:r>
      <w:r w:rsidRPr="00195F99">
        <w:rPr>
          <w:rFonts w:ascii="Times New Roman" w:hAnsi="Times New Roman" w:cs="Times New Roman"/>
          <w:sz w:val="20"/>
          <w:szCs w:val="20"/>
        </w:rPr>
        <w:t>）《四分律》卷</w:t>
      </w:r>
      <w:r w:rsidRPr="00195F99">
        <w:rPr>
          <w:rFonts w:ascii="Times New Roman" w:eastAsia="標楷體" w:hAnsi="Times New Roman" w:cs="Times New Roman"/>
          <w:sz w:val="20"/>
          <w:szCs w:val="20"/>
        </w:rPr>
        <w:t>60</w:t>
      </w:r>
      <w:r w:rsidRPr="00195F99">
        <w:rPr>
          <w:rFonts w:ascii="Times New Roman" w:hAnsi="Times New Roman" w:cs="Times New Roman"/>
          <w:sz w:val="20"/>
          <w:szCs w:val="20"/>
        </w:rPr>
        <w:t>（大正</w:t>
      </w:r>
      <w:r w:rsidRPr="00195F99">
        <w:rPr>
          <w:rFonts w:ascii="Times New Roman" w:eastAsia="標楷體" w:hAnsi="Times New Roman" w:cs="Times New Roman"/>
          <w:sz w:val="20"/>
          <w:szCs w:val="20"/>
        </w:rPr>
        <w:t>22</w:t>
      </w:r>
      <w:r w:rsidRPr="00195F99">
        <w:rPr>
          <w:rFonts w:ascii="Times New Roman" w:eastAsia="標楷體" w:hAnsi="Times New Roman" w:cs="Times New Roman"/>
          <w:sz w:val="20"/>
          <w:szCs w:val="20"/>
        </w:rPr>
        <w:t>，</w:t>
      </w:r>
      <w:r w:rsidRPr="00195F99">
        <w:rPr>
          <w:rFonts w:ascii="Times New Roman" w:eastAsia="標楷體" w:hAnsi="Times New Roman" w:cs="Times New Roman"/>
          <w:sz w:val="20"/>
          <w:szCs w:val="20"/>
        </w:rPr>
        <w:t>1011c29-1012a2</w:t>
      </w:r>
      <w:r w:rsidRPr="00195F99">
        <w:rPr>
          <w:rFonts w:ascii="Times New Roman" w:eastAsia="標楷體" w:hAnsi="Times New Roman" w:cs="Times New Roman"/>
          <w:sz w:val="20"/>
          <w:szCs w:val="20"/>
        </w:rPr>
        <w:t>）：</w:t>
      </w:r>
    </w:p>
    <w:p w:rsidR="007D3233" w:rsidRPr="00195F99" w:rsidRDefault="007D3233" w:rsidP="002F7B9D">
      <w:pPr>
        <w:pStyle w:val="afb"/>
        <w:adjustRightInd w:val="0"/>
        <w:spacing w:after="0" w:line="240" w:lineRule="auto"/>
        <w:ind w:leftChars="250" w:left="600"/>
      </w:pPr>
      <w:r w:rsidRPr="00195F99">
        <w:rPr>
          <w:rFonts w:ascii="Times New Roman" w:eastAsia="標楷體" w:hAnsi="Times New Roman" w:cs="Times New Roman"/>
        </w:rPr>
        <w:t>如來出世，見有過失故，以</w:t>
      </w:r>
      <w:r w:rsidRPr="00195F99">
        <w:rPr>
          <w:rFonts w:ascii="Times New Roman" w:eastAsia="標楷體" w:hAnsi="Times New Roman" w:cs="Times New Roman"/>
          <w:b/>
        </w:rPr>
        <w:t>十義</w:t>
      </w:r>
      <w:r w:rsidRPr="00195F99">
        <w:rPr>
          <w:rFonts w:ascii="Times New Roman" w:eastAsia="標楷體" w:hAnsi="Times New Roman" w:cs="Times New Roman"/>
        </w:rPr>
        <w:t>為諸比丘制戒，從</w:t>
      </w:r>
      <w:proofErr w:type="gramStart"/>
      <w:r w:rsidRPr="00195F99">
        <w:rPr>
          <w:rFonts w:ascii="Times New Roman" w:eastAsia="標楷體" w:hAnsi="Times New Roman" w:cs="Times New Roman"/>
        </w:rPr>
        <w:t>攝取於僧</w:t>
      </w:r>
      <w:proofErr w:type="gramEnd"/>
      <w:r w:rsidRPr="00195F99">
        <w:rPr>
          <w:rFonts w:ascii="Times New Roman" w:eastAsia="標楷體" w:hAnsi="Times New Roman" w:cs="Times New Roman"/>
        </w:rPr>
        <w:t>，乃至正法久住，是為十。</w:t>
      </w:r>
    </w:p>
  </w:footnote>
  <w:footnote w:id="59">
    <w:p w:rsidR="007D3233" w:rsidRPr="002C63D3" w:rsidRDefault="007D3233" w:rsidP="002F7B9D">
      <w:pPr>
        <w:pStyle w:val="afb"/>
        <w:adjustRightInd w:val="0"/>
        <w:spacing w:after="0" w:line="240" w:lineRule="auto"/>
        <w:rPr>
          <w:sz w:val="22"/>
          <w:szCs w:val="22"/>
        </w:rPr>
      </w:pPr>
      <w:r w:rsidRPr="002C63D3">
        <w:rPr>
          <w:rStyle w:val="afd"/>
          <w:sz w:val="22"/>
          <w:szCs w:val="22"/>
        </w:rPr>
        <w:footnoteRef/>
      </w:r>
      <w:r w:rsidRPr="002C63D3">
        <w:rPr>
          <w:rFonts w:hint="eastAsia"/>
          <w:sz w:val="22"/>
          <w:szCs w:val="22"/>
        </w:rPr>
        <w:t xml:space="preserve"> </w:t>
      </w:r>
      <w:r w:rsidRPr="002C63D3">
        <w:rPr>
          <w:rFonts w:hint="eastAsia"/>
          <w:sz w:val="22"/>
          <w:szCs w:val="22"/>
        </w:rPr>
        <w:t>親</w:t>
      </w:r>
      <w:proofErr w:type="gramStart"/>
      <w:r w:rsidRPr="002C63D3">
        <w:rPr>
          <w:rFonts w:hint="eastAsia"/>
          <w:sz w:val="22"/>
          <w:szCs w:val="22"/>
        </w:rPr>
        <w:t>附</w:t>
      </w:r>
      <w:proofErr w:type="gramEnd"/>
      <w:r w:rsidRPr="002C63D3">
        <w:rPr>
          <w:rFonts w:hint="eastAsia"/>
          <w:sz w:val="22"/>
          <w:szCs w:val="22"/>
        </w:rPr>
        <w:t>：親近依附。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C63D3">
        <w:rPr>
          <w:rFonts w:ascii="Times New Roman" w:hAnsi="Times New Roman" w:cs="Times New Roman" w:hint="eastAsia"/>
          <w:sz w:val="22"/>
          <w:szCs w:val="22"/>
        </w:rPr>
        <w:t>十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，</w:t>
      </w:r>
      <w:r w:rsidRPr="002C63D3">
        <w:rPr>
          <w:rFonts w:ascii="Times New Roman" w:hAnsi="Times New Roman" w:cs="Times New Roman"/>
          <w:sz w:val="22"/>
          <w:szCs w:val="22"/>
        </w:rPr>
        <w:t>p.34</w:t>
      </w:r>
      <w:r w:rsidRPr="002C63D3">
        <w:rPr>
          <w:rFonts w:ascii="Times New Roman" w:hAnsi="Times New Roman" w:cs="Times New Roman" w:hint="eastAsia"/>
          <w:sz w:val="22"/>
          <w:szCs w:val="22"/>
        </w:rPr>
        <w:t>3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60">
    <w:p w:rsidR="007D3233" w:rsidRPr="002C63D3" w:rsidRDefault="007D3233" w:rsidP="002F7B9D">
      <w:pPr>
        <w:adjustRightInd w:val="0"/>
        <w:snapToGrid w:val="0"/>
        <w:spacing w:after="0" w:line="240" w:lineRule="auto"/>
        <w:rPr>
          <w:rFonts w:ascii="Times New Roman" w:eastAsia="SimSu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hAnsi="Times New Roman" w:cs="Times New Roman"/>
          <w:sz w:val="22"/>
        </w:rPr>
        <w:t xml:space="preserve"> [</w:t>
      </w:r>
      <w:r w:rsidRPr="002C63D3">
        <w:rPr>
          <w:rFonts w:ascii="Times New Roman" w:hAnsi="Times New Roman" w:cs="Times New Roman"/>
          <w:sz w:val="22"/>
        </w:rPr>
        <w:t>原書</w:t>
      </w:r>
      <w:r w:rsidRPr="002C63D3">
        <w:rPr>
          <w:rFonts w:ascii="Times New Roman" w:hAnsi="Times New Roman" w:cs="Times New Roman"/>
          <w:sz w:val="22"/>
        </w:rPr>
        <w:t>p.205</w:t>
      </w:r>
      <w:r w:rsidRPr="002C63D3">
        <w:rPr>
          <w:rFonts w:ascii="Times New Roman" w:eastAsia="SimSun" w:hAnsi="Times New Roman" w:cs="Times New Roman"/>
          <w:sz w:val="22"/>
        </w:rPr>
        <w:t>,n.</w:t>
      </w:r>
      <w:r w:rsidRPr="002C63D3">
        <w:rPr>
          <w:rFonts w:ascii="Times New Roman" w:hAnsi="Times New Roman" w:cs="Times New Roman"/>
          <w:sz w:val="22"/>
        </w:rPr>
        <w:t>9]</w:t>
      </w:r>
      <w:r w:rsidRPr="002C63D3">
        <w:rPr>
          <w:rFonts w:ascii="Times New Roman" w:hAnsi="Times New Roman" w:cs="Times New Roman"/>
          <w:sz w:val="22"/>
        </w:rPr>
        <w:t>《根本說一切有部毘奈耶雜事》卷</w:t>
      </w:r>
      <w:r w:rsidRPr="002C63D3">
        <w:rPr>
          <w:rFonts w:ascii="Times New Roman" w:hAnsi="Times New Roman" w:cs="Times New Roman"/>
          <w:sz w:val="22"/>
        </w:rPr>
        <w:t>35</w:t>
      </w:r>
      <w:r w:rsidRPr="002C63D3">
        <w:rPr>
          <w:rFonts w:ascii="Times New Roman" w:hAnsi="Times New Roman" w:cs="Times New Roman"/>
          <w:sz w:val="22"/>
        </w:rPr>
        <w:t>（大正</w:t>
      </w:r>
      <w:r w:rsidRPr="002C63D3">
        <w:rPr>
          <w:rFonts w:ascii="Times New Roman" w:hAnsi="Times New Roman" w:cs="Times New Roman"/>
          <w:sz w:val="22"/>
        </w:rPr>
        <w:t>24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384a</w:t>
      </w:r>
      <w:r w:rsidRPr="002C63D3">
        <w:rPr>
          <w:rFonts w:ascii="Times New Roman" w:hAnsi="Times New Roman" w:cs="Times New Roman"/>
          <w:sz w:val="22"/>
        </w:rPr>
        <w:t>）。</w:t>
      </w:r>
    </w:p>
  </w:footnote>
  <w:footnote w:id="61">
    <w:p w:rsidR="007D3233" w:rsidRPr="002C63D3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2C63D3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2C63D3">
        <w:rPr>
          <w:rFonts w:ascii="Times New Roman" w:hAnsi="Times New Roman" w:cs="Times New Roman"/>
          <w:sz w:val="22"/>
          <w:szCs w:val="22"/>
        </w:rPr>
        <w:t xml:space="preserve"> </w:t>
      </w:r>
      <w:r w:rsidRPr="002C63D3">
        <w:rPr>
          <w:rFonts w:ascii="Times New Roman" w:hAnsi="Times New Roman" w:cs="Times New Roman"/>
          <w:sz w:val="22"/>
          <w:szCs w:val="22"/>
        </w:rPr>
        <w:t>洪爐：</w:t>
      </w:r>
      <w:r w:rsidRPr="002C63D3">
        <w:rPr>
          <w:rFonts w:ascii="Times New Roman" w:hAnsi="Times New Roman" w:cs="Times New Roman"/>
          <w:sz w:val="22"/>
          <w:szCs w:val="22"/>
        </w:rPr>
        <w:t>1.</w:t>
      </w:r>
      <w:r w:rsidRPr="002C63D3">
        <w:rPr>
          <w:rFonts w:ascii="Times New Roman" w:hAnsi="Times New Roman" w:cs="Times New Roman"/>
          <w:sz w:val="22"/>
          <w:szCs w:val="22"/>
        </w:rPr>
        <w:t>大火爐。</w:t>
      </w:r>
      <w:r w:rsidRPr="002C63D3">
        <w:rPr>
          <w:rFonts w:ascii="Times New Roman" w:hAnsi="Times New Roman" w:cs="Times New Roman"/>
          <w:sz w:val="22"/>
          <w:szCs w:val="22"/>
        </w:rPr>
        <w:t>2.</w:t>
      </w:r>
      <w:r w:rsidRPr="002C63D3">
        <w:rPr>
          <w:rFonts w:ascii="Times New Roman" w:hAnsi="Times New Roman" w:cs="Times New Roman"/>
          <w:sz w:val="22"/>
          <w:szCs w:val="22"/>
        </w:rPr>
        <w:t>比喻陶冶和鍛煉人的環境。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五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，</w:t>
      </w:r>
      <w:r w:rsidRPr="002C63D3">
        <w:rPr>
          <w:rFonts w:ascii="Times New Roman" w:hAnsi="Times New Roman" w:cs="Times New Roman"/>
          <w:sz w:val="22"/>
          <w:szCs w:val="22"/>
        </w:rPr>
        <w:t>p.1136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62">
    <w:p w:rsidR="007D3233" w:rsidRPr="002C63D3" w:rsidRDefault="007D3233" w:rsidP="002F7B9D">
      <w:pPr>
        <w:pStyle w:val="afb"/>
        <w:adjustRightInd w:val="0"/>
        <w:spacing w:after="0" w:line="240" w:lineRule="auto"/>
        <w:ind w:left="220" w:hangingChars="100" w:hanging="220"/>
        <w:rPr>
          <w:sz w:val="22"/>
          <w:szCs w:val="22"/>
        </w:rPr>
      </w:pPr>
      <w:r w:rsidRPr="002C63D3">
        <w:rPr>
          <w:rStyle w:val="afd"/>
          <w:sz w:val="22"/>
          <w:szCs w:val="22"/>
        </w:rPr>
        <w:footnoteRef/>
      </w:r>
      <w:r w:rsidRPr="002C63D3">
        <w:rPr>
          <w:rFonts w:hint="eastAsia"/>
          <w:sz w:val="22"/>
          <w:szCs w:val="22"/>
        </w:rPr>
        <w:t xml:space="preserve"> </w:t>
      </w:r>
      <w:r w:rsidRPr="002C63D3">
        <w:rPr>
          <w:rFonts w:hint="eastAsia"/>
          <w:sz w:val="22"/>
          <w:szCs w:val="22"/>
        </w:rPr>
        <w:t>冶煉：</w:t>
      </w:r>
      <w:r w:rsidRPr="002C63D3">
        <w:rPr>
          <w:rFonts w:hint="eastAsia"/>
          <w:sz w:val="22"/>
          <w:szCs w:val="22"/>
        </w:rPr>
        <w:t>1.</w:t>
      </w:r>
      <w:r w:rsidRPr="002C63D3">
        <w:rPr>
          <w:rFonts w:hint="eastAsia"/>
          <w:sz w:val="22"/>
          <w:szCs w:val="22"/>
        </w:rPr>
        <w:t>用</w:t>
      </w:r>
      <w:proofErr w:type="gramStart"/>
      <w:r w:rsidRPr="002C63D3">
        <w:rPr>
          <w:rFonts w:hint="eastAsia"/>
          <w:sz w:val="22"/>
          <w:szCs w:val="22"/>
        </w:rPr>
        <w:t>焙</w:t>
      </w:r>
      <w:proofErr w:type="gramEnd"/>
      <w:r w:rsidRPr="002C63D3">
        <w:rPr>
          <w:rFonts w:hint="eastAsia"/>
          <w:sz w:val="22"/>
          <w:szCs w:val="22"/>
        </w:rPr>
        <w:t>燒、熔煉等方法，從礦石中提煉出所需要的金屬。</w:t>
      </w:r>
      <w:r w:rsidRPr="002C63D3">
        <w:rPr>
          <w:rFonts w:hint="eastAsia"/>
          <w:sz w:val="22"/>
          <w:szCs w:val="22"/>
        </w:rPr>
        <w:t>2.</w:t>
      </w:r>
      <w:r w:rsidRPr="002C63D3">
        <w:rPr>
          <w:rFonts w:hint="eastAsia"/>
          <w:sz w:val="22"/>
          <w:szCs w:val="22"/>
        </w:rPr>
        <w:t>比喻人的思想感情方面的鍛煉培養。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C63D3">
        <w:rPr>
          <w:rFonts w:ascii="Times New Roman" w:hAnsi="Times New Roman" w:cs="Times New Roman" w:hint="eastAsia"/>
          <w:sz w:val="22"/>
          <w:szCs w:val="22"/>
        </w:rPr>
        <w:t>二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，</w:t>
      </w:r>
      <w:r w:rsidRPr="002C63D3">
        <w:rPr>
          <w:rFonts w:ascii="Times New Roman" w:hAnsi="Times New Roman" w:cs="Times New Roman"/>
          <w:sz w:val="22"/>
          <w:szCs w:val="22"/>
        </w:rPr>
        <w:t>p.</w:t>
      </w:r>
      <w:r w:rsidRPr="002C63D3">
        <w:rPr>
          <w:rFonts w:ascii="Times New Roman" w:hAnsi="Times New Roman" w:cs="Times New Roman" w:hint="eastAsia"/>
          <w:sz w:val="22"/>
          <w:szCs w:val="22"/>
        </w:rPr>
        <w:t>413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63">
    <w:p w:rsidR="007D3233" w:rsidRPr="002C63D3" w:rsidRDefault="007D3233" w:rsidP="002F7B9D">
      <w:pPr>
        <w:pStyle w:val="afb"/>
        <w:adjustRightInd w:val="0"/>
        <w:spacing w:after="0" w:line="240" w:lineRule="auto"/>
        <w:rPr>
          <w:sz w:val="22"/>
          <w:szCs w:val="22"/>
        </w:rPr>
      </w:pPr>
      <w:r w:rsidRPr="002C63D3">
        <w:rPr>
          <w:rStyle w:val="afd"/>
          <w:sz w:val="22"/>
          <w:szCs w:val="22"/>
        </w:rPr>
        <w:footnoteRef/>
      </w:r>
      <w:r w:rsidRPr="002C63D3">
        <w:rPr>
          <w:rFonts w:hint="eastAsia"/>
          <w:sz w:val="22"/>
          <w:szCs w:val="22"/>
        </w:rPr>
        <w:t xml:space="preserve"> </w:t>
      </w:r>
      <w:proofErr w:type="gramStart"/>
      <w:r w:rsidRPr="002C63D3">
        <w:rPr>
          <w:rFonts w:hint="eastAsia"/>
          <w:sz w:val="22"/>
          <w:szCs w:val="22"/>
        </w:rPr>
        <w:t>施化</w:t>
      </w:r>
      <w:proofErr w:type="gramEnd"/>
      <w:r w:rsidRPr="002C63D3">
        <w:rPr>
          <w:rFonts w:hint="eastAsia"/>
          <w:sz w:val="22"/>
          <w:szCs w:val="22"/>
        </w:rPr>
        <w:t>：</w:t>
      </w:r>
      <w:r w:rsidRPr="002C63D3">
        <w:rPr>
          <w:rFonts w:hint="eastAsia"/>
          <w:sz w:val="22"/>
          <w:szCs w:val="22"/>
        </w:rPr>
        <w:t>3.</w:t>
      </w:r>
      <w:r w:rsidRPr="002C63D3">
        <w:rPr>
          <w:rFonts w:hint="eastAsia"/>
          <w:sz w:val="22"/>
          <w:szCs w:val="22"/>
        </w:rPr>
        <w:t>實施教化。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C63D3">
        <w:rPr>
          <w:rFonts w:ascii="Times New Roman" w:hAnsi="Times New Roman" w:cs="Times New Roman" w:hint="eastAsia"/>
          <w:sz w:val="22"/>
          <w:szCs w:val="22"/>
        </w:rPr>
        <w:t>六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，</w:t>
      </w:r>
      <w:r w:rsidRPr="002C63D3">
        <w:rPr>
          <w:rFonts w:ascii="Times New Roman" w:hAnsi="Times New Roman" w:cs="Times New Roman"/>
          <w:sz w:val="22"/>
          <w:szCs w:val="22"/>
        </w:rPr>
        <w:t>p.1</w:t>
      </w:r>
      <w:r w:rsidRPr="002C63D3">
        <w:rPr>
          <w:rFonts w:ascii="Times New Roman" w:hAnsi="Times New Roman" w:cs="Times New Roman" w:hint="eastAsia"/>
          <w:sz w:val="22"/>
          <w:szCs w:val="22"/>
        </w:rPr>
        <w:t>578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64">
    <w:p w:rsidR="007D3233" w:rsidRPr="002C63D3" w:rsidRDefault="007D3233" w:rsidP="002F7B9D">
      <w:pPr>
        <w:pStyle w:val="afb"/>
        <w:adjustRightInd w:val="0"/>
        <w:spacing w:after="0" w:line="240" w:lineRule="auto"/>
        <w:rPr>
          <w:sz w:val="22"/>
          <w:szCs w:val="22"/>
        </w:rPr>
      </w:pPr>
      <w:r w:rsidRPr="002C63D3">
        <w:rPr>
          <w:rStyle w:val="afd"/>
          <w:sz w:val="22"/>
          <w:szCs w:val="22"/>
        </w:rPr>
        <w:footnoteRef/>
      </w:r>
      <w:r w:rsidRPr="002C63D3">
        <w:rPr>
          <w:rFonts w:hint="eastAsia"/>
          <w:sz w:val="22"/>
          <w:szCs w:val="22"/>
        </w:rPr>
        <w:t xml:space="preserve"> </w:t>
      </w:r>
      <w:r w:rsidRPr="002C63D3">
        <w:rPr>
          <w:rFonts w:hint="eastAsia"/>
          <w:sz w:val="22"/>
          <w:szCs w:val="22"/>
        </w:rPr>
        <w:t>澹然：</w:t>
      </w:r>
      <w:r w:rsidRPr="002C63D3">
        <w:rPr>
          <w:rFonts w:hint="eastAsia"/>
          <w:sz w:val="22"/>
          <w:szCs w:val="22"/>
        </w:rPr>
        <w:t>1.</w:t>
      </w:r>
      <w:proofErr w:type="gramStart"/>
      <w:r w:rsidRPr="002C63D3">
        <w:rPr>
          <w:rFonts w:hint="eastAsia"/>
          <w:sz w:val="22"/>
          <w:szCs w:val="22"/>
        </w:rPr>
        <w:t>恬淡貌。</w:t>
      </w:r>
      <w:proofErr w:type="gramEnd"/>
      <w:r w:rsidRPr="002C63D3">
        <w:rPr>
          <w:rFonts w:hint="eastAsia"/>
          <w:sz w:val="22"/>
          <w:szCs w:val="22"/>
        </w:rPr>
        <w:t>2.</w:t>
      </w:r>
      <w:proofErr w:type="gramStart"/>
      <w:r w:rsidRPr="002C63D3">
        <w:rPr>
          <w:rFonts w:hint="eastAsia"/>
          <w:sz w:val="22"/>
          <w:szCs w:val="22"/>
        </w:rPr>
        <w:t>安定貌；安靜貌。</w:t>
      </w:r>
      <w:r w:rsidRPr="002C63D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C63D3">
        <w:rPr>
          <w:rFonts w:ascii="Times New Roman" w:hAnsi="Times New Roman" w:cs="Times New Roman" w:hint="eastAsia"/>
          <w:sz w:val="22"/>
          <w:szCs w:val="22"/>
        </w:rPr>
        <w:t>六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，</w:t>
      </w:r>
      <w:r w:rsidRPr="002C63D3">
        <w:rPr>
          <w:rFonts w:ascii="Times New Roman" w:hAnsi="Times New Roman" w:cs="Times New Roman"/>
          <w:sz w:val="22"/>
          <w:szCs w:val="22"/>
        </w:rPr>
        <w:t>p.1</w:t>
      </w:r>
      <w:r w:rsidRPr="002C63D3">
        <w:rPr>
          <w:rFonts w:ascii="Times New Roman" w:hAnsi="Times New Roman" w:cs="Times New Roman" w:hint="eastAsia"/>
          <w:sz w:val="22"/>
          <w:szCs w:val="22"/>
        </w:rPr>
        <w:t>77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65">
    <w:p w:rsidR="007D3233" w:rsidRPr="002C63D3" w:rsidRDefault="007D3233" w:rsidP="002F7B9D">
      <w:pPr>
        <w:pStyle w:val="afb"/>
        <w:adjustRightInd w:val="0"/>
        <w:spacing w:after="0" w:line="240" w:lineRule="auto"/>
        <w:rPr>
          <w:sz w:val="22"/>
          <w:szCs w:val="22"/>
        </w:rPr>
      </w:pPr>
      <w:r w:rsidRPr="002C63D3">
        <w:rPr>
          <w:rStyle w:val="afd"/>
          <w:sz w:val="22"/>
          <w:szCs w:val="22"/>
        </w:rPr>
        <w:footnoteRef/>
      </w:r>
      <w:r w:rsidRPr="002C63D3">
        <w:rPr>
          <w:rFonts w:hint="eastAsia"/>
          <w:sz w:val="22"/>
          <w:szCs w:val="22"/>
        </w:rPr>
        <w:t xml:space="preserve"> </w:t>
      </w:r>
      <w:r w:rsidRPr="002C63D3">
        <w:rPr>
          <w:rFonts w:hint="eastAsia"/>
          <w:sz w:val="22"/>
          <w:szCs w:val="22"/>
        </w:rPr>
        <w:t>盲</w:t>
      </w:r>
      <w:proofErr w:type="gramStart"/>
      <w:r w:rsidRPr="002C63D3">
        <w:rPr>
          <w:rFonts w:hint="eastAsia"/>
          <w:sz w:val="22"/>
          <w:szCs w:val="22"/>
        </w:rPr>
        <w:t>冥</w:t>
      </w:r>
      <w:proofErr w:type="gramEnd"/>
      <w:r w:rsidRPr="002C63D3">
        <w:rPr>
          <w:rFonts w:hint="eastAsia"/>
          <w:sz w:val="22"/>
          <w:szCs w:val="22"/>
        </w:rPr>
        <w:t>：眼睛失明。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C63D3">
        <w:rPr>
          <w:rFonts w:ascii="Times New Roman" w:hAnsi="Times New Roman" w:cs="Times New Roman" w:hint="eastAsia"/>
          <w:sz w:val="22"/>
          <w:szCs w:val="22"/>
        </w:rPr>
        <w:t>七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，</w:t>
      </w:r>
      <w:r w:rsidRPr="002C63D3">
        <w:rPr>
          <w:rFonts w:ascii="Times New Roman" w:hAnsi="Times New Roman" w:cs="Times New Roman"/>
          <w:sz w:val="22"/>
          <w:szCs w:val="22"/>
        </w:rPr>
        <w:t>p.1</w:t>
      </w:r>
      <w:r w:rsidRPr="002C63D3">
        <w:rPr>
          <w:rFonts w:ascii="Times New Roman" w:hAnsi="Times New Roman" w:cs="Times New Roman" w:hint="eastAsia"/>
          <w:sz w:val="22"/>
          <w:szCs w:val="22"/>
        </w:rPr>
        <w:t>134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66">
    <w:p w:rsidR="007D3233" w:rsidRPr="002C63D3" w:rsidRDefault="007D3233" w:rsidP="002F7B9D">
      <w:pPr>
        <w:adjustRightInd w:val="0"/>
        <w:snapToGrid w:val="0"/>
        <w:spacing w:after="0" w:line="240" w:lineRule="auto"/>
        <w:ind w:left="220" w:hangingChars="100" w:hanging="220"/>
        <w:rPr>
          <w:rFonts w:ascii="Times New Roman" w:eastAsia="SimSu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hAnsi="Times New Roman" w:cs="Times New Roman"/>
          <w:sz w:val="22"/>
        </w:rPr>
        <w:t xml:space="preserve"> [</w:t>
      </w:r>
      <w:r w:rsidRPr="002C63D3">
        <w:rPr>
          <w:rFonts w:ascii="Times New Roman" w:hAnsi="Times New Roman" w:cs="Times New Roman"/>
          <w:sz w:val="22"/>
        </w:rPr>
        <w:t>原書</w:t>
      </w:r>
      <w:r w:rsidRPr="002C63D3">
        <w:rPr>
          <w:rFonts w:ascii="Times New Roman" w:hAnsi="Times New Roman" w:cs="Times New Roman"/>
          <w:sz w:val="22"/>
        </w:rPr>
        <w:t>p.205</w:t>
      </w:r>
      <w:r w:rsidRPr="002C63D3">
        <w:rPr>
          <w:rFonts w:ascii="Times New Roman" w:eastAsia="SimSun" w:hAnsi="Times New Roman" w:cs="Times New Roman"/>
          <w:sz w:val="22"/>
        </w:rPr>
        <w:t>,n.</w:t>
      </w:r>
      <w:r w:rsidRPr="002C63D3">
        <w:rPr>
          <w:rFonts w:ascii="Times New Roman" w:hAnsi="Times New Roman" w:cs="Times New Roman"/>
          <w:sz w:val="22"/>
        </w:rPr>
        <w:t>10]</w:t>
      </w:r>
      <w:r w:rsidRPr="002C63D3">
        <w:rPr>
          <w:rFonts w:ascii="Times New Roman" w:hAnsi="Times New Roman" w:cs="Times New Roman"/>
          <w:sz w:val="22"/>
        </w:rPr>
        <w:t>《銅鍱律》「</w:t>
      </w:r>
      <w:proofErr w:type="gramStart"/>
      <w:r w:rsidRPr="002C63D3">
        <w:rPr>
          <w:rFonts w:ascii="Times New Roman" w:hAnsi="Times New Roman" w:cs="Times New Roman"/>
          <w:sz w:val="22"/>
        </w:rPr>
        <w:t>大品</w:t>
      </w:r>
      <w:proofErr w:type="gramEnd"/>
      <w:r w:rsidRPr="002C63D3">
        <w:rPr>
          <w:rFonts w:ascii="Times New Roman" w:hAnsi="Times New Roman" w:cs="Times New Roman"/>
          <w:sz w:val="22"/>
        </w:rPr>
        <w:t>」「大</w:t>
      </w:r>
      <w:proofErr w:type="gramStart"/>
      <w:r w:rsidRPr="002C63D3">
        <w:rPr>
          <w:rFonts w:ascii="Times New Roman" w:hAnsi="Times New Roman" w:cs="Times New Roman"/>
          <w:sz w:val="22"/>
        </w:rPr>
        <w:t>犍</w:t>
      </w:r>
      <w:proofErr w:type="gramEnd"/>
      <w:r w:rsidRPr="002C63D3">
        <w:rPr>
          <w:rFonts w:ascii="Times New Roman" w:hAnsi="Times New Roman" w:cs="Times New Roman"/>
          <w:sz w:val="22"/>
        </w:rPr>
        <w:t>度」（南傳</w:t>
      </w:r>
      <w:r w:rsidRPr="002C63D3">
        <w:rPr>
          <w:rFonts w:ascii="Times New Roman" w:hAnsi="Times New Roman" w:cs="Times New Roman"/>
          <w:sz w:val="22"/>
        </w:rPr>
        <w:t>3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15</w:t>
      </w:r>
      <w:r w:rsidRPr="002C63D3">
        <w:rPr>
          <w:rFonts w:ascii="Times New Roman" w:hAnsi="Times New Roman" w:cs="Times New Roman"/>
          <w:sz w:val="22"/>
        </w:rPr>
        <w:t>）。《彌沙塞部和醯五分律》卷</w:t>
      </w:r>
      <w:r w:rsidRPr="002C63D3">
        <w:rPr>
          <w:rFonts w:ascii="Times New Roman" w:hAnsi="Times New Roman" w:cs="Times New Roman"/>
          <w:sz w:val="22"/>
        </w:rPr>
        <w:t>15</w:t>
      </w:r>
      <w:r w:rsidRPr="002C63D3">
        <w:rPr>
          <w:rFonts w:ascii="Times New Roman" w:hAnsi="Times New Roman" w:cs="Times New Roman"/>
          <w:sz w:val="22"/>
        </w:rPr>
        <w:t>（大正</w:t>
      </w:r>
      <w:r w:rsidRPr="002C63D3">
        <w:rPr>
          <w:rFonts w:ascii="Times New Roman" w:hAnsi="Times New Roman" w:cs="Times New Roman"/>
          <w:sz w:val="22"/>
        </w:rPr>
        <w:t>22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104a</w:t>
      </w:r>
      <w:r w:rsidRPr="002C63D3">
        <w:rPr>
          <w:rFonts w:ascii="Times New Roman" w:hAnsi="Times New Roman" w:cs="Times New Roman"/>
          <w:sz w:val="22"/>
        </w:rPr>
        <w:t>）等，都有此說。</w:t>
      </w:r>
    </w:p>
  </w:footnote>
  <w:footnote w:id="67">
    <w:p w:rsidR="007D3233" w:rsidRPr="002C63D3" w:rsidRDefault="007D3233" w:rsidP="002F7B9D">
      <w:pPr>
        <w:pStyle w:val="afb"/>
        <w:adjustRightInd w:val="0"/>
        <w:spacing w:after="0" w:line="240" w:lineRule="auto"/>
        <w:rPr>
          <w:sz w:val="22"/>
          <w:szCs w:val="22"/>
        </w:rPr>
      </w:pPr>
      <w:r w:rsidRPr="002C63D3">
        <w:rPr>
          <w:rStyle w:val="afd"/>
          <w:sz w:val="22"/>
          <w:szCs w:val="22"/>
        </w:rPr>
        <w:footnoteRef/>
      </w:r>
      <w:r w:rsidRPr="002C63D3">
        <w:rPr>
          <w:rFonts w:hint="eastAsia"/>
          <w:sz w:val="22"/>
          <w:szCs w:val="22"/>
        </w:rPr>
        <w:t xml:space="preserve"> </w:t>
      </w:r>
      <w:r w:rsidRPr="002C63D3">
        <w:rPr>
          <w:rFonts w:hint="eastAsia"/>
          <w:sz w:val="22"/>
          <w:szCs w:val="22"/>
        </w:rPr>
        <w:t>人亡政息：</w:t>
      </w:r>
      <w:proofErr w:type="gramStart"/>
      <w:r w:rsidRPr="002C63D3">
        <w:rPr>
          <w:rFonts w:hint="eastAsia"/>
          <w:sz w:val="22"/>
          <w:szCs w:val="22"/>
        </w:rPr>
        <w:t>謂賢臣</w:t>
      </w:r>
      <w:proofErr w:type="gramEnd"/>
      <w:r w:rsidRPr="002C63D3">
        <w:rPr>
          <w:rFonts w:hint="eastAsia"/>
          <w:sz w:val="22"/>
          <w:szCs w:val="22"/>
        </w:rPr>
        <w:t>不在位，則所</w:t>
      </w:r>
      <w:proofErr w:type="gramStart"/>
      <w:r w:rsidRPr="002C63D3">
        <w:rPr>
          <w:rFonts w:hint="eastAsia"/>
          <w:sz w:val="22"/>
          <w:szCs w:val="22"/>
        </w:rPr>
        <w:t>行善政便會</w:t>
      </w:r>
      <w:proofErr w:type="gramEnd"/>
      <w:r w:rsidRPr="002C63D3">
        <w:rPr>
          <w:rFonts w:hint="eastAsia"/>
          <w:sz w:val="22"/>
          <w:szCs w:val="22"/>
        </w:rPr>
        <w:t>遭到廢棄。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C63D3">
        <w:rPr>
          <w:rFonts w:ascii="Times New Roman" w:hAnsi="Times New Roman" w:cs="Times New Roman" w:hint="eastAsia"/>
          <w:sz w:val="22"/>
          <w:szCs w:val="22"/>
        </w:rPr>
        <w:t>一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，</w:t>
      </w:r>
      <w:r w:rsidRPr="002C63D3">
        <w:rPr>
          <w:rFonts w:ascii="Times New Roman" w:hAnsi="Times New Roman" w:cs="Times New Roman"/>
          <w:sz w:val="22"/>
          <w:szCs w:val="22"/>
        </w:rPr>
        <w:t>p.1</w:t>
      </w:r>
      <w:r w:rsidRPr="002C63D3">
        <w:rPr>
          <w:rFonts w:ascii="Times New Roman" w:hAnsi="Times New Roman" w:cs="Times New Roman" w:hint="eastAsia"/>
          <w:sz w:val="22"/>
          <w:szCs w:val="22"/>
        </w:rPr>
        <w:t>034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68">
    <w:p w:rsidR="007D3233" w:rsidRPr="002C63D3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2C63D3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2C63D3">
        <w:rPr>
          <w:rFonts w:ascii="Times New Roman" w:hAnsi="Times New Roman" w:cs="Times New Roman"/>
          <w:sz w:val="22"/>
          <w:szCs w:val="22"/>
        </w:rPr>
        <w:t>《彌沙塞部和醯五分律》卷</w:t>
      </w:r>
      <w:r w:rsidRPr="002C63D3">
        <w:rPr>
          <w:rFonts w:ascii="Times New Roman" w:hAnsi="Times New Roman" w:cs="Times New Roman"/>
          <w:sz w:val="22"/>
          <w:szCs w:val="22"/>
        </w:rPr>
        <w:t>1</w:t>
      </w:r>
      <w:r w:rsidRPr="002C63D3">
        <w:rPr>
          <w:rFonts w:ascii="Times New Roman" w:hAnsi="Times New Roman" w:cs="Times New Roman"/>
          <w:sz w:val="22"/>
          <w:szCs w:val="22"/>
        </w:rPr>
        <w:t>（大正</w:t>
      </w:r>
      <w:r w:rsidRPr="002C63D3">
        <w:rPr>
          <w:rFonts w:ascii="Times New Roman" w:hAnsi="Times New Roman" w:cs="Times New Roman"/>
          <w:sz w:val="22"/>
          <w:szCs w:val="22"/>
        </w:rPr>
        <w:t>22</w:t>
      </w:r>
      <w:r w:rsidRPr="002C63D3">
        <w:rPr>
          <w:rFonts w:ascii="Times New Roman" w:hAnsi="Times New Roman" w:cs="Times New Roman" w:hint="eastAsia"/>
          <w:sz w:val="22"/>
          <w:szCs w:val="22"/>
        </w:rPr>
        <w:t>，</w:t>
      </w:r>
      <w:r w:rsidRPr="002C63D3">
        <w:rPr>
          <w:rFonts w:ascii="Times New Roman" w:hAnsi="Times New Roman" w:cs="Times New Roman"/>
          <w:sz w:val="22"/>
          <w:szCs w:val="22"/>
        </w:rPr>
        <w:t>1a8-3c5</w:t>
      </w:r>
      <w:r w:rsidRPr="002C63D3">
        <w:rPr>
          <w:rFonts w:ascii="Times New Roman" w:hAnsi="Times New Roman" w:cs="Times New Roman"/>
          <w:sz w:val="22"/>
          <w:szCs w:val="22"/>
        </w:rPr>
        <w:t>）</w:t>
      </w:r>
    </w:p>
  </w:footnote>
  <w:footnote w:id="69">
    <w:p w:rsidR="007D3233" w:rsidRPr="002C63D3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2C63D3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2C63D3">
        <w:rPr>
          <w:rFonts w:ascii="Times New Roman" w:hAnsi="Times New Roman" w:cs="Times New Roman"/>
          <w:sz w:val="22"/>
          <w:szCs w:val="22"/>
        </w:rPr>
        <w:t>《四分律》卷</w:t>
      </w:r>
      <w:r w:rsidRPr="002C63D3">
        <w:rPr>
          <w:rFonts w:ascii="Times New Roman" w:hAnsi="Times New Roman" w:cs="Times New Roman"/>
          <w:sz w:val="22"/>
          <w:szCs w:val="22"/>
        </w:rPr>
        <w:t>1</w:t>
      </w:r>
      <w:r w:rsidRPr="002C63D3">
        <w:rPr>
          <w:rFonts w:ascii="Times New Roman" w:hAnsi="Times New Roman" w:cs="Times New Roman"/>
          <w:sz w:val="22"/>
          <w:szCs w:val="22"/>
        </w:rPr>
        <w:t>（大正</w:t>
      </w:r>
      <w:r w:rsidRPr="002C63D3">
        <w:rPr>
          <w:rFonts w:ascii="Times New Roman" w:hAnsi="Times New Roman" w:cs="Times New Roman"/>
          <w:sz w:val="22"/>
          <w:szCs w:val="22"/>
        </w:rPr>
        <w:t>22</w:t>
      </w:r>
      <w:r w:rsidRPr="002C63D3">
        <w:rPr>
          <w:rFonts w:ascii="Times New Roman" w:hAnsi="Times New Roman" w:cs="Times New Roman" w:hint="eastAsia"/>
          <w:sz w:val="22"/>
          <w:szCs w:val="22"/>
        </w:rPr>
        <w:t>，</w:t>
      </w:r>
      <w:r w:rsidRPr="002C63D3">
        <w:rPr>
          <w:rFonts w:ascii="Times New Roman" w:hAnsi="Times New Roman" w:cs="Times New Roman"/>
          <w:sz w:val="22"/>
          <w:szCs w:val="22"/>
        </w:rPr>
        <w:t>568c7-570c9</w:t>
      </w:r>
      <w:r w:rsidRPr="002C63D3">
        <w:rPr>
          <w:rFonts w:ascii="Times New Roman" w:hAnsi="Times New Roman" w:cs="Times New Roman"/>
          <w:sz w:val="22"/>
          <w:szCs w:val="22"/>
        </w:rPr>
        <w:t>）</w:t>
      </w:r>
    </w:p>
  </w:footnote>
  <w:footnote w:id="70">
    <w:p w:rsidR="007D3233" w:rsidRPr="002C63D3" w:rsidRDefault="007D3233" w:rsidP="002F7B9D">
      <w:pPr>
        <w:adjustRightInd w:val="0"/>
        <w:snapToGrid w:val="0"/>
        <w:spacing w:after="0" w:line="240" w:lineRule="auto"/>
        <w:ind w:left="220" w:hangingChars="100" w:hanging="220"/>
        <w:rPr>
          <w:rFonts w:ascii="Times New Roman" w:eastAsia="SimSu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eastAsia="SimSun" w:hAnsi="Times New Roman" w:cs="Times New Roman"/>
          <w:sz w:val="22"/>
        </w:rPr>
        <w:t xml:space="preserve"> </w:t>
      </w:r>
      <w:r w:rsidRPr="002C63D3">
        <w:rPr>
          <w:rFonts w:ascii="Times New Roman" w:hAnsi="Times New Roman" w:cs="Times New Roman"/>
          <w:sz w:val="22"/>
        </w:rPr>
        <w:t>[</w:t>
      </w:r>
      <w:r w:rsidRPr="002C63D3">
        <w:rPr>
          <w:rFonts w:ascii="Times New Roman" w:hAnsi="Times New Roman" w:cs="Times New Roman"/>
          <w:sz w:val="22"/>
        </w:rPr>
        <w:t>原書</w:t>
      </w:r>
      <w:r w:rsidRPr="002C63D3">
        <w:rPr>
          <w:rFonts w:ascii="Times New Roman" w:hAnsi="Times New Roman" w:cs="Times New Roman"/>
          <w:sz w:val="22"/>
        </w:rPr>
        <w:t>p.206</w:t>
      </w:r>
      <w:r w:rsidRPr="002C63D3">
        <w:rPr>
          <w:rFonts w:ascii="Times New Roman" w:eastAsia="SimSun" w:hAnsi="Times New Roman" w:cs="Times New Roman"/>
          <w:sz w:val="22"/>
        </w:rPr>
        <w:t>,n.11</w:t>
      </w:r>
      <w:r w:rsidRPr="002C63D3">
        <w:rPr>
          <w:rFonts w:ascii="Times New Roman" w:hAnsi="Times New Roman" w:cs="Times New Roman"/>
          <w:sz w:val="22"/>
        </w:rPr>
        <w:t>]</w:t>
      </w:r>
      <w:r w:rsidRPr="002C63D3">
        <w:rPr>
          <w:rFonts w:ascii="Times New Roman" w:hAnsi="Times New Roman" w:cs="Times New Roman"/>
          <w:sz w:val="22"/>
        </w:rPr>
        <w:t>《銅鍱律》「經分別」「大分別」（南傳</w:t>
      </w:r>
      <w:r w:rsidRPr="002C63D3">
        <w:rPr>
          <w:rFonts w:ascii="Times New Roman" w:hAnsi="Times New Roman" w:cs="Times New Roman"/>
          <w:sz w:val="22"/>
        </w:rPr>
        <w:t>1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10-30</w:t>
      </w:r>
      <w:r w:rsidRPr="002C63D3">
        <w:rPr>
          <w:rFonts w:ascii="Times New Roman" w:hAnsi="Times New Roman" w:cs="Times New Roman"/>
          <w:sz w:val="22"/>
        </w:rPr>
        <w:t>）。《彌沙塞部和醯五分律》卷</w:t>
      </w:r>
      <w:r w:rsidRPr="002C63D3">
        <w:rPr>
          <w:rFonts w:ascii="Times New Roman" w:hAnsi="Times New Roman" w:cs="Times New Roman"/>
          <w:sz w:val="22"/>
        </w:rPr>
        <w:t>1</w:t>
      </w:r>
      <w:r w:rsidRPr="002C63D3">
        <w:rPr>
          <w:rFonts w:ascii="Times New Roman" w:hAnsi="Times New Roman" w:cs="Times New Roman"/>
          <w:sz w:val="22"/>
        </w:rPr>
        <w:t>（大正</w:t>
      </w:r>
      <w:r w:rsidRPr="002C63D3">
        <w:rPr>
          <w:rFonts w:ascii="Times New Roman" w:hAnsi="Times New Roman" w:cs="Times New Roman"/>
          <w:sz w:val="22"/>
        </w:rPr>
        <w:t>22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1a-3b</w:t>
      </w:r>
      <w:r w:rsidRPr="002C63D3">
        <w:rPr>
          <w:rFonts w:ascii="Times New Roman" w:hAnsi="Times New Roman" w:cs="Times New Roman"/>
          <w:sz w:val="22"/>
        </w:rPr>
        <w:t>）。《四分律》卷</w:t>
      </w:r>
      <w:r w:rsidRPr="002C63D3">
        <w:rPr>
          <w:rFonts w:ascii="Times New Roman" w:hAnsi="Times New Roman" w:cs="Times New Roman"/>
          <w:sz w:val="22"/>
        </w:rPr>
        <w:t>1</w:t>
      </w:r>
      <w:r w:rsidRPr="002C63D3">
        <w:rPr>
          <w:rFonts w:ascii="Times New Roman" w:hAnsi="Times New Roman" w:cs="Times New Roman"/>
          <w:sz w:val="22"/>
        </w:rPr>
        <w:t>（大正</w:t>
      </w:r>
      <w:r w:rsidRPr="002C63D3">
        <w:rPr>
          <w:rFonts w:ascii="Times New Roman" w:hAnsi="Times New Roman" w:cs="Times New Roman"/>
          <w:sz w:val="22"/>
        </w:rPr>
        <w:t>22</w:t>
      </w:r>
      <w:r w:rsidRPr="002C63D3">
        <w:rPr>
          <w:rFonts w:ascii="Times New Roman" w:hAnsi="Times New Roman" w:cs="Times New Roman"/>
          <w:sz w:val="22"/>
        </w:rPr>
        <w:t>，</w:t>
      </w:r>
      <w:r w:rsidRPr="002C63D3">
        <w:rPr>
          <w:rFonts w:ascii="Times New Roman" w:hAnsi="Times New Roman" w:cs="Times New Roman"/>
          <w:sz w:val="22"/>
        </w:rPr>
        <w:t>568c-570b</w:t>
      </w:r>
      <w:r w:rsidRPr="002C63D3">
        <w:rPr>
          <w:rFonts w:ascii="Times New Roman" w:hAnsi="Times New Roman" w:cs="Times New Roman"/>
          <w:sz w:val="22"/>
        </w:rPr>
        <w:t>）。</w:t>
      </w:r>
    </w:p>
  </w:footnote>
  <w:footnote w:id="71">
    <w:p w:rsidR="007D3233" w:rsidRPr="002C63D3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2C63D3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2C63D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C63D3">
        <w:rPr>
          <w:rFonts w:ascii="Times New Roman" w:hAnsi="Times New Roman" w:cs="Times New Roman"/>
          <w:sz w:val="22"/>
          <w:szCs w:val="22"/>
        </w:rPr>
        <w:t>荒歉</w:t>
      </w:r>
      <w:r w:rsidRPr="002C63D3">
        <w:rPr>
          <w:rFonts w:ascii="Times New Roman" w:hAnsi="Times New Roman" w:cs="Times New Roman" w:hint="eastAsia"/>
          <w:sz w:val="22"/>
          <w:szCs w:val="22"/>
        </w:rPr>
        <w:t>：</w:t>
      </w:r>
      <w:r w:rsidRPr="002C63D3">
        <w:rPr>
          <w:rFonts w:ascii="Times New Roman" w:hAnsi="Times New Roman" w:cs="Times New Roman"/>
          <w:sz w:val="22"/>
          <w:szCs w:val="22"/>
        </w:rPr>
        <w:t>1.</w:t>
      </w:r>
      <w:r w:rsidRPr="002C63D3">
        <w:rPr>
          <w:rFonts w:ascii="Times New Roman" w:hAnsi="Times New Roman" w:cs="Times New Roman"/>
          <w:sz w:val="22"/>
          <w:szCs w:val="22"/>
        </w:rPr>
        <w:t>荒年歉收。</w:t>
      </w:r>
      <w:r w:rsidRPr="002C63D3">
        <w:rPr>
          <w:rFonts w:ascii="Times New Roman" w:hAnsi="Times New Roman" w:cs="Times New Roman"/>
          <w:sz w:val="22"/>
          <w:szCs w:val="22"/>
        </w:rPr>
        <w:t>2.</w:t>
      </w:r>
      <w:r w:rsidRPr="002C63D3">
        <w:rPr>
          <w:rFonts w:ascii="Times New Roman" w:hAnsi="Times New Roman" w:cs="Times New Roman"/>
          <w:sz w:val="22"/>
          <w:szCs w:val="22"/>
        </w:rPr>
        <w:t>指荒年。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九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，</w:t>
      </w:r>
      <w:r w:rsidRPr="002C63D3">
        <w:rPr>
          <w:rFonts w:ascii="Times New Roman" w:hAnsi="Times New Roman" w:cs="Times New Roman"/>
          <w:sz w:val="22"/>
          <w:szCs w:val="22"/>
        </w:rPr>
        <w:t>p.392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72">
    <w:p w:rsidR="007D3233" w:rsidRPr="002C63D3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2C63D3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2C63D3">
        <w:rPr>
          <w:rFonts w:ascii="Times New Roman" w:hAnsi="Times New Roman" w:cs="Times New Roman"/>
          <w:sz w:val="22"/>
          <w:szCs w:val="22"/>
        </w:rPr>
        <w:t>《摩訶僧祇律》卷</w:t>
      </w:r>
      <w:r w:rsidRPr="002C63D3">
        <w:rPr>
          <w:rFonts w:ascii="Times New Roman" w:hAnsi="Times New Roman" w:cs="Times New Roman"/>
          <w:sz w:val="22"/>
          <w:szCs w:val="22"/>
        </w:rPr>
        <w:t>1</w:t>
      </w:r>
      <w:r w:rsidRPr="002C63D3">
        <w:rPr>
          <w:rFonts w:ascii="Times New Roman" w:hAnsi="Times New Roman" w:cs="Times New Roman"/>
          <w:sz w:val="22"/>
          <w:szCs w:val="22"/>
        </w:rPr>
        <w:t>（大正</w:t>
      </w:r>
      <w:r w:rsidRPr="002C63D3">
        <w:rPr>
          <w:rFonts w:ascii="Times New Roman" w:hAnsi="Times New Roman" w:cs="Times New Roman"/>
          <w:sz w:val="22"/>
          <w:szCs w:val="22"/>
        </w:rPr>
        <w:t>22</w:t>
      </w:r>
      <w:r w:rsidRPr="002C63D3">
        <w:rPr>
          <w:rFonts w:ascii="Times New Roman" w:hAnsi="Times New Roman" w:cs="Times New Roman" w:hint="eastAsia"/>
          <w:sz w:val="22"/>
          <w:szCs w:val="22"/>
        </w:rPr>
        <w:t>，</w:t>
      </w:r>
      <w:r w:rsidRPr="002C63D3">
        <w:rPr>
          <w:rFonts w:ascii="Times New Roman" w:hAnsi="Times New Roman" w:cs="Times New Roman"/>
          <w:sz w:val="22"/>
          <w:szCs w:val="22"/>
        </w:rPr>
        <w:t>228c19-231b22</w:t>
      </w:r>
      <w:r w:rsidRPr="002C63D3">
        <w:rPr>
          <w:rFonts w:ascii="Times New Roman" w:hAnsi="Times New Roman" w:cs="Times New Roman"/>
          <w:sz w:val="22"/>
          <w:szCs w:val="22"/>
        </w:rPr>
        <w:t>）</w:t>
      </w:r>
    </w:p>
  </w:footnote>
  <w:footnote w:id="73">
    <w:p w:rsidR="007D3233" w:rsidRPr="002C63D3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2C63D3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2C63D3">
        <w:rPr>
          <w:rFonts w:ascii="Times New Roman" w:hAnsi="Times New Roman" w:cs="Times New Roman"/>
          <w:sz w:val="22"/>
          <w:szCs w:val="22"/>
        </w:rPr>
        <w:t>《十誦律》卷</w:t>
      </w:r>
      <w:r w:rsidRPr="002C63D3">
        <w:rPr>
          <w:rFonts w:ascii="Times New Roman" w:hAnsi="Times New Roman" w:cs="Times New Roman"/>
          <w:sz w:val="22"/>
          <w:szCs w:val="22"/>
        </w:rPr>
        <w:t>1</w:t>
      </w:r>
      <w:r w:rsidRPr="002C63D3">
        <w:rPr>
          <w:rFonts w:ascii="Times New Roman" w:hAnsi="Times New Roman" w:cs="Times New Roman"/>
          <w:sz w:val="22"/>
          <w:szCs w:val="22"/>
        </w:rPr>
        <w:t>（大正</w:t>
      </w:r>
      <w:r w:rsidRPr="002C63D3">
        <w:rPr>
          <w:rFonts w:ascii="Times New Roman" w:hAnsi="Times New Roman" w:cs="Times New Roman"/>
          <w:sz w:val="22"/>
          <w:szCs w:val="22"/>
        </w:rPr>
        <w:t>23</w:t>
      </w:r>
      <w:r w:rsidRPr="002C63D3">
        <w:rPr>
          <w:rFonts w:ascii="Times New Roman" w:hAnsi="Times New Roman" w:cs="Times New Roman" w:hint="eastAsia"/>
          <w:sz w:val="22"/>
          <w:szCs w:val="22"/>
        </w:rPr>
        <w:t>，</w:t>
      </w:r>
      <w:r>
        <w:rPr>
          <w:rFonts w:ascii="Times New Roman" w:hAnsi="Times New Roman" w:cs="Times New Roman"/>
          <w:sz w:val="22"/>
          <w:szCs w:val="22"/>
        </w:rPr>
        <w:t>1a9-</w:t>
      </w:r>
      <w:r w:rsidRPr="002C63D3">
        <w:rPr>
          <w:rFonts w:ascii="Times New Roman" w:hAnsi="Times New Roman" w:cs="Times New Roman"/>
          <w:sz w:val="22"/>
          <w:szCs w:val="22"/>
        </w:rPr>
        <w:t>c21</w:t>
      </w:r>
      <w:r w:rsidRPr="002C63D3">
        <w:rPr>
          <w:rFonts w:ascii="Times New Roman" w:hAnsi="Times New Roman" w:cs="Times New Roman"/>
          <w:sz w:val="22"/>
          <w:szCs w:val="22"/>
        </w:rPr>
        <w:t>）；《根本說一切有部毘奈耶》卷</w:t>
      </w:r>
      <w:r w:rsidRPr="002C63D3">
        <w:rPr>
          <w:rFonts w:ascii="Times New Roman" w:hAnsi="Times New Roman" w:cs="Times New Roman"/>
          <w:sz w:val="22"/>
          <w:szCs w:val="22"/>
        </w:rPr>
        <w:t>1</w:t>
      </w:r>
      <w:r w:rsidRPr="002C63D3">
        <w:rPr>
          <w:rFonts w:ascii="Times New Roman" w:hAnsi="Times New Roman" w:cs="Times New Roman"/>
          <w:sz w:val="22"/>
          <w:szCs w:val="22"/>
        </w:rPr>
        <w:t>（大正</w:t>
      </w:r>
      <w:r w:rsidRPr="002C63D3">
        <w:rPr>
          <w:rFonts w:ascii="Times New Roman" w:hAnsi="Times New Roman" w:cs="Times New Roman"/>
          <w:sz w:val="22"/>
          <w:szCs w:val="22"/>
        </w:rPr>
        <w:t>23</w:t>
      </w:r>
      <w:r w:rsidRPr="002C63D3">
        <w:rPr>
          <w:rFonts w:ascii="Times New Roman" w:hAnsi="Times New Roman" w:cs="Times New Roman" w:hint="eastAsia"/>
          <w:sz w:val="22"/>
          <w:szCs w:val="22"/>
        </w:rPr>
        <w:t>，</w:t>
      </w:r>
      <w:r w:rsidRPr="002C63D3">
        <w:rPr>
          <w:rFonts w:ascii="Times New Roman" w:hAnsi="Times New Roman" w:cs="Times New Roman"/>
          <w:sz w:val="22"/>
          <w:szCs w:val="22"/>
        </w:rPr>
        <w:t>628a3-629c1</w:t>
      </w:r>
      <w:r w:rsidRPr="002C63D3">
        <w:rPr>
          <w:rFonts w:ascii="Times New Roman" w:hAnsi="Times New Roman" w:cs="Times New Roman"/>
          <w:sz w:val="22"/>
          <w:szCs w:val="22"/>
        </w:rPr>
        <w:t>）</w:t>
      </w:r>
    </w:p>
  </w:footnote>
  <w:footnote w:id="74">
    <w:p w:rsidR="007D3233" w:rsidRPr="002C63D3" w:rsidRDefault="007D3233" w:rsidP="002F7B9D">
      <w:pPr>
        <w:adjustRightInd w:val="0"/>
        <w:snapToGrid w:val="0"/>
        <w:spacing w:after="0" w:line="240" w:lineRule="auto"/>
        <w:rPr>
          <w:rFonts w:ascii="Times New Roman" w:eastAsia="SimSu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eastAsia="SimSun" w:hAnsi="Times New Roman" w:cs="Times New Roman"/>
          <w:sz w:val="22"/>
        </w:rPr>
        <w:t xml:space="preserve"> </w:t>
      </w:r>
      <w:r w:rsidRPr="002C63D3">
        <w:rPr>
          <w:rFonts w:ascii="Times New Roman" w:hAnsi="Times New Roman" w:cs="Times New Roman"/>
          <w:sz w:val="22"/>
        </w:rPr>
        <w:t>[</w:t>
      </w:r>
      <w:r w:rsidRPr="002C63D3">
        <w:rPr>
          <w:rFonts w:ascii="Times New Roman" w:hAnsi="Times New Roman" w:cs="Times New Roman"/>
          <w:sz w:val="22"/>
        </w:rPr>
        <w:t>原書</w:t>
      </w:r>
      <w:r w:rsidRPr="002C63D3">
        <w:rPr>
          <w:rFonts w:ascii="Times New Roman" w:hAnsi="Times New Roman" w:cs="Times New Roman"/>
          <w:sz w:val="22"/>
        </w:rPr>
        <w:t>p.206</w:t>
      </w:r>
      <w:r w:rsidRPr="002C63D3">
        <w:rPr>
          <w:rFonts w:ascii="Times New Roman" w:eastAsia="SimSun" w:hAnsi="Times New Roman" w:cs="Times New Roman"/>
          <w:sz w:val="22"/>
        </w:rPr>
        <w:t>,n.12</w:t>
      </w:r>
      <w:r w:rsidRPr="002C63D3">
        <w:rPr>
          <w:rFonts w:ascii="Times New Roman" w:hAnsi="Times New Roman" w:cs="Times New Roman"/>
          <w:sz w:val="22"/>
        </w:rPr>
        <w:t>]</w:t>
      </w:r>
      <w:r w:rsidRPr="002C63D3">
        <w:rPr>
          <w:rFonts w:ascii="Times New Roman" w:hAnsi="Times New Roman" w:cs="Times New Roman"/>
          <w:sz w:val="22"/>
        </w:rPr>
        <w:t>平川</w:t>
      </w:r>
      <w:proofErr w:type="gramStart"/>
      <w:r w:rsidRPr="002C63D3">
        <w:rPr>
          <w:rFonts w:ascii="Times New Roman" w:hAnsi="Times New Roman" w:cs="Times New Roman"/>
          <w:sz w:val="22"/>
        </w:rPr>
        <w:t>彰</w:t>
      </w:r>
      <w:proofErr w:type="gramEnd"/>
      <w:r w:rsidRPr="002C63D3">
        <w:rPr>
          <w:rFonts w:ascii="Times New Roman" w:hAnsi="Times New Roman" w:cs="Times New Roman"/>
          <w:sz w:val="22"/>
        </w:rPr>
        <w:t>《律藏之研究》（</w:t>
      </w:r>
      <w:r w:rsidRPr="002C63D3">
        <w:rPr>
          <w:rFonts w:ascii="Times New Roman" w:hAnsi="Times New Roman" w:cs="Times New Roman"/>
          <w:sz w:val="22"/>
        </w:rPr>
        <w:t>367-379</w:t>
      </w:r>
      <w:r w:rsidRPr="002C63D3">
        <w:rPr>
          <w:rFonts w:ascii="Times New Roman" w:hAnsi="Times New Roman" w:cs="Times New Roman"/>
          <w:sz w:val="22"/>
        </w:rPr>
        <w:t>）。</w:t>
      </w:r>
    </w:p>
  </w:footnote>
  <w:footnote w:id="75">
    <w:p w:rsidR="007D3233" w:rsidRDefault="007D3233" w:rsidP="002F7B9D">
      <w:pPr>
        <w:pStyle w:val="afb"/>
        <w:adjustRightInd w:val="0"/>
        <w:spacing w:after="0" w:line="240" w:lineRule="auto"/>
        <w:ind w:left="220" w:hangingChars="100" w:hanging="220"/>
        <w:rPr>
          <w:sz w:val="22"/>
          <w:szCs w:val="22"/>
        </w:rPr>
      </w:pPr>
      <w:r w:rsidRPr="002C63D3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2C63D3">
        <w:rPr>
          <w:rFonts w:ascii="Times New Roman" w:hAnsi="Times New Roman" w:cs="Times New Roman"/>
          <w:sz w:val="22"/>
          <w:szCs w:val="22"/>
        </w:rPr>
        <w:t xml:space="preserve"> </w:t>
      </w:r>
      <w:r w:rsidRPr="002C63D3">
        <w:rPr>
          <w:rFonts w:ascii="Times New Roman" w:hAnsi="Times New Roman" w:cs="Times New Roman" w:hint="eastAsia"/>
          <w:sz w:val="22"/>
          <w:szCs w:val="22"/>
        </w:rPr>
        <w:t>印順</w:t>
      </w:r>
      <w:proofErr w:type="gramStart"/>
      <w:r w:rsidRPr="002C63D3">
        <w:rPr>
          <w:rFonts w:ascii="Times New Roman" w:hAnsi="Times New Roman" w:cs="Times New Roman" w:hint="eastAsia"/>
          <w:sz w:val="22"/>
          <w:szCs w:val="22"/>
        </w:rPr>
        <w:t>導師</w:t>
      </w:r>
      <w:r>
        <w:rPr>
          <w:rFonts w:ascii="Times New Roman" w:hAnsi="Times New Roman" w:cs="Times New Roman" w:hint="eastAsia"/>
          <w:sz w:val="22"/>
          <w:szCs w:val="22"/>
        </w:rPr>
        <w:t>著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，</w:t>
      </w:r>
      <w:r w:rsidRPr="002C63D3">
        <w:rPr>
          <w:rFonts w:hint="eastAsia"/>
          <w:sz w:val="22"/>
          <w:szCs w:val="22"/>
        </w:rPr>
        <w:t>《原始佛教聖典之集成》</w:t>
      </w:r>
      <w:r>
        <w:rPr>
          <w:rFonts w:hint="eastAsia"/>
          <w:sz w:val="22"/>
          <w:szCs w:val="22"/>
        </w:rPr>
        <w:t>，</w:t>
      </w:r>
      <w:r w:rsidRPr="002C63D3">
        <w:rPr>
          <w:rFonts w:hint="eastAsia"/>
          <w:sz w:val="22"/>
          <w:szCs w:val="22"/>
        </w:rPr>
        <w:t>自序</w:t>
      </w:r>
      <w:r w:rsidRPr="002C63D3">
        <w:rPr>
          <w:rFonts w:hint="eastAsia"/>
          <w:sz w:val="22"/>
          <w:szCs w:val="22"/>
        </w:rPr>
        <w:t>p.a2</w:t>
      </w:r>
      <w:r w:rsidRPr="002C63D3">
        <w:rPr>
          <w:rFonts w:hint="eastAsia"/>
          <w:sz w:val="22"/>
          <w:szCs w:val="22"/>
        </w:rPr>
        <w:t>：</w:t>
      </w:r>
    </w:p>
    <w:p w:rsidR="007D3233" w:rsidRPr="002C63D3" w:rsidRDefault="007D3233" w:rsidP="002F7B9D">
      <w:pPr>
        <w:pStyle w:val="afb"/>
        <w:adjustRightInd w:val="0"/>
        <w:spacing w:after="0" w:line="240" w:lineRule="auto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2C63D3">
        <w:rPr>
          <w:rFonts w:ascii="標楷體" w:eastAsia="標楷體" w:hAnsi="標楷體" w:hint="eastAsia"/>
          <w:sz w:val="22"/>
          <w:szCs w:val="22"/>
        </w:rPr>
        <w:t>結集是這樣的</w:t>
      </w:r>
      <w:proofErr w:type="gramStart"/>
      <w:r w:rsidRPr="002C63D3">
        <w:rPr>
          <w:rFonts w:ascii="標楷體" w:eastAsia="標楷體" w:hAnsi="標楷體" w:hint="eastAsia"/>
          <w:sz w:val="22"/>
          <w:szCs w:val="22"/>
        </w:rPr>
        <w:t>一</w:t>
      </w:r>
      <w:proofErr w:type="gramEnd"/>
      <w:r w:rsidRPr="002C63D3">
        <w:rPr>
          <w:rFonts w:ascii="標楷體" w:eastAsia="標楷體" w:hAnsi="標楷體" w:hint="eastAsia"/>
          <w:sz w:val="22"/>
          <w:szCs w:val="22"/>
        </w:rPr>
        <w:t>而再，再而三的進行，聖典部類的集成，也當然有其先後。</w:t>
      </w:r>
      <w:proofErr w:type="gramStart"/>
      <w:r w:rsidRPr="002C63D3">
        <w:rPr>
          <w:rFonts w:ascii="標楷體" w:eastAsia="標楷體" w:hAnsi="標楷體" w:hint="eastAsia"/>
          <w:sz w:val="22"/>
          <w:szCs w:val="22"/>
        </w:rPr>
        <w:t>說到先後</w:t>
      </w:r>
      <w:proofErr w:type="gramEnd"/>
      <w:r w:rsidRPr="002C63D3">
        <w:rPr>
          <w:rFonts w:ascii="標楷體" w:eastAsia="標楷體" w:hAnsi="標楷體" w:hint="eastAsia"/>
          <w:sz w:val="22"/>
          <w:szCs w:val="22"/>
        </w:rPr>
        <w:t>，提出了材料與結構，主體與附屬，內容與形式的不一致性。決不能據附屬的，形式的部分，片面的論斷</w:t>
      </w:r>
      <w:proofErr w:type="gramStart"/>
      <w:r w:rsidRPr="002C63D3">
        <w:rPr>
          <w:rFonts w:ascii="標楷體" w:eastAsia="標楷體" w:hAnsi="標楷體" w:hint="eastAsia"/>
          <w:sz w:val="22"/>
          <w:szCs w:val="22"/>
        </w:rPr>
        <w:t>為古形新形</w:t>
      </w:r>
      <w:proofErr w:type="gramEnd"/>
      <w:r w:rsidRPr="002C63D3">
        <w:rPr>
          <w:rFonts w:ascii="標楷體" w:eastAsia="標楷體" w:hAnsi="標楷體" w:hint="eastAsia"/>
          <w:sz w:val="22"/>
          <w:szCs w:val="22"/>
        </w:rPr>
        <w:t>。論結集，應該著眼於組織（結構）的、主體的。</w:t>
      </w:r>
    </w:p>
  </w:footnote>
  <w:footnote w:id="76">
    <w:p w:rsidR="007D3233" w:rsidRPr="002C63D3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2C63D3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2C63D3">
        <w:rPr>
          <w:rFonts w:ascii="Times New Roman" w:hAnsi="Times New Roman" w:cs="Times New Roman"/>
          <w:sz w:val="22"/>
          <w:szCs w:val="22"/>
        </w:rPr>
        <w:t>《大毘婆沙論》卷</w:t>
      </w:r>
      <w:r w:rsidRPr="002C63D3">
        <w:rPr>
          <w:rFonts w:ascii="Times New Roman" w:hAnsi="Times New Roman" w:cs="Times New Roman"/>
          <w:sz w:val="22"/>
          <w:szCs w:val="22"/>
        </w:rPr>
        <w:t>99</w:t>
      </w:r>
      <w:r w:rsidRPr="002C63D3">
        <w:rPr>
          <w:rFonts w:ascii="Times New Roman" w:hAnsi="Times New Roman" w:cs="Times New Roman"/>
          <w:sz w:val="22"/>
          <w:szCs w:val="22"/>
        </w:rPr>
        <w:t>（大正</w:t>
      </w:r>
      <w:r w:rsidRPr="002C63D3">
        <w:rPr>
          <w:rFonts w:ascii="Times New Roman" w:hAnsi="Times New Roman" w:cs="Times New Roman"/>
          <w:sz w:val="22"/>
          <w:szCs w:val="22"/>
        </w:rPr>
        <w:t>27</w:t>
      </w:r>
      <w:r w:rsidRPr="002C63D3">
        <w:rPr>
          <w:rFonts w:ascii="Times New Roman" w:hAnsi="Times New Roman" w:cs="Times New Roman"/>
          <w:sz w:val="22"/>
          <w:szCs w:val="22"/>
        </w:rPr>
        <w:t>，</w:t>
      </w:r>
      <w:r w:rsidRPr="002C63D3">
        <w:rPr>
          <w:rFonts w:ascii="Times New Roman" w:hAnsi="Times New Roman" w:cs="Times New Roman"/>
          <w:sz w:val="22"/>
          <w:szCs w:val="22"/>
        </w:rPr>
        <w:t>511b28- 512a2</w:t>
      </w:r>
      <w:r w:rsidRPr="002C63D3">
        <w:rPr>
          <w:rFonts w:ascii="Times New Roman" w:hAnsi="Times New Roman" w:cs="Times New Roman"/>
          <w:sz w:val="22"/>
          <w:szCs w:val="22"/>
        </w:rPr>
        <w:t>）：</w:t>
      </w:r>
    </w:p>
    <w:p w:rsidR="007D3233" w:rsidRPr="002C63D3" w:rsidRDefault="007D3233" w:rsidP="002F7B9D">
      <w:pPr>
        <w:pStyle w:val="afb"/>
        <w:adjustRightInd w:val="0"/>
        <w:spacing w:after="0" w:line="240" w:lineRule="auto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2C63D3">
        <w:rPr>
          <w:rFonts w:ascii="標楷體" w:eastAsia="標楷體" w:hAnsi="標楷體" w:cs="Times New Roman"/>
          <w:sz w:val="22"/>
          <w:szCs w:val="22"/>
        </w:rPr>
        <w:t>大天於後集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先所說</w:t>
      </w:r>
      <w:proofErr w:type="gramEnd"/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五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惡見事</w:t>
      </w:r>
      <w:proofErr w:type="gramEnd"/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而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作頌言</w:t>
      </w:r>
      <w:proofErr w:type="gramEnd"/>
      <w:r w:rsidRPr="002C63D3">
        <w:rPr>
          <w:rFonts w:ascii="標楷體" w:eastAsia="標楷體" w:hAnsi="標楷體" w:cs="Times New Roman" w:hint="eastAsia"/>
          <w:sz w:val="22"/>
          <w:szCs w:val="22"/>
        </w:rPr>
        <w:t>：</w:t>
      </w:r>
    </w:p>
    <w:p w:rsidR="007D3233" w:rsidRPr="002C63D3" w:rsidRDefault="007D3233" w:rsidP="002F7B9D">
      <w:pPr>
        <w:pStyle w:val="afb"/>
        <w:adjustRightInd w:val="0"/>
        <w:spacing w:after="0" w:line="240" w:lineRule="auto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2C63D3">
        <w:rPr>
          <w:rFonts w:ascii="標楷體" w:eastAsia="標楷體" w:hAnsi="標楷體" w:cs="Times New Roman"/>
          <w:sz w:val="22"/>
          <w:szCs w:val="22"/>
        </w:rPr>
        <w:t>餘所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誘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無知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猶豫他令入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道因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聲故起</w:t>
      </w:r>
      <w:proofErr w:type="gramEnd"/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是名真佛教</w:t>
      </w:r>
      <w:proofErr w:type="gramEnd"/>
      <w:r w:rsidRPr="002C63D3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7D3233" w:rsidRPr="002C63D3" w:rsidRDefault="007D3233" w:rsidP="002F7B9D">
      <w:pPr>
        <w:pStyle w:val="afb"/>
        <w:adjustRightInd w:val="0"/>
        <w:spacing w:after="0" w:line="240" w:lineRule="auto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2C63D3">
        <w:rPr>
          <w:rFonts w:ascii="標楷體" w:eastAsia="標楷體" w:hAnsi="標楷體" w:cs="Times New Roman"/>
          <w:sz w:val="22"/>
          <w:szCs w:val="22"/>
        </w:rPr>
        <w:t>於後漸次鷄園寺中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上座苾芻多皆滅歿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十五日夜布灑他時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次當大天昇座說戒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彼便自誦所造伽他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爾時眾中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有學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2C63D3">
        <w:rPr>
          <w:rFonts w:ascii="標楷體" w:eastAsia="標楷體" w:hAnsi="標楷體" w:cs="Times New Roman"/>
          <w:sz w:val="22"/>
          <w:szCs w:val="22"/>
        </w:rPr>
        <w:t>無學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2C63D3">
        <w:rPr>
          <w:rFonts w:ascii="標楷體" w:eastAsia="標楷體" w:hAnsi="標楷體" w:cs="Times New Roman"/>
          <w:sz w:val="22"/>
          <w:szCs w:val="22"/>
        </w:rPr>
        <w:t>多聞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2C63D3">
        <w:rPr>
          <w:rFonts w:ascii="標楷體" w:eastAsia="標楷體" w:hAnsi="標楷體" w:cs="Times New Roman"/>
          <w:sz w:val="22"/>
          <w:szCs w:val="22"/>
        </w:rPr>
        <w:t>持戒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2C63D3">
        <w:rPr>
          <w:rFonts w:ascii="標楷體" w:eastAsia="標楷體" w:hAnsi="標楷體" w:cs="Times New Roman"/>
          <w:sz w:val="22"/>
          <w:szCs w:val="22"/>
        </w:rPr>
        <w:t>修靜慮者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聞彼所說無不驚訶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咄哉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！</w:t>
      </w:r>
      <w:r w:rsidRPr="002C63D3">
        <w:rPr>
          <w:rFonts w:ascii="標楷體" w:eastAsia="標楷體" w:hAnsi="標楷體" w:cs="Times New Roman"/>
          <w:sz w:val="22"/>
          <w:szCs w:val="22"/>
        </w:rPr>
        <w:t>愚人寧作是說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此於三藏曾所未聞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咸即對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之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翻彼頌曰</w:t>
      </w:r>
      <w:proofErr w:type="gramEnd"/>
      <w:r w:rsidRPr="002C63D3">
        <w:rPr>
          <w:rFonts w:ascii="標楷體" w:eastAsia="標楷體" w:hAnsi="標楷體" w:cs="Times New Roman" w:hint="eastAsia"/>
          <w:sz w:val="22"/>
          <w:szCs w:val="22"/>
        </w:rPr>
        <w:t>：</w:t>
      </w:r>
    </w:p>
    <w:p w:rsidR="007D3233" w:rsidRPr="002C63D3" w:rsidRDefault="007D3233" w:rsidP="002F7B9D">
      <w:pPr>
        <w:pStyle w:val="afb"/>
        <w:adjustRightInd w:val="0"/>
        <w:spacing w:after="0" w:line="240" w:lineRule="auto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2C63D3">
        <w:rPr>
          <w:rFonts w:ascii="標楷體" w:eastAsia="標楷體" w:hAnsi="標楷體" w:cs="Times New Roman"/>
          <w:sz w:val="22"/>
          <w:szCs w:val="22"/>
        </w:rPr>
        <w:t>餘所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誘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無知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猶豫他令入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道因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聲故起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汝言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非佛教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7D3233" w:rsidRPr="002C63D3" w:rsidRDefault="007D3233" w:rsidP="002F7B9D">
      <w:pPr>
        <w:pStyle w:val="afb"/>
        <w:adjustRightInd w:val="0"/>
        <w:spacing w:after="0" w:line="240" w:lineRule="auto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於是竟夜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鬪諍紛然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乃至終朝朋黨轉盛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城中士庶乃至大臣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相次來和皆不能息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王聞自出詣僧伽藍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於是兩朋各執己誦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時王聞已亦自生疑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尋白大天孰非誰是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我等今者當寄何朋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？</w:t>
      </w:r>
      <w:r w:rsidRPr="002C63D3">
        <w:rPr>
          <w:rFonts w:ascii="標楷體" w:eastAsia="標楷體" w:hAnsi="標楷體" w:cs="Times New Roman"/>
          <w:sz w:val="22"/>
          <w:szCs w:val="22"/>
        </w:rPr>
        <w:t>大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天白王</w:t>
      </w:r>
      <w:proofErr w:type="gramEnd"/>
      <w:r w:rsidRPr="002C63D3">
        <w:rPr>
          <w:rFonts w:ascii="標楷體" w:eastAsia="標楷體" w:hAnsi="標楷體" w:cs="Times New Roman" w:hint="eastAsia"/>
          <w:sz w:val="22"/>
          <w:szCs w:val="22"/>
        </w:rPr>
        <w:t>：「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戒經中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說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2C63D3">
        <w:rPr>
          <w:rFonts w:ascii="標楷體" w:eastAsia="標楷體" w:hAnsi="標楷體" w:cs="Times New Roman"/>
          <w:sz w:val="22"/>
          <w:szCs w:val="22"/>
        </w:rPr>
        <w:t>若欲滅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諍依多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人語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王遂令僧兩朋別住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賢聖朋內耆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年雖多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而僧數少</w:t>
      </w:r>
      <w:proofErr w:type="gramEnd"/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大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天朋內耆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年雖少而眾數多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王遂從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多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依大天眾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訶伏餘眾</w:t>
      </w:r>
      <w:proofErr w:type="gramEnd"/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事畢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還宮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爾時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鷄園諍猶未息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後隨異見遂分二部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2C63D3">
        <w:rPr>
          <w:rFonts w:ascii="標楷體" w:eastAsia="標楷體" w:hAnsi="標楷體" w:cs="Times New Roman"/>
          <w:sz w:val="22"/>
          <w:szCs w:val="22"/>
        </w:rPr>
        <w:t>一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2C63D3">
        <w:rPr>
          <w:rFonts w:ascii="標楷體" w:eastAsia="標楷體" w:hAnsi="標楷體" w:cs="Times New Roman"/>
          <w:sz w:val="22"/>
          <w:szCs w:val="22"/>
        </w:rPr>
        <w:t>上座部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二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2C63D3">
        <w:rPr>
          <w:rFonts w:ascii="標楷體" w:eastAsia="標楷體" w:hAnsi="標楷體" w:cs="Times New Roman"/>
          <w:sz w:val="22"/>
          <w:szCs w:val="22"/>
        </w:rPr>
        <w:t>大眾部。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時諸賢聖知眾乖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違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便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捨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鷄園欲往他處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諸臣聞已遂速白王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王聞既瞋便勅臣曰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：「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宜皆引至殑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伽河邊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載以破船中流墜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溺</w:t>
      </w:r>
      <w:proofErr w:type="gramEnd"/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即驗斯輩是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聖是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凡</w:t>
      </w:r>
      <w:proofErr w:type="gramEnd"/>
      <w:r w:rsidRPr="002C63D3">
        <w:rPr>
          <w:rFonts w:ascii="標楷體" w:eastAsia="標楷體" w:hAnsi="標楷體" w:cs="Times New Roman" w:hint="eastAsia"/>
          <w:sz w:val="22"/>
          <w:szCs w:val="22"/>
        </w:rPr>
        <w:t>。」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臣奉王言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便將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驗試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時諸賢聖各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起神通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猶如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雁王陵虛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而往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復以神力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攝取船中同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捨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鷄園未得通者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現諸神變作種種形相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次乘空西北而去。王聞見已深</w:t>
      </w:r>
      <w:proofErr w:type="gramStart"/>
      <w:r w:rsidRPr="002C63D3">
        <w:rPr>
          <w:rFonts w:ascii="標楷體" w:eastAsia="標楷體" w:hAnsi="標楷體" w:cs="Times New Roman"/>
          <w:sz w:val="22"/>
          <w:szCs w:val="22"/>
        </w:rPr>
        <w:t>生愧悔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悶絕</w:t>
      </w:r>
      <w:proofErr w:type="gramEnd"/>
      <w:r w:rsidRPr="002C63D3">
        <w:rPr>
          <w:rFonts w:ascii="標楷體" w:eastAsia="標楷體" w:hAnsi="標楷體" w:cs="Times New Roman"/>
          <w:sz w:val="22"/>
          <w:szCs w:val="22"/>
        </w:rPr>
        <w:t>躃地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水灑乃蘇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速即遣人尋其所趣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使還知在迦濕彌羅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復固請還僧皆辭命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王遂總捨迦濕彌羅國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造僧伽藍</w:t>
      </w:r>
      <w:r w:rsidRPr="002C63D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C63D3">
        <w:rPr>
          <w:rFonts w:ascii="標楷體" w:eastAsia="標楷體" w:hAnsi="標楷體" w:cs="Times New Roman"/>
          <w:sz w:val="22"/>
          <w:szCs w:val="22"/>
        </w:rPr>
        <w:t>安置賢聖眾。」</w:t>
      </w:r>
    </w:p>
  </w:footnote>
  <w:footnote w:id="77">
    <w:p w:rsidR="007D3233" w:rsidRPr="002C63D3" w:rsidRDefault="007D3233" w:rsidP="002F7B9D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2"/>
        </w:rPr>
      </w:pPr>
      <w:r w:rsidRPr="002C63D3">
        <w:rPr>
          <w:rStyle w:val="afd"/>
          <w:rFonts w:ascii="Times New Roman" w:hAnsi="Times New Roman" w:cs="Times New Roman"/>
          <w:sz w:val="22"/>
        </w:rPr>
        <w:footnoteRef/>
      </w:r>
      <w:r w:rsidRPr="002C63D3">
        <w:rPr>
          <w:rFonts w:ascii="Times New Roman" w:hAnsi="Times New Roman" w:cs="Times New Roman" w:hint="eastAsia"/>
          <w:sz w:val="22"/>
        </w:rPr>
        <w:t xml:space="preserve"> </w:t>
      </w:r>
      <w:r w:rsidRPr="002C63D3">
        <w:rPr>
          <w:rFonts w:ascii="Times New Roman" w:hAnsi="Times New Roman" w:cs="Times New Roman" w:hint="eastAsia"/>
          <w:sz w:val="22"/>
        </w:rPr>
        <w:t>印順</w:t>
      </w:r>
      <w:proofErr w:type="gramStart"/>
      <w:r w:rsidRPr="002C63D3">
        <w:rPr>
          <w:rFonts w:ascii="Times New Roman" w:hAnsi="Times New Roman" w:cs="Times New Roman" w:hint="eastAsia"/>
          <w:sz w:val="22"/>
        </w:rPr>
        <w:t>導師</w:t>
      </w:r>
      <w:r>
        <w:rPr>
          <w:rFonts w:ascii="Times New Roman" w:hAnsi="Times New Roman" w:cs="Times New Roman" w:hint="eastAsia"/>
          <w:sz w:val="22"/>
        </w:rPr>
        <w:t>著</w:t>
      </w:r>
      <w:proofErr w:type="gramEnd"/>
      <w:r>
        <w:rPr>
          <w:rFonts w:ascii="Times New Roman" w:hAnsi="Times New Roman" w:cs="Times New Roman" w:hint="eastAsia"/>
          <w:sz w:val="22"/>
        </w:rPr>
        <w:t>，</w:t>
      </w:r>
      <w:r w:rsidRPr="002C63D3">
        <w:rPr>
          <w:rFonts w:ascii="Times New Roman" w:hAnsi="Times New Roman" w:cs="Times New Roman" w:hint="eastAsia"/>
          <w:sz w:val="22"/>
        </w:rPr>
        <w:t>《</w:t>
      </w:r>
      <w:r w:rsidRPr="002C63D3">
        <w:rPr>
          <w:rFonts w:ascii="Times New Roman" w:hAnsi="Times New Roman" w:cs="Times New Roman"/>
          <w:sz w:val="22"/>
        </w:rPr>
        <w:t>初期大乘佛教之起源與開展</w:t>
      </w:r>
      <w:r w:rsidRPr="002C63D3">
        <w:rPr>
          <w:rFonts w:ascii="Times New Roman" w:hAnsi="Times New Roman" w:cs="Times New Roman" w:hint="eastAsia"/>
          <w:sz w:val="22"/>
        </w:rPr>
        <w:t>》</w:t>
      </w:r>
      <w:r>
        <w:rPr>
          <w:rFonts w:ascii="Times New Roman" w:hAnsi="Times New Roman" w:cs="Times New Roman" w:hint="eastAsia"/>
          <w:sz w:val="22"/>
        </w:rPr>
        <w:t>，第</w:t>
      </w:r>
      <w:r>
        <w:rPr>
          <w:rFonts w:ascii="Times New Roman" w:hAnsi="Times New Roman" w:cs="Times New Roman" w:hint="eastAsia"/>
          <w:sz w:val="22"/>
        </w:rPr>
        <w:t>6</w:t>
      </w:r>
      <w:r>
        <w:rPr>
          <w:rFonts w:ascii="Times New Roman" w:hAnsi="Times New Roman" w:cs="Times New Roman" w:hint="eastAsia"/>
          <w:sz w:val="22"/>
        </w:rPr>
        <w:t>章，第</w:t>
      </w:r>
      <w:r>
        <w:rPr>
          <w:rFonts w:ascii="Times New Roman" w:hAnsi="Times New Roman" w:cs="Times New Roman" w:hint="eastAsia"/>
          <w:sz w:val="22"/>
        </w:rPr>
        <w:t>1</w:t>
      </w:r>
      <w:r>
        <w:rPr>
          <w:rFonts w:ascii="Times New Roman" w:hAnsi="Times New Roman" w:cs="Times New Roman" w:hint="eastAsia"/>
          <w:sz w:val="22"/>
        </w:rPr>
        <w:t>節，</w:t>
      </w:r>
      <w:r w:rsidRPr="002C63D3">
        <w:rPr>
          <w:rFonts w:ascii="Times New Roman" w:hAnsi="Times New Roman" w:cs="Times New Roman"/>
          <w:sz w:val="22"/>
        </w:rPr>
        <w:t>p.352</w:t>
      </w:r>
      <w:r w:rsidRPr="002C63D3">
        <w:rPr>
          <w:rFonts w:ascii="Times New Roman" w:hAnsi="Times New Roman" w:cs="Times New Roman" w:hint="eastAsia"/>
          <w:sz w:val="22"/>
        </w:rPr>
        <w:t>：</w:t>
      </w:r>
    </w:p>
    <w:p w:rsidR="007D3233" w:rsidRPr="002C63D3" w:rsidRDefault="007D3233" w:rsidP="002F7B9D">
      <w:pPr>
        <w:adjustRightInd w:val="0"/>
        <w:snapToGrid w:val="0"/>
        <w:spacing w:after="0" w:line="240" w:lineRule="auto"/>
        <w:ind w:leftChars="100" w:left="240"/>
        <w:jc w:val="both"/>
        <w:rPr>
          <w:rFonts w:ascii="Times New Roman" w:eastAsia="標楷體" w:hAnsi="Times New Roman" w:cs="Times New Roman"/>
          <w:sz w:val="22"/>
        </w:rPr>
      </w:pPr>
      <w:r w:rsidRPr="002C63D3">
        <w:rPr>
          <w:rFonts w:ascii="Times New Roman" w:eastAsia="標楷體" w:hAnsi="Times New Roman" w:cs="Times New Roman"/>
          <w:sz w:val="22"/>
        </w:rPr>
        <w:t>說一切</w:t>
      </w:r>
      <w:proofErr w:type="gramStart"/>
      <w:r w:rsidRPr="002C63D3">
        <w:rPr>
          <w:rFonts w:ascii="Times New Roman" w:eastAsia="標楷體" w:hAnsi="Times New Roman" w:cs="Times New Roman"/>
          <w:sz w:val="22"/>
        </w:rPr>
        <w:t>有部的傳說</w:t>
      </w:r>
      <w:proofErr w:type="gramEnd"/>
      <w:r w:rsidRPr="002C63D3">
        <w:rPr>
          <w:rFonts w:ascii="Times New Roman" w:eastAsia="標楷體" w:hAnsi="Times New Roman" w:cs="Times New Roman"/>
          <w:sz w:val="22"/>
        </w:rPr>
        <w:t>：</w:t>
      </w:r>
      <w:proofErr w:type="gramStart"/>
      <w:r w:rsidRPr="002C63D3">
        <w:rPr>
          <w:rFonts w:ascii="Times New Roman" w:eastAsia="標楷體" w:hAnsi="Times New Roman" w:cs="Times New Roman"/>
          <w:sz w:val="22"/>
        </w:rPr>
        <w:t>佛滅百十六年</w:t>
      </w:r>
      <w:proofErr w:type="gramEnd"/>
      <w:r w:rsidRPr="002C63D3">
        <w:rPr>
          <w:rFonts w:ascii="Times New Roman" w:eastAsia="標楷體" w:hAnsi="Times New Roman" w:cs="Times New Roman"/>
          <w:sz w:val="22"/>
        </w:rPr>
        <w:t>，阿育</w:t>
      </w:r>
      <w:proofErr w:type="gramStart"/>
      <w:r w:rsidRPr="002C63D3">
        <w:rPr>
          <w:rFonts w:ascii="Times New Roman" w:eastAsia="標楷體" w:hAnsi="Times New Roman" w:cs="Times New Roman"/>
          <w:sz w:val="22"/>
        </w:rPr>
        <w:t>王登位</w:t>
      </w:r>
      <w:proofErr w:type="gramEnd"/>
      <w:r w:rsidRPr="002C63D3">
        <w:rPr>
          <w:rFonts w:ascii="Times New Roman" w:eastAsia="標楷體" w:hAnsi="Times New Roman" w:cs="Times New Roman"/>
          <w:sz w:val="22"/>
        </w:rPr>
        <w:t>，引起二部的分裂。</w:t>
      </w:r>
      <w:proofErr w:type="gramStart"/>
      <w:r w:rsidRPr="002C63D3">
        <w:rPr>
          <w:rFonts w:ascii="Times New Roman" w:eastAsia="標楷體" w:hAnsi="Times New Roman" w:cs="Times New Roman"/>
          <w:sz w:val="22"/>
        </w:rPr>
        <w:t>大眾部的一再</w:t>
      </w:r>
      <w:proofErr w:type="gramEnd"/>
      <w:r w:rsidRPr="002C63D3">
        <w:rPr>
          <w:rFonts w:ascii="Times New Roman" w:eastAsia="標楷體" w:hAnsi="Times New Roman" w:cs="Times New Roman"/>
          <w:sz w:val="22"/>
        </w:rPr>
        <w:t>分裂，在</w:t>
      </w:r>
      <w:proofErr w:type="gramStart"/>
      <w:r w:rsidRPr="002C63D3">
        <w:rPr>
          <w:rFonts w:ascii="Times New Roman" w:eastAsia="標楷體" w:hAnsi="Times New Roman" w:cs="Times New Roman"/>
          <w:sz w:val="22"/>
        </w:rPr>
        <w:t>佛滅二百</w:t>
      </w:r>
      <w:proofErr w:type="gramEnd"/>
      <w:r w:rsidRPr="002C63D3">
        <w:rPr>
          <w:rFonts w:ascii="Times New Roman" w:eastAsia="標楷體" w:hAnsi="Times New Roman" w:cs="Times New Roman"/>
          <w:sz w:val="22"/>
        </w:rPr>
        <w:t>年內。上座</w:t>
      </w:r>
      <w:proofErr w:type="gramStart"/>
      <w:r w:rsidRPr="002C63D3">
        <w:rPr>
          <w:rFonts w:ascii="Times New Roman" w:eastAsia="標楷體" w:hAnsi="Times New Roman" w:cs="Times New Roman"/>
          <w:sz w:val="22"/>
        </w:rPr>
        <w:t>部到佛滅三百年</w:t>
      </w:r>
      <w:proofErr w:type="gramEnd"/>
      <w:r w:rsidRPr="002C63D3">
        <w:rPr>
          <w:rFonts w:ascii="Times New Roman" w:eastAsia="標楷體" w:hAnsi="Times New Roman" w:cs="Times New Roman"/>
          <w:sz w:val="22"/>
        </w:rPr>
        <w:t>，才一再分裂；</w:t>
      </w:r>
      <w:proofErr w:type="gramStart"/>
      <w:r w:rsidRPr="002C63D3">
        <w:rPr>
          <w:rFonts w:ascii="Times New Roman" w:eastAsia="標楷體" w:hAnsi="Times New Roman" w:cs="Times New Roman"/>
          <w:sz w:val="22"/>
        </w:rPr>
        <w:t>佛滅四百</w:t>
      </w:r>
      <w:proofErr w:type="gramEnd"/>
      <w:r w:rsidRPr="002C63D3">
        <w:rPr>
          <w:rFonts w:ascii="Times New Roman" w:eastAsia="標楷體" w:hAnsi="Times New Roman" w:cs="Times New Roman"/>
          <w:sz w:val="22"/>
        </w:rPr>
        <w:t>年初，才分裂完成。以根本二部的分裂，為由於「五事」</w:t>
      </w:r>
      <w:proofErr w:type="gramStart"/>
      <w:r w:rsidRPr="005D7529">
        <w:rPr>
          <w:rFonts w:ascii="新細明體" w:hAnsi="新細明體" w:cs="Times New Roman"/>
          <w:sz w:val="22"/>
        </w:rPr>
        <w:t>──</w:t>
      </w:r>
      <w:proofErr w:type="gramEnd"/>
      <w:r w:rsidRPr="002C63D3">
        <w:rPr>
          <w:rFonts w:ascii="Times New Roman" w:eastAsia="標楷體" w:hAnsi="Times New Roman" w:cs="Times New Roman"/>
          <w:sz w:val="22"/>
        </w:rPr>
        <w:t>思想的爭執，是不合事實的。阿育王時，目</w:t>
      </w:r>
      <w:proofErr w:type="gramStart"/>
      <w:r w:rsidRPr="002C63D3">
        <w:rPr>
          <w:rFonts w:ascii="Times New Roman" w:eastAsia="標楷體" w:hAnsi="Times New Roman" w:cs="Times New Roman"/>
          <w:sz w:val="22"/>
        </w:rPr>
        <w:t>犍</w:t>
      </w:r>
      <w:proofErr w:type="gramEnd"/>
      <w:r w:rsidRPr="002C63D3">
        <w:rPr>
          <w:rFonts w:ascii="Times New Roman" w:eastAsia="標楷體" w:hAnsi="Times New Roman" w:cs="Times New Roman"/>
          <w:sz w:val="22"/>
        </w:rPr>
        <w:t>連</w:t>
      </w:r>
      <w:proofErr w:type="gramStart"/>
      <w:r w:rsidRPr="002C63D3">
        <w:rPr>
          <w:rFonts w:ascii="Times New Roman" w:eastAsia="標楷體" w:hAnsi="Times New Roman" w:cs="Times New Roman"/>
          <w:sz w:val="22"/>
        </w:rPr>
        <w:t>子帝須</w:t>
      </w:r>
      <w:proofErr w:type="gramEnd"/>
      <w:r w:rsidRPr="002C63D3">
        <w:rPr>
          <w:rFonts w:ascii="Times New Roman" w:eastAsia="標楷體" w:hAnsi="Times New Roman" w:cs="Times New Roman"/>
          <w:sz w:val="22"/>
        </w:rPr>
        <w:t>、大天、摩</w:t>
      </w:r>
      <w:proofErr w:type="gramStart"/>
      <w:r w:rsidRPr="002C63D3">
        <w:rPr>
          <w:rFonts w:ascii="Times New Roman" w:eastAsia="標楷體" w:hAnsi="Times New Roman" w:cs="Times New Roman"/>
          <w:sz w:val="22"/>
        </w:rPr>
        <w:t>闡</w:t>
      </w:r>
      <w:proofErr w:type="gramEnd"/>
      <w:r w:rsidRPr="002C63D3">
        <w:rPr>
          <w:rFonts w:ascii="Times New Roman" w:eastAsia="標楷體" w:hAnsi="Times New Roman" w:cs="Times New Roman"/>
          <w:sz w:val="22"/>
        </w:rPr>
        <w:t>提</w:t>
      </w:r>
      <w:r w:rsidRPr="002C63D3">
        <w:rPr>
          <w:rFonts w:ascii="Times New Roman" w:eastAsia="標楷體" w:hAnsi="Times New Roman" w:cs="Times New Roman" w:hint="eastAsia"/>
          <w:sz w:val="22"/>
        </w:rPr>
        <w:t>(</w:t>
      </w:r>
      <w:r w:rsidRPr="002C63D3">
        <w:rPr>
          <w:rFonts w:ascii="Times New Roman" w:eastAsia="標楷體" w:hAnsi="Times New Roman" w:cs="Times New Roman"/>
          <w:sz w:val="22"/>
        </w:rPr>
        <w:t>Madhy</w:t>
      </w:r>
      <w:r w:rsidRPr="002C63D3">
        <w:rPr>
          <w:rFonts w:ascii="Times New Roman" w:hAnsi="Times New Roman" w:cs="Times New Roman"/>
          <w:sz w:val="22"/>
        </w:rPr>
        <w:t>ā</w:t>
      </w:r>
      <w:r w:rsidRPr="002C63D3">
        <w:rPr>
          <w:rFonts w:ascii="Times New Roman" w:eastAsia="標楷體" w:hAnsi="Times New Roman" w:cs="Times New Roman"/>
          <w:sz w:val="22"/>
        </w:rPr>
        <w:t>ntika</w:t>
      </w:r>
      <w:r w:rsidRPr="002C63D3">
        <w:rPr>
          <w:rFonts w:ascii="Times New Roman" w:eastAsia="標楷體" w:hAnsi="Times New Roman" w:cs="Times New Roman" w:hint="eastAsia"/>
          <w:sz w:val="22"/>
        </w:rPr>
        <w:t>)</w:t>
      </w:r>
      <w:r w:rsidRPr="002C63D3">
        <w:rPr>
          <w:rFonts w:ascii="Times New Roman" w:eastAsia="標楷體" w:hAnsi="Times New Roman" w:cs="Times New Roman"/>
          <w:sz w:val="22"/>
        </w:rPr>
        <w:t>同時。大天是大眾</w:t>
      </w:r>
      <w:proofErr w:type="gramStart"/>
      <w:r w:rsidRPr="002C63D3">
        <w:rPr>
          <w:rFonts w:ascii="Times New Roman" w:eastAsia="標楷體" w:hAnsi="Times New Roman" w:cs="Times New Roman"/>
          <w:sz w:val="22"/>
        </w:rPr>
        <w:t>東方系</w:t>
      </w:r>
      <w:proofErr w:type="gramEnd"/>
      <w:r w:rsidRPr="002C63D3">
        <w:rPr>
          <w:rFonts w:ascii="Times New Roman" w:eastAsia="標楷體" w:hAnsi="Times New Roman" w:cs="Times New Roman"/>
          <w:sz w:val="22"/>
        </w:rPr>
        <w:t>，目</w:t>
      </w:r>
      <w:proofErr w:type="gramStart"/>
      <w:r w:rsidRPr="002C63D3">
        <w:rPr>
          <w:rFonts w:ascii="Times New Roman" w:eastAsia="標楷體" w:hAnsi="Times New Roman" w:cs="Times New Roman"/>
          <w:sz w:val="22"/>
        </w:rPr>
        <w:t>犍</w:t>
      </w:r>
      <w:proofErr w:type="gramEnd"/>
      <w:r w:rsidRPr="002C63D3">
        <w:rPr>
          <w:rFonts w:ascii="Times New Roman" w:eastAsia="標楷體" w:hAnsi="Times New Roman" w:cs="Times New Roman"/>
          <w:sz w:val="22"/>
        </w:rPr>
        <w:t>連</w:t>
      </w:r>
      <w:proofErr w:type="gramStart"/>
      <w:r w:rsidRPr="002C63D3">
        <w:rPr>
          <w:rFonts w:ascii="Times New Roman" w:eastAsia="標楷體" w:hAnsi="Times New Roman" w:cs="Times New Roman"/>
          <w:sz w:val="22"/>
        </w:rPr>
        <w:t>子帝須</w:t>
      </w:r>
      <w:proofErr w:type="gramEnd"/>
      <w:r w:rsidRPr="002C63D3">
        <w:rPr>
          <w:rFonts w:ascii="Times New Roman" w:eastAsia="標楷體" w:hAnsi="Times New Roman" w:cs="Times New Roman"/>
          <w:sz w:val="22"/>
        </w:rPr>
        <w:t>（由摩偷羅向西南）與摩</w:t>
      </w:r>
      <w:proofErr w:type="gramStart"/>
      <w:r w:rsidRPr="002C63D3">
        <w:rPr>
          <w:rFonts w:ascii="Times New Roman" w:eastAsia="標楷體" w:hAnsi="Times New Roman" w:cs="Times New Roman"/>
          <w:sz w:val="22"/>
        </w:rPr>
        <w:t>闡</w:t>
      </w:r>
      <w:proofErr w:type="gramEnd"/>
      <w:r w:rsidRPr="002C63D3">
        <w:rPr>
          <w:rFonts w:ascii="Times New Roman" w:eastAsia="標楷體" w:hAnsi="Times New Roman" w:cs="Times New Roman"/>
          <w:sz w:val="22"/>
        </w:rPr>
        <w:t>提（由摩偷羅向西北），是上座</w:t>
      </w:r>
      <w:proofErr w:type="gramStart"/>
      <w:r w:rsidRPr="002C63D3">
        <w:rPr>
          <w:rFonts w:ascii="Times New Roman" w:eastAsia="標楷體" w:hAnsi="Times New Roman" w:cs="Times New Roman"/>
          <w:sz w:val="22"/>
        </w:rPr>
        <w:t>西方系</w:t>
      </w:r>
      <w:proofErr w:type="gramEnd"/>
      <w:r w:rsidRPr="002C63D3">
        <w:rPr>
          <w:rFonts w:ascii="Times New Roman" w:eastAsia="標楷體" w:hAnsi="Times New Roman" w:cs="Times New Roman"/>
          <w:sz w:val="22"/>
        </w:rPr>
        <w:t>。所以阿育王時代，實是大眾、分別說、說一切有</w:t>
      </w:r>
      <w:proofErr w:type="gramStart"/>
      <w:r w:rsidRPr="005D7529">
        <w:rPr>
          <w:rFonts w:ascii="新細明體" w:hAnsi="新細明體" w:cs="Times New Roman"/>
          <w:sz w:val="22"/>
        </w:rPr>
        <w:t>──</w:t>
      </w:r>
      <w:proofErr w:type="gramEnd"/>
      <w:r w:rsidRPr="002C63D3">
        <w:rPr>
          <w:rFonts w:ascii="Times New Roman" w:eastAsia="標楷體" w:hAnsi="Times New Roman" w:cs="Times New Roman"/>
          <w:sz w:val="22"/>
        </w:rPr>
        <w:t>三系分立的時代。王都在華氏城</w:t>
      </w:r>
      <w:r w:rsidRPr="002C63D3">
        <w:rPr>
          <w:rFonts w:ascii="Times New Roman" w:eastAsia="標楷體" w:hAnsi="Times New Roman" w:cs="Times New Roman" w:hint="eastAsia"/>
          <w:sz w:val="22"/>
        </w:rPr>
        <w:t>(</w:t>
      </w:r>
      <w:r w:rsidRPr="002C63D3">
        <w:rPr>
          <w:rFonts w:ascii="Times New Roman" w:eastAsia="標楷體" w:hAnsi="Times New Roman" w:cs="Times New Roman"/>
          <w:sz w:val="22"/>
        </w:rPr>
        <w:t>P</w:t>
      </w:r>
      <w:r w:rsidRPr="002C63D3">
        <w:rPr>
          <w:rFonts w:ascii="Times New Roman" w:hAnsi="Times New Roman" w:cs="Times New Roman"/>
          <w:sz w:val="22"/>
        </w:rPr>
        <w:t>āṭ</w:t>
      </w:r>
      <w:r w:rsidRPr="002C63D3">
        <w:rPr>
          <w:rFonts w:ascii="Times New Roman" w:eastAsia="標楷體" w:hAnsi="Times New Roman" w:cs="Times New Roman"/>
          <w:sz w:val="22"/>
        </w:rPr>
        <w:t>aliputra</w:t>
      </w:r>
      <w:r w:rsidRPr="002C63D3">
        <w:rPr>
          <w:rFonts w:ascii="Times New Roman" w:eastAsia="標楷體" w:hAnsi="Times New Roman" w:cs="Times New Roman" w:hint="eastAsia"/>
          <w:sz w:val="22"/>
        </w:rPr>
        <w:t>)</w:t>
      </w:r>
      <w:r w:rsidRPr="002C63D3">
        <w:rPr>
          <w:rFonts w:ascii="Times New Roman" w:eastAsia="標楷體" w:hAnsi="Times New Roman" w:cs="Times New Roman"/>
          <w:sz w:val="22"/>
        </w:rPr>
        <w:t>，是東方的化區。目</w:t>
      </w:r>
      <w:proofErr w:type="gramStart"/>
      <w:r w:rsidRPr="002C63D3">
        <w:rPr>
          <w:rFonts w:ascii="Times New Roman" w:eastAsia="標楷體" w:hAnsi="Times New Roman" w:cs="Times New Roman"/>
          <w:sz w:val="22"/>
        </w:rPr>
        <w:t>犍</w:t>
      </w:r>
      <w:proofErr w:type="gramEnd"/>
      <w:r w:rsidRPr="002C63D3">
        <w:rPr>
          <w:rFonts w:ascii="Times New Roman" w:eastAsia="標楷體" w:hAnsi="Times New Roman" w:cs="Times New Roman"/>
          <w:sz w:val="22"/>
        </w:rPr>
        <w:t>連</w:t>
      </w:r>
      <w:proofErr w:type="gramStart"/>
      <w:r w:rsidRPr="002C63D3">
        <w:rPr>
          <w:rFonts w:ascii="Times New Roman" w:eastAsia="標楷體" w:hAnsi="Times New Roman" w:cs="Times New Roman"/>
          <w:sz w:val="22"/>
        </w:rPr>
        <w:t>子帝須系，因阿</w:t>
      </w:r>
      <w:proofErr w:type="gramEnd"/>
      <w:r w:rsidRPr="002C63D3">
        <w:rPr>
          <w:rFonts w:ascii="Times New Roman" w:eastAsia="標楷體" w:hAnsi="Times New Roman" w:cs="Times New Roman"/>
          <w:sz w:val="22"/>
        </w:rPr>
        <w:t>育王母家的關係，受到尊敬，但多少要與</w:t>
      </w:r>
      <w:proofErr w:type="gramStart"/>
      <w:r w:rsidRPr="002C63D3">
        <w:rPr>
          <w:rFonts w:ascii="Times New Roman" w:eastAsia="標楷體" w:hAnsi="Times New Roman" w:cs="Times New Roman"/>
          <w:sz w:val="22"/>
        </w:rPr>
        <w:t>東方系</w:t>
      </w:r>
      <w:proofErr w:type="gramEnd"/>
      <w:r w:rsidRPr="002C63D3">
        <w:rPr>
          <w:rFonts w:ascii="Times New Roman" w:eastAsia="標楷體" w:hAnsi="Times New Roman" w:cs="Times New Roman"/>
          <w:sz w:val="22"/>
        </w:rPr>
        <w:t>合作。末</w:t>
      </w:r>
      <w:proofErr w:type="gramStart"/>
      <w:r w:rsidRPr="002C63D3">
        <w:rPr>
          <w:rFonts w:ascii="Times New Roman" w:eastAsia="標楷體" w:hAnsi="Times New Roman" w:cs="Times New Roman"/>
          <w:sz w:val="22"/>
        </w:rPr>
        <w:t>闡</w:t>
      </w:r>
      <w:proofErr w:type="gramEnd"/>
      <w:r w:rsidRPr="002C63D3">
        <w:rPr>
          <w:rFonts w:ascii="Times New Roman" w:eastAsia="標楷體" w:hAnsi="Times New Roman" w:cs="Times New Roman"/>
          <w:sz w:val="22"/>
        </w:rPr>
        <w:t>提</w:t>
      </w:r>
      <w:proofErr w:type="gramStart"/>
      <w:r w:rsidRPr="002C63D3">
        <w:rPr>
          <w:rFonts w:ascii="Times New Roman" w:eastAsia="標楷體" w:hAnsi="Times New Roman" w:cs="Times New Roman"/>
          <w:sz w:val="22"/>
        </w:rPr>
        <w:t>與優波鞠多</w:t>
      </w:r>
      <w:proofErr w:type="gramEnd"/>
      <w:r w:rsidRPr="002C63D3">
        <w:rPr>
          <w:rFonts w:ascii="Times New Roman" w:eastAsia="標楷體" w:hAnsi="Times New Roman" w:cs="Times New Roman" w:hint="eastAsia"/>
          <w:sz w:val="22"/>
        </w:rPr>
        <w:t>(</w:t>
      </w:r>
      <w:r w:rsidRPr="002C63D3">
        <w:rPr>
          <w:rFonts w:ascii="Times New Roman" w:eastAsia="標楷體" w:hAnsi="Times New Roman" w:cs="Times New Roman"/>
          <w:sz w:val="22"/>
        </w:rPr>
        <w:t>Upagupta</w:t>
      </w:r>
      <w:r w:rsidRPr="002C63D3">
        <w:rPr>
          <w:rFonts w:ascii="Times New Roman" w:eastAsia="標楷體" w:hAnsi="Times New Roman" w:cs="Times New Roman" w:hint="eastAsia"/>
          <w:sz w:val="22"/>
        </w:rPr>
        <w:t>)</w:t>
      </w:r>
      <w:r w:rsidRPr="002C63D3">
        <w:rPr>
          <w:rFonts w:ascii="Times New Roman" w:eastAsia="標楷體" w:hAnsi="Times New Roman" w:cs="Times New Roman"/>
          <w:sz w:val="22"/>
        </w:rPr>
        <w:t>，雖傳說受到尊敬，但一定不及</w:t>
      </w:r>
      <w:proofErr w:type="gramStart"/>
      <w:r w:rsidRPr="002C63D3">
        <w:rPr>
          <w:rFonts w:ascii="Times New Roman" w:eastAsia="標楷體" w:hAnsi="Times New Roman" w:cs="Times New Roman"/>
          <w:sz w:val="22"/>
        </w:rPr>
        <w:t>東方系</w:t>
      </w:r>
      <w:proofErr w:type="gramEnd"/>
      <w:r w:rsidRPr="002C63D3">
        <w:rPr>
          <w:rFonts w:ascii="Times New Roman" w:eastAsia="標楷體" w:hAnsi="Times New Roman" w:cs="Times New Roman"/>
          <w:sz w:val="22"/>
        </w:rPr>
        <w:t>及目</w:t>
      </w:r>
      <w:proofErr w:type="gramStart"/>
      <w:r w:rsidRPr="002C63D3">
        <w:rPr>
          <w:rFonts w:ascii="Times New Roman" w:eastAsia="標楷體" w:hAnsi="Times New Roman" w:cs="Times New Roman"/>
          <w:sz w:val="22"/>
        </w:rPr>
        <w:t>犍</w:t>
      </w:r>
      <w:proofErr w:type="gramEnd"/>
      <w:r w:rsidRPr="002C63D3">
        <w:rPr>
          <w:rFonts w:ascii="Times New Roman" w:eastAsia="標楷體" w:hAnsi="Times New Roman" w:cs="Times New Roman"/>
          <w:sz w:val="22"/>
        </w:rPr>
        <w:t>連</w:t>
      </w:r>
      <w:proofErr w:type="gramStart"/>
      <w:r w:rsidRPr="002C63D3">
        <w:rPr>
          <w:rFonts w:ascii="Times New Roman" w:eastAsia="標楷體" w:hAnsi="Times New Roman" w:cs="Times New Roman"/>
          <w:sz w:val="22"/>
        </w:rPr>
        <w:t>子帝須系</w:t>
      </w:r>
      <w:proofErr w:type="gramEnd"/>
      <w:r w:rsidRPr="002C63D3">
        <w:rPr>
          <w:rFonts w:ascii="Times New Roman" w:eastAsia="標楷體" w:hAnsi="Times New Roman" w:cs="Times New Roman"/>
          <w:sz w:val="22"/>
        </w:rPr>
        <w:t>。傳說那時的聖賢僧，被迫而去</w:t>
      </w:r>
      <w:proofErr w:type="gramStart"/>
      <w:r w:rsidRPr="002C63D3">
        <w:rPr>
          <w:rFonts w:ascii="Times New Roman" w:eastAsia="標楷體" w:hAnsi="Times New Roman" w:cs="Times New Roman"/>
          <w:sz w:val="22"/>
        </w:rPr>
        <w:t>迦溼彌羅</w:t>
      </w:r>
      <w:proofErr w:type="gramEnd"/>
      <w:r w:rsidRPr="002C63D3">
        <w:rPr>
          <w:rFonts w:ascii="Times New Roman" w:eastAsia="標楷體" w:hAnsi="Times New Roman" w:cs="Times New Roman" w:hint="eastAsia"/>
          <w:sz w:val="22"/>
        </w:rPr>
        <w:t>(</w:t>
      </w:r>
      <w:r w:rsidRPr="002C63D3">
        <w:rPr>
          <w:rFonts w:ascii="Times New Roman" w:eastAsia="標楷體" w:hAnsi="Times New Roman" w:cs="Times New Roman"/>
          <w:sz w:val="22"/>
        </w:rPr>
        <w:t>Ka</w:t>
      </w:r>
      <w:r w:rsidRPr="002C63D3">
        <w:rPr>
          <w:rFonts w:ascii="Times New Roman" w:eastAsia="MS Mincho" w:hAnsi="Times New Roman" w:cs="Times New Roman"/>
          <w:sz w:val="22"/>
        </w:rPr>
        <w:t>ś</w:t>
      </w:r>
      <w:r w:rsidRPr="002C63D3">
        <w:rPr>
          <w:rFonts w:ascii="Times New Roman" w:eastAsia="標楷體" w:hAnsi="Times New Roman" w:cs="Times New Roman"/>
          <w:sz w:val="22"/>
        </w:rPr>
        <w:t>m</w:t>
      </w:r>
      <w:r w:rsidRPr="002C63D3">
        <w:rPr>
          <w:rFonts w:ascii="Times New Roman" w:hAnsi="Times New Roman" w:cs="Times New Roman"/>
          <w:sz w:val="22"/>
        </w:rPr>
        <w:t>ī</w:t>
      </w:r>
      <w:r w:rsidRPr="002C63D3">
        <w:rPr>
          <w:rFonts w:ascii="Times New Roman" w:eastAsia="標楷體" w:hAnsi="Times New Roman" w:cs="Times New Roman"/>
          <w:sz w:val="22"/>
        </w:rPr>
        <w:t>ra</w:t>
      </w:r>
      <w:r w:rsidRPr="002C63D3">
        <w:rPr>
          <w:rFonts w:ascii="Times New Roman" w:eastAsia="標楷體" w:hAnsi="Times New Roman" w:cs="Times New Roman" w:hint="eastAsia"/>
          <w:sz w:val="22"/>
        </w:rPr>
        <w:t>)</w:t>
      </w:r>
      <w:r w:rsidRPr="002C63D3">
        <w:rPr>
          <w:rFonts w:ascii="Times New Roman" w:eastAsia="標楷體" w:hAnsi="Times New Roman" w:cs="Times New Roman"/>
          <w:sz w:val="22"/>
        </w:rPr>
        <w:t>（罽賓），及對大天的誹毀</w:t>
      </w:r>
      <w:r w:rsidRPr="002C63D3">
        <w:rPr>
          <w:rFonts w:ascii="Times New Roman" w:eastAsia="標楷體" w:hAnsi="Times New Roman" w:cs="Times New Roman"/>
          <w:sz w:val="22"/>
        </w:rPr>
        <w:t>*</w:t>
      </w:r>
      <w:r w:rsidRPr="002C63D3">
        <w:rPr>
          <w:rFonts w:ascii="Times New Roman" w:eastAsia="標楷體" w:hAnsi="Times New Roman" w:cs="Times New Roman"/>
          <w:sz w:val="22"/>
        </w:rPr>
        <w:t>，都可以看出那時的說一切有系，在東方並不得意。</w:t>
      </w:r>
    </w:p>
    <w:p w:rsidR="007D3233" w:rsidRPr="002C63D3" w:rsidRDefault="007D3233" w:rsidP="002F7B9D">
      <w:pPr>
        <w:pStyle w:val="afb"/>
        <w:adjustRightInd w:val="0"/>
        <w:spacing w:after="0" w:line="240" w:lineRule="auto"/>
        <w:ind w:firstLineChars="142" w:firstLine="312"/>
        <w:rPr>
          <w:rFonts w:ascii="Times New Roman" w:hAnsi="Times New Roman" w:cs="Times New Roman"/>
          <w:sz w:val="22"/>
          <w:szCs w:val="22"/>
        </w:rPr>
      </w:pPr>
      <w:r w:rsidRPr="002C63D3">
        <w:rPr>
          <w:rFonts w:ascii="Times New Roman" w:hAnsi="Times New Roman" w:cs="Times New Roman"/>
          <w:sz w:val="22"/>
          <w:szCs w:val="22"/>
        </w:rPr>
        <w:t>* [</w:t>
      </w:r>
      <w:r w:rsidRPr="002C63D3">
        <w:rPr>
          <w:rFonts w:ascii="Times New Roman" w:hAnsi="Times New Roman" w:cs="Times New Roman"/>
          <w:sz w:val="22"/>
          <w:szCs w:val="22"/>
        </w:rPr>
        <w:t>原書</w:t>
      </w:r>
      <w:r w:rsidRPr="002C63D3">
        <w:rPr>
          <w:rFonts w:ascii="Times New Roman" w:hAnsi="Times New Roman" w:cs="Times New Roman"/>
          <w:sz w:val="22"/>
          <w:szCs w:val="22"/>
        </w:rPr>
        <w:t>p.354</w:t>
      </w:r>
      <w:r w:rsidRPr="002C63D3">
        <w:rPr>
          <w:rFonts w:ascii="Times New Roman" w:eastAsia="SimSun" w:hAnsi="Times New Roman" w:cs="Times New Roman"/>
          <w:sz w:val="22"/>
          <w:szCs w:val="22"/>
        </w:rPr>
        <w:t>,n.1</w:t>
      </w:r>
      <w:r w:rsidRPr="002C63D3">
        <w:rPr>
          <w:rFonts w:ascii="Times New Roman" w:eastAsiaTheme="minorEastAsia" w:hAnsi="Times New Roman" w:cs="Times New Roman"/>
          <w:sz w:val="22"/>
          <w:szCs w:val="22"/>
        </w:rPr>
        <w:t>3</w:t>
      </w:r>
      <w:r w:rsidRPr="002C63D3">
        <w:rPr>
          <w:rFonts w:ascii="Times New Roman" w:hAnsi="Times New Roman" w:cs="Times New Roman"/>
          <w:sz w:val="22"/>
          <w:szCs w:val="22"/>
        </w:rPr>
        <w:t>]</w:t>
      </w:r>
      <w:r w:rsidRPr="002C63D3">
        <w:rPr>
          <w:rFonts w:ascii="Times New Roman" w:hAnsi="Times New Roman" w:cs="Times New Roman"/>
          <w:sz w:val="22"/>
          <w:szCs w:val="22"/>
        </w:rPr>
        <w:t>《大毘婆沙論》卷</w:t>
      </w:r>
      <w:r w:rsidRPr="002C63D3">
        <w:rPr>
          <w:rFonts w:ascii="Times New Roman" w:hAnsi="Times New Roman" w:cs="Times New Roman"/>
          <w:sz w:val="22"/>
          <w:szCs w:val="22"/>
        </w:rPr>
        <w:t>99</w:t>
      </w:r>
      <w:r w:rsidRPr="002C63D3">
        <w:rPr>
          <w:rFonts w:ascii="Times New Roman" w:hAnsi="Times New Roman" w:cs="Times New Roman"/>
          <w:sz w:val="22"/>
          <w:szCs w:val="22"/>
        </w:rPr>
        <w:t>（大正</w:t>
      </w:r>
      <w:r w:rsidRPr="002C63D3">
        <w:rPr>
          <w:rFonts w:ascii="Times New Roman" w:hAnsi="Times New Roman" w:cs="Times New Roman"/>
          <w:sz w:val="22"/>
          <w:szCs w:val="22"/>
        </w:rPr>
        <w:t>27</w:t>
      </w:r>
      <w:r w:rsidRPr="002C63D3">
        <w:rPr>
          <w:rFonts w:ascii="Times New Roman" w:hAnsi="Times New Roman" w:cs="Times New Roman"/>
          <w:sz w:val="22"/>
          <w:szCs w:val="22"/>
        </w:rPr>
        <w:t>，</w:t>
      </w:r>
      <w:r w:rsidRPr="002C63D3">
        <w:rPr>
          <w:rFonts w:ascii="Times New Roman" w:hAnsi="Times New Roman" w:cs="Times New Roman"/>
          <w:sz w:val="22"/>
          <w:szCs w:val="22"/>
        </w:rPr>
        <w:t>511c</w:t>
      </w:r>
      <w:r w:rsidRPr="002C63D3">
        <w:rPr>
          <w:rFonts w:ascii="Times New Roman" w:hAnsi="Times New Roman" w:cs="Times New Roman"/>
          <w:sz w:val="22"/>
          <w:szCs w:val="22"/>
        </w:rPr>
        <w:t>）。</w:t>
      </w:r>
    </w:p>
  </w:footnote>
  <w:footnote w:id="78">
    <w:p w:rsidR="007D3233" w:rsidRPr="002C63D3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2C63D3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2C63D3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恬澹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：清靜淡泊。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七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，</w:t>
      </w:r>
      <w:r w:rsidRPr="002C63D3">
        <w:rPr>
          <w:rFonts w:ascii="Times New Roman" w:hAnsi="Times New Roman" w:cs="Times New Roman"/>
          <w:sz w:val="22"/>
          <w:szCs w:val="22"/>
        </w:rPr>
        <w:t>p.523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79">
    <w:p w:rsidR="007D3233" w:rsidRPr="00A572F2" w:rsidRDefault="007D3233" w:rsidP="002F7B9D">
      <w:pPr>
        <w:pStyle w:val="afb"/>
        <w:adjustRightInd w:val="0"/>
        <w:spacing w:after="0" w:line="240" w:lineRule="auto"/>
        <w:rPr>
          <w:sz w:val="22"/>
          <w:szCs w:val="22"/>
        </w:rPr>
      </w:pPr>
      <w:r w:rsidRPr="002C63D3">
        <w:rPr>
          <w:rStyle w:val="afd"/>
          <w:sz w:val="22"/>
          <w:szCs w:val="22"/>
        </w:rPr>
        <w:footnoteRef/>
      </w:r>
      <w:r w:rsidRPr="002C63D3">
        <w:rPr>
          <w:rFonts w:hint="eastAsia"/>
          <w:sz w:val="22"/>
          <w:szCs w:val="22"/>
        </w:rPr>
        <w:t xml:space="preserve"> </w:t>
      </w:r>
      <w:proofErr w:type="gramStart"/>
      <w:r w:rsidRPr="002C63D3">
        <w:rPr>
          <w:rFonts w:hint="eastAsia"/>
          <w:sz w:val="22"/>
          <w:szCs w:val="22"/>
        </w:rPr>
        <w:t>精苦</w:t>
      </w:r>
      <w:proofErr w:type="gramEnd"/>
      <w:r w:rsidRPr="002C63D3">
        <w:rPr>
          <w:rFonts w:hint="eastAsia"/>
          <w:sz w:val="22"/>
          <w:szCs w:val="22"/>
        </w:rPr>
        <w:t>：</w:t>
      </w:r>
      <w:proofErr w:type="gramStart"/>
      <w:r w:rsidRPr="002C63D3">
        <w:rPr>
          <w:rFonts w:hint="eastAsia"/>
          <w:sz w:val="22"/>
          <w:szCs w:val="22"/>
        </w:rPr>
        <w:t>精勤刻苦</w:t>
      </w:r>
      <w:proofErr w:type="gramEnd"/>
      <w:r w:rsidRPr="002C63D3">
        <w:rPr>
          <w:rFonts w:hint="eastAsia"/>
          <w:sz w:val="22"/>
          <w:szCs w:val="22"/>
        </w:rPr>
        <w:t>。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C63D3">
        <w:rPr>
          <w:rFonts w:ascii="Times New Roman" w:hAnsi="Times New Roman" w:cs="Times New Roman" w:hint="eastAsia"/>
          <w:sz w:val="22"/>
          <w:szCs w:val="22"/>
        </w:rPr>
        <w:t>九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C63D3">
        <w:rPr>
          <w:rFonts w:ascii="Times New Roman" w:hAnsi="Times New Roman" w:cs="Times New Roman"/>
          <w:sz w:val="22"/>
          <w:szCs w:val="22"/>
        </w:rPr>
        <w:t>，</w:t>
      </w:r>
      <w:r w:rsidRPr="002C63D3">
        <w:rPr>
          <w:rFonts w:ascii="Times New Roman" w:hAnsi="Times New Roman" w:cs="Times New Roman"/>
          <w:sz w:val="22"/>
          <w:szCs w:val="22"/>
        </w:rPr>
        <w:t>p.</w:t>
      </w:r>
      <w:r w:rsidRPr="002C63D3">
        <w:rPr>
          <w:rFonts w:ascii="Times New Roman" w:hAnsi="Times New Roman" w:cs="Times New Roman" w:hint="eastAsia"/>
          <w:sz w:val="22"/>
          <w:szCs w:val="22"/>
        </w:rPr>
        <w:t>218</w:t>
      </w:r>
      <w:proofErr w:type="gramStart"/>
      <w:r w:rsidRPr="002C63D3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80">
    <w:p w:rsidR="007D3233" w:rsidRPr="009419D7" w:rsidRDefault="007D3233" w:rsidP="007D3233">
      <w:pPr>
        <w:pStyle w:val="afb"/>
        <w:adjustRightInd w:val="0"/>
        <w:spacing w:after="0" w:line="240" w:lineRule="auto"/>
        <w:rPr>
          <w:sz w:val="22"/>
          <w:szCs w:val="22"/>
        </w:rPr>
      </w:pPr>
      <w:r w:rsidRPr="009419D7">
        <w:rPr>
          <w:rStyle w:val="afd"/>
          <w:sz w:val="22"/>
          <w:szCs w:val="22"/>
        </w:rPr>
        <w:footnoteRef/>
      </w:r>
      <w:r w:rsidRPr="009419D7">
        <w:rPr>
          <w:rFonts w:ascii="Times New Roman" w:hAnsi="Times New Roman"/>
          <w:sz w:val="22"/>
          <w:szCs w:val="22"/>
        </w:rPr>
        <w:t>《增支部》「二集」第十七品之一</w:t>
      </w:r>
      <w:proofErr w:type="gramStart"/>
      <w:r w:rsidRPr="009419D7">
        <w:rPr>
          <w:rFonts w:ascii="Times New Roman" w:hAnsi="Times New Roman"/>
          <w:sz w:val="22"/>
          <w:szCs w:val="22"/>
        </w:rPr>
        <w:t>（</w:t>
      </w:r>
      <w:proofErr w:type="gramEnd"/>
      <w:r w:rsidRPr="009419D7">
        <w:rPr>
          <w:rFonts w:ascii="Times New Roman" w:hAnsi="Times New Roman"/>
          <w:sz w:val="22"/>
          <w:szCs w:val="22"/>
        </w:rPr>
        <w:t>漢譯《南傳大藏經》</w:t>
      </w:r>
      <w:r w:rsidRPr="009419D7">
        <w:rPr>
          <w:rFonts w:ascii="Times New Roman" w:hAnsi="Times New Roman"/>
          <w:sz w:val="22"/>
          <w:szCs w:val="22"/>
        </w:rPr>
        <w:t>p.98</w:t>
      </w:r>
      <w:proofErr w:type="gramStart"/>
      <w:r w:rsidRPr="009419D7">
        <w:rPr>
          <w:rFonts w:ascii="Times New Roman" w:hAnsi="Times New Roman"/>
          <w:sz w:val="22"/>
          <w:szCs w:val="22"/>
        </w:rPr>
        <w:t>）</w:t>
      </w:r>
      <w:proofErr w:type="gramEnd"/>
    </w:p>
  </w:footnote>
  <w:footnote w:id="81">
    <w:p w:rsidR="007D3233" w:rsidRPr="009419D7" w:rsidRDefault="007D3233" w:rsidP="007D3233">
      <w:pPr>
        <w:adjustRightInd w:val="0"/>
        <w:snapToGrid w:val="0"/>
        <w:spacing w:after="0" w:line="240" w:lineRule="auto"/>
        <w:rPr>
          <w:rFonts w:ascii="Times New Roman" w:hAnsi="Times New Roman"/>
          <w:color w:val="FF0000"/>
          <w:sz w:val="22"/>
        </w:rPr>
      </w:pPr>
      <w:r w:rsidRPr="009419D7">
        <w:rPr>
          <w:rStyle w:val="afd"/>
          <w:sz w:val="22"/>
        </w:rPr>
        <w:footnoteRef/>
      </w:r>
      <w:r w:rsidRPr="009419D7">
        <w:rPr>
          <w:rFonts w:ascii="新細明體" w:hAnsi="新細明體" w:hint="eastAsia"/>
          <w:sz w:val="22"/>
        </w:rPr>
        <w:t xml:space="preserve"> </w:t>
      </w:r>
      <w:proofErr w:type="gramStart"/>
      <w:r w:rsidRPr="009419D7">
        <w:rPr>
          <w:rFonts w:ascii="新細明體" w:hAnsi="新細明體" w:hint="eastAsia"/>
          <w:sz w:val="22"/>
        </w:rPr>
        <w:t>漢譯《南傳大藏經》律藏</w:t>
      </w:r>
      <w:proofErr w:type="gramEnd"/>
      <w:r w:rsidRPr="009419D7">
        <w:rPr>
          <w:rFonts w:ascii="新細明體" w:hAnsi="新細明體" w:hint="eastAsia"/>
          <w:sz w:val="22"/>
        </w:rPr>
        <w:t>五「附隨」「五品」</w:t>
      </w:r>
      <w:proofErr w:type="gramStart"/>
      <w:r w:rsidRPr="009419D7">
        <w:rPr>
          <w:rFonts w:ascii="Times New Roman" w:hAnsi="Times New Roman"/>
          <w:sz w:val="22"/>
        </w:rPr>
        <w:t>（</w:t>
      </w:r>
      <w:proofErr w:type="gramEnd"/>
      <w:r w:rsidRPr="009419D7">
        <w:rPr>
          <w:rFonts w:ascii="Times New Roman" w:hAnsi="Times New Roman"/>
          <w:sz w:val="22"/>
        </w:rPr>
        <w:t>p.352</w:t>
      </w:r>
      <w:proofErr w:type="gramStart"/>
      <w:r w:rsidRPr="009419D7">
        <w:rPr>
          <w:rFonts w:ascii="Times New Roman" w:hAnsi="Times New Roman"/>
          <w:sz w:val="22"/>
        </w:rPr>
        <w:t>）</w:t>
      </w:r>
      <w:proofErr w:type="gramEnd"/>
    </w:p>
    <w:p w:rsidR="007D3233" w:rsidRPr="009419D7" w:rsidRDefault="007D3233" w:rsidP="007D3233">
      <w:pPr>
        <w:pStyle w:val="afb"/>
        <w:adjustRightInd w:val="0"/>
        <w:spacing w:after="0" w:line="240" w:lineRule="auto"/>
        <w:ind w:leftChars="100" w:left="240"/>
        <w:rPr>
          <w:sz w:val="22"/>
          <w:szCs w:val="22"/>
        </w:rPr>
      </w:pPr>
      <w:r w:rsidRPr="009419D7">
        <w:rPr>
          <w:rFonts w:ascii="標楷體" w:eastAsia="標楷體" w:hAnsi="標楷體" w:hint="eastAsia"/>
          <w:sz w:val="22"/>
          <w:szCs w:val="22"/>
        </w:rPr>
        <w:t>依</w:t>
      </w:r>
      <w:proofErr w:type="gramStart"/>
      <w:r w:rsidRPr="009419D7">
        <w:rPr>
          <w:rFonts w:ascii="標楷體" w:eastAsia="標楷體" w:hAnsi="標楷體" w:hint="eastAsia"/>
          <w:sz w:val="22"/>
          <w:szCs w:val="22"/>
        </w:rPr>
        <w:t>二種義利</w:t>
      </w:r>
      <w:proofErr w:type="gramEnd"/>
      <w:r w:rsidRPr="009419D7">
        <w:rPr>
          <w:rFonts w:ascii="標楷體" w:eastAsia="標楷體" w:hAnsi="標楷體" w:hint="eastAsia"/>
          <w:sz w:val="22"/>
          <w:szCs w:val="22"/>
        </w:rPr>
        <w:t>，如來為聲聞</w:t>
      </w:r>
      <w:proofErr w:type="gramStart"/>
      <w:r w:rsidRPr="009419D7">
        <w:rPr>
          <w:rFonts w:ascii="標楷體" w:eastAsia="標楷體" w:hAnsi="標楷體" w:hint="eastAsia"/>
          <w:sz w:val="22"/>
          <w:szCs w:val="22"/>
        </w:rPr>
        <w:t>制學處</w:t>
      </w:r>
      <w:proofErr w:type="gramEnd"/>
      <w:r w:rsidRPr="009419D7">
        <w:rPr>
          <w:rFonts w:ascii="標楷體" w:eastAsia="標楷體" w:hAnsi="標楷體" w:hint="eastAsia"/>
          <w:sz w:val="22"/>
          <w:szCs w:val="22"/>
        </w:rPr>
        <w:t>，謂：</w:t>
      </w:r>
      <w:r w:rsidRPr="009419D7">
        <w:rPr>
          <w:rFonts w:ascii="標楷體" w:eastAsia="標楷體" w:hAnsi="標楷體" w:hint="eastAsia"/>
          <w:sz w:val="22"/>
          <w:szCs w:val="22"/>
          <w:vertAlign w:val="superscript"/>
        </w:rPr>
        <w:t>（1）</w:t>
      </w:r>
      <w:proofErr w:type="gramStart"/>
      <w:r w:rsidRPr="009419D7">
        <w:rPr>
          <w:rFonts w:ascii="標楷體" w:eastAsia="標楷體" w:hAnsi="標楷體" w:hint="eastAsia"/>
          <w:sz w:val="22"/>
          <w:szCs w:val="22"/>
          <w:u w:val="single"/>
        </w:rPr>
        <w:t>為攝僧</w:t>
      </w:r>
      <w:proofErr w:type="gramEnd"/>
      <w:r w:rsidRPr="009419D7">
        <w:rPr>
          <w:rFonts w:ascii="標楷體" w:eastAsia="標楷體" w:hAnsi="標楷體" w:hint="eastAsia"/>
          <w:sz w:val="22"/>
          <w:szCs w:val="22"/>
          <w:u w:val="single"/>
        </w:rPr>
        <w:t>，為僧眾安樂住</w:t>
      </w:r>
      <w:r w:rsidRPr="009419D7">
        <w:rPr>
          <w:rFonts w:ascii="標楷體" w:eastAsia="標楷體" w:hAnsi="標楷體" w:hint="eastAsia"/>
          <w:sz w:val="22"/>
          <w:szCs w:val="22"/>
        </w:rPr>
        <w:t>。依此二</w:t>
      </w:r>
      <w:proofErr w:type="gramStart"/>
      <w:r w:rsidRPr="009419D7">
        <w:rPr>
          <w:rFonts w:ascii="標楷體" w:eastAsia="標楷體" w:hAnsi="標楷體" w:hint="eastAsia"/>
          <w:sz w:val="22"/>
          <w:szCs w:val="22"/>
        </w:rPr>
        <w:t>種義利</w:t>
      </w:r>
      <w:proofErr w:type="gramEnd"/>
      <w:r w:rsidRPr="009419D7">
        <w:rPr>
          <w:rFonts w:ascii="標楷體" w:eastAsia="標楷體" w:hAnsi="標楷體" w:hint="eastAsia"/>
          <w:sz w:val="22"/>
          <w:szCs w:val="22"/>
        </w:rPr>
        <w:t>，如來為聲聞</w:t>
      </w:r>
      <w:proofErr w:type="gramStart"/>
      <w:r w:rsidRPr="009419D7">
        <w:rPr>
          <w:rFonts w:ascii="標楷體" w:eastAsia="標楷體" w:hAnsi="標楷體" w:hint="eastAsia"/>
          <w:sz w:val="22"/>
          <w:szCs w:val="22"/>
        </w:rPr>
        <w:t>制學處</w:t>
      </w:r>
      <w:proofErr w:type="gramEnd"/>
      <w:r w:rsidRPr="009419D7">
        <w:rPr>
          <w:rFonts w:ascii="標楷體" w:eastAsia="標楷體" w:hAnsi="標楷體" w:hint="eastAsia"/>
          <w:sz w:val="22"/>
          <w:szCs w:val="22"/>
        </w:rPr>
        <w:t>。依</w:t>
      </w:r>
      <w:proofErr w:type="gramStart"/>
      <w:r w:rsidRPr="009419D7">
        <w:rPr>
          <w:rFonts w:ascii="標楷體" w:eastAsia="標楷體" w:hAnsi="標楷體" w:hint="eastAsia"/>
          <w:sz w:val="22"/>
          <w:szCs w:val="22"/>
        </w:rPr>
        <w:t>二種義利</w:t>
      </w:r>
      <w:proofErr w:type="gramEnd"/>
      <w:r w:rsidRPr="009419D7">
        <w:rPr>
          <w:rFonts w:ascii="標楷體" w:eastAsia="標楷體" w:hAnsi="標楷體" w:hint="eastAsia"/>
          <w:sz w:val="22"/>
          <w:szCs w:val="22"/>
        </w:rPr>
        <w:t>…</w:t>
      </w:r>
      <w:proofErr w:type="gramStart"/>
      <w:r w:rsidRPr="009419D7">
        <w:rPr>
          <w:rFonts w:ascii="標楷體" w:eastAsia="標楷體" w:hAnsi="標楷體" w:hint="eastAsia"/>
          <w:sz w:val="22"/>
          <w:szCs w:val="22"/>
        </w:rPr>
        <w:t>…</w:t>
      </w:r>
      <w:proofErr w:type="gramEnd"/>
      <w:r w:rsidRPr="009419D7">
        <w:rPr>
          <w:rFonts w:ascii="標楷體" w:eastAsia="標楷體" w:hAnsi="標楷體" w:hint="eastAsia"/>
          <w:sz w:val="22"/>
          <w:szCs w:val="22"/>
          <w:vertAlign w:val="superscript"/>
        </w:rPr>
        <w:t>（2）</w:t>
      </w:r>
      <w:proofErr w:type="gramStart"/>
      <w:r w:rsidRPr="009419D7">
        <w:rPr>
          <w:rFonts w:ascii="標楷體" w:eastAsia="標楷體" w:hAnsi="標楷體" w:hint="eastAsia"/>
          <w:sz w:val="22"/>
          <w:szCs w:val="22"/>
          <w:u w:val="single"/>
        </w:rPr>
        <w:t>為調伏</w:t>
      </w:r>
      <w:proofErr w:type="gramEnd"/>
      <w:r w:rsidRPr="009419D7">
        <w:rPr>
          <w:rFonts w:ascii="標楷體" w:eastAsia="標楷體" w:hAnsi="標楷體" w:hint="eastAsia"/>
          <w:sz w:val="22"/>
          <w:szCs w:val="22"/>
          <w:u w:val="single"/>
        </w:rPr>
        <w:t>惡人，為善比丘安樂住</w:t>
      </w:r>
      <w:r w:rsidRPr="009419D7">
        <w:rPr>
          <w:rFonts w:ascii="標楷體" w:eastAsia="標楷體" w:hAnsi="標楷體" w:hint="eastAsia"/>
          <w:sz w:val="22"/>
          <w:szCs w:val="22"/>
        </w:rPr>
        <w:t>。依此二</w:t>
      </w:r>
      <w:proofErr w:type="gramStart"/>
      <w:r w:rsidRPr="009419D7">
        <w:rPr>
          <w:rFonts w:ascii="標楷體" w:eastAsia="標楷體" w:hAnsi="標楷體" w:hint="eastAsia"/>
          <w:sz w:val="22"/>
          <w:szCs w:val="22"/>
        </w:rPr>
        <w:t>種義利</w:t>
      </w:r>
      <w:proofErr w:type="gramEnd"/>
      <w:r w:rsidRPr="009419D7">
        <w:rPr>
          <w:rFonts w:ascii="標楷體" w:eastAsia="標楷體" w:hAnsi="標楷體" w:hint="eastAsia"/>
          <w:sz w:val="22"/>
          <w:szCs w:val="22"/>
        </w:rPr>
        <w:t>，如來為聲聞</w:t>
      </w:r>
      <w:proofErr w:type="gramStart"/>
      <w:r w:rsidRPr="009419D7">
        <w:rPr>
          <w:rFonts w:ascii="標楷體" w:eastAsia="標楷體" w:hAnsi="標楷體" w:hint="eastAsia"/>
          <w:sz w:val="22"/>
          <w:szCs w:val="22"/>
        </w:rPr>
        <w:t>制學處</w:t>
      </w:r>
      <w:proofErr w:type="gramEnd"/>
      <w:r w:rsidRPr="009419D7">
        <w:rPr>
          <w:rFonts w:ascii="標楷體" w:eastAsia="標楷體" w:hAnsi="標楷體" w:hint="eastAsia"/>
          <w:sz w:val="22"/>
          <w:szCs w:val="22"/>
        </w:rPr>
        <w:t>。依</w:t>
      </w:r>
      <w:proofErr w:type="gramStart"/>
      <w:r w:rsidRPr="009419D7">
        <w:rPr>
          <w:rFonts w:ascii="標楷體" w:eastAsia="標楷體" w:hAnsi="標楷體" w:hint="eastAsia"/>
          <w:sz w:val="22"/>
          <w:szCs w:val="22"/>
        </w:rPr>
        <w:t>二種義利</w:t>
      </w:r>
      <w:proofErr w:type="gramEnd"/>
      <w:r w:rsidRPr="009419D7">
        <w:rPr>
          <w:rFonts w:ascii="標楷體" w:eastAsia="標楷體" w:hAnsi="標楷體" w:hint="eastAsia"/>
          <w:sz w:val="22"/>
          <w:szCs w:val="22"/>
        </w:rPr>
        <w:t>…</w:t>
      </w:r>
      <w:proofErr w:type="gramStart"/>
      <w:r w:rsidRPr="009419D7">
        <w:rPr>
          <w:rFonts w:ascii="標楷體" w:eastAsia="標楷體" w:hAnsi="標楷體" w:hint="eastAsia"/>
          <w:sz w:val="22"/>
          <w:szCs w:val="22"/>
        </w:rPr>
        <w:t>…</w:t>
      </w:r>
      <w:proofErr w:type="gramEnd"/>
      <w:r w:rsidRPr="009419D7">
        <w:rPr>
          <w:rFonts w:ascii="標楷體" w:eastAsia="標楷體" w:hAnsi="標楷體" w:hint="eastAsia"/>
          <w:sz w:val="22"/>
          <w:szCs w:val="22"/>
          <w:vertAlign w:val="superscript"/>
        </w:rPr>
        <w:t>（3）</w:t>
      </w:r>
      <w:r w:rsidRPr="009419D7">
        <w:rPr>
          <w:rFonts w:ascii="標楷體" w:eastAsia="標楷體" w:hAnsi="標楷體" w:hint="eastAsia"/>
          <w:sz w:val="22"/>
          <w:szCs w:val="22"/>
          <w:u w:val="single"/>
        </w:rPr>
        <w:t>為制現世漏，</w:t>
      </w:r>
      <w:proofErr w:type="gramStart"/>
      <w:r w:rsidRPr="009419D7">
        <w:rPr>
          <w:rFonts w:ascii="標楷體" w:eastAsia="標楷體" w:hAnsi="標楷體" w:hint="eastAsia"/>
          <w:sz w:val="22"/>
          <w:szCs w:val="22"/>
          <w:u w:val="single"/>
        </w:rPr>
        <w:t>為滅來世漏</w:t>
      </w:r>
      <w:r w:rsidRPr="009419D7">
        <w:rPr>
          <w:rFonts w:ascii="標楷體" w:eastAsia="標楷體" w:hAnsi="標楷體" w:hint="eastAsia"/>
          <w:sz w:val="22"/>
          <w:szCs w:val="22"/>
        </w:rPr>
        <w:t>……</w:t>
      </w:r>
      <w:proofErr w:type="gramEnd"/>
      <w:r w:rsidRPr="009419D7">
        <w:rPr>
          <w:rFonts w:ascii="標楷體" w:eastAsia="標楷體" w:hAnsi="標楷體" w:hint="eastAsia"/>
          <w:sz w:val="22"/>
          <w:szCs w:val="22"/>
          <w:vertAlign w:val="superscript"/>
        </w:rPr>
        <w:t>（4）</w:t>
      </w:r>
      <w:r w:rsidRPr="009419D7">
        <w:rPr>
          <w:rFonts w:ascii="標楷體" w:eastAsia="標楷體" w:hAnsi="標楷體" w:hint="eastAsia"/>
          <w:sz w:val="22"/>
          <w:szCs w:val="22"/>
          <w:u w:val="single"/>
        </w:rPr>
        <w:t>為制現世怨，</w:t>
      </w:r>
      <w:proofErr w:type="gramStart"/>
      <w:r w:rsidRPr="009419D7">
        <w:rPr>
          <w:rFonts w:ascii="標楷體" w:eastAsia="標楷體" w:hAnsi="標楷體" w:hint="eastAsia"/>
          <w:sz w:val="22"/>
          <w:szCs w:val="22"/>
          <w:u w:val="single"/>
        </w:rPr>
        <w:t>為滅來世</w:t>
      </w:r>
      <w:proofErr w:type="gramEnd"/>
      <w:r w:rsidRPr="009419D7">
        <w:rPr>
          <w:rFonts w:ascii="標楷體" w:eastAsia="標楷體" w:hAnsi="標楷體" w:hint="eastAsia"/>
          <w:sz w:val="22"/>
          <w:szCs w:val="22"/>
          <w:u w:val="single"/>
        </w:rPr>
        <w:t>怨</w:t>
      </w:r>
      <w:r w:rsidRPr="009419D7">
        <w:rPr>
          <w:rFonts w:ascii="標楷體" w:eastAsia="標楷體" w:hAnsi="標楷體" w:hint="eastAsia"/>
          <w:sz w:val="22"/>
          <w:szCs w:val="22"/>
        </w:rPr>
        <w:t>…</w:t>
      </w:r>
      <w:proofErr w:type="gramStart"/>
      <w:r w:rsidRPr="009419D7">
        <w:rPr>
          <w:rFonts w:ascii="標楷體" w:eastAsia="標楷體" w:hAnsi="標楷體" w:hint="eastAsia"/>
          <w:sz w:val="22"/>
          <w:szCs w:val="22"/>
        </w:rPr>
        <w:t>…</w:t>
      </w:r>
      <w:proofErr w:type="gramEnd"/>
      <w:r w:rsidRPr="009419D7">
        <w:rPr>
          <w:rFonts w:ascii="標楷體" w:eastAsia="標楷體" w:hAnsi="標楷體" w:hint="eastAsia"/>
          <w:sz w:val="22"/>
          <w:szCs w:val="22"/>
          <w:vertAlign w:val="superscript"/>
        </w:rPr>
        <w:t>（5）</w:t>
      </w:r>
      <w:r w:rsidRPr="009419D7">
        <w:rPr>
          <w:rFonts w:ascii="標楷體" w:eastAsia="標楷體" w:hAnsi="標楷體" w:hint="eastAsia"/>
          <w:sz w:val="22"/>
          <w:szCs w:val="22"/>
          <w:u w:val="single"/>
        </w:rPr>
        <w:t>為制現世罪，</w:t>
      </w:r>
      <w:proofErr w:type="gramStart"/>
      <w:r w:rsidRPr="009419D7">
        <w:rPr>
          <w:rFonts w:ascii="標楷體" w:eastAsia="標楷體" w:hAnsi="標楷體" w:hint="eastAsia"/>
          <w:sz w:val="22"/>
          <w:szCs w:val="22"/>
          <w:u w:val="single"/>
        </w:rPr>
        <w:t>為滅來世</w:t>
      </w:r>
      <w:proofErr w:type="gramEnd"/>
      <w:r w:rsidRPr="009419D7">
        <w:rPr>
          <w:rFonts w:ascii="標楷體" w:eastAsia="標楷體" w:hAnsi="標楷體" w:hint="eastAsia"/>
          <w:sz w:val="22"/>
          <w:szCs w:val="22"/>
          <w:u w:val="single"/>
        </w:rPr>
        <w:t>罪</w:t>
      </w:r>
      <w:r w:rsidRPr="009419D7">
        <w:rPr>
          <w:rFonts w:ascii="標楷體" w:eastAsia="標楷體" w:hAnsi="標楷體" w:hint="eastAsia"/>
          <w:sz w:val="22"/>
          <w:szCs w:val="22"/>
        </w:rPr>
        <w:t>…</w:t>
      </w:r>
      <w:proofErr w:type="gramStart"/>
      <w:r w:rsidRPr="009419D7">
        <w:rPr>
          <w:rFonts w:ascii="標楷體" w:eastAsia="標楷體" w:hAnsi="標楷體" w:hint="eastAsia"/>
          <w:sz w:val="22"/>
          <w:szCs w:val="22"/>
        </w:rPr>
        <w:t>…</w:t>
      </w:r>
      <w:proofErr w:type="gramEnd"/>
      <w:r w:rsidRPr="009419D7">
        <w:rPr>
          <w:rFonts w:ascii="標楷體" w:eastAsia="標楷體" w:hAnsi="標楷體" w:hint="eastAsia"/>
          <w:sz w:val="22"/>
          <w:szCs w:val="22"/>
          <w:vertAlign w:val="superscript"/>
        </w:rPr>
        <w:t>（6）</w:t>
      </w:r>
      <w:r w:rsidRPr="009419D7">
        <w:rPr>
          <w:rFonts w:ascii="標楷體" w:eastAsia="標楷體" w:hAnsi="標楷體" w:hint="eastAsia"/>
          <w:sz w:val="22"/>
          <w:szCs w:val="22"/>
          <w:u w:val="single"/>
        </w:rPr>
        <w:t>為制現世</w:t>
      </w:r>
      <w:proofErr w:type="gramStart"/>
      <w:r w:rsidRPr="009419D7">
        <w:rPr>
          <w:rFonts w:ascii="標楷體" w:eastAsia="標楷體" w:hAnsi="標楷體" w:hint="eastAsia"/>
          <w:sz w:val="22"/>
          <w:szCs w:val="22"/>
          <w:u w:val="single"/>
        </w:rPr>
        <w:t>怖</w:t>
      </w:r>
      <w:proofErr w:type="gramEnd"/>
      <w:r w:rsidRPr="009419D7">
        <w:rPr>
          <w:rFonts w:ascii="標楷體" w:eastAsia="標楷體" w:hAnsi="標楷體" w:hint="eastAsia"/>
          <w:sz w:val="22"/>
          <w:szCs w:val="22"/>
          <w:u w:val="single"/>
        </w:rPr>
        <w:t>，</w:t>
      </w:r>
      <w:proofErr w:type="gramStart"/>
      <w:r w:rsidRPr="009419D7">
        <w:rPr>
          <w:rFonts w:ascii="標楷體" w:eastAsia="標楷體" w:hAnsi="標楷體" w:hint="eastAsia"/>
          <w:sz w:val="22"/>
          <w:szCs w:val="22"/>
          <w:u w:val="single"/>
        </w:rPr>
        <w:t>為滅來世怖</w:t>
      </w:r>
      <w:proofErr w:type="gramEnd"/>
      <w:r w:rsidRPr="009419D7">
        <w:rPr>
          <w:rFonts w:ascii="標楷體" w:eastAsia="標楷體" w:hAnsi="標楷體" w:hint="eastAsia"/>
          <w:sz w:val="22"/>
          <w:szCs w:val="22"/>
        </w:rPr>
        <w:t>…</w:t>
      </w:r>
      <w:proofErr w:type="gramStart"/>
      <w:r w:rsidRPr="009419D7">
        <w:rPr>
          <w:rFonts w:ascii="標楷體" w:eastAsia="標楷體" w:hAnsi="標楷體" w:hint="eastAsia"/>
          <w:sz w:val="22"/>
          <w:szCs w:val="22"/>
        </w:rPr>
        <w:t>…</w:t>
      </w:r>
      <w:proofErr w:type="gramEnd"/>
      <w:r w:rsidRPr="009419D7">
        <w:rPr>
          <w:rFonts w:ascii="標楷體" w:eastAsia="標楷體" w:hAnsi="標楷體" w:hint="eastAsia"/>
          <w:sz w:val="22"/>
          <w:szCs w:val="22"/>
          <w:vertAlign w:val="superscript"/>
        </w:rPr>
        <w:t>（7）</w:t>
      </w:r>
      <w:r w:rsidRPr="009419D7">
        <w:rPr>
          <w:rFonts w:ascii="標楷體" w:eastAsia="標楷體" w:hAnsi="標楷體" w:hint="eastAsia"/>
          <w:sz w:val="22"/>
          <w:szCs w:val="22"/>
          <w:u w:val="single"/>
        </w:rPr>
        <w:t>為制現世不善法，</w:t>
      </w:r>
      <w:proofErr w:type="gramStart"/>
      <w:r w:rsidRPr="009419D7">
        <w:rPr>
          <w:rFonts w:ascii="標楷體" w:eastAsia="標楷體" w:hAnsi="標楷體" w:hint="eastAsia"/>
          <w:sz w:val="22"/>
          <w:szCs w:val="22"/>
          <w:u w:val="single"/>
        </w:rPr>
        <w:t>為滅來世</w:t>
      </w:r>
      <w:proofErr w:type="gramEnd"/>
      <w:r w:rsidRPr="009419D7">
        <w:rPr>
          <w:rFonts w:ascii="標楷體" w:eastAsia="標楷體" w:hAnsi="標楷體" w:hint="eastAsia"/>
          <w:sz w:val="22"/>
          <w:szCs w:val="22"/>
          <w:u w:val="single"/>
        </w:rPr>
        <w:t>不善法</w:t>
      </w:r>
      <w:r w:rsidRPr="009419D7">
        <w:rPr>
          <w:rFonts w:ascii="標楷體" w:eastAsia="標楷體" w:hAnsi="標楷體" w:hint="eastAsia"/>
          <w:sz w:val="22"/>
          <w:szCs w:val="22"/>
        </w:rPr>
        <w:t>…</w:t>
      </w:r>
      <w:proofErr w:type="gramStart"/>
      <w:r w:rsidRPr="009419D7">
        <w:rPr>
          <w:rFonts w:ascii="標楷體" w:eastAsia="標楷體" w:hAnsi="標楷體" w:hint="eastAsia"/>
          <w:sz w:val="22"/>
          <w:szCs w:val="22"/>
        </w:rPr>
        <w:t>…</w:t>
      </w:r>
      <w:proofErr w:type="gramEnd"/>
      <w:r w:rsidRPr="009419D7">
        <w:rPr>
          <w:rFonts w:ascii="標楷體" w:eastAsia="標楷體" w:hAnsi="標楷體" w:hint="eastAsia"/>
          <w:sz w:val="22"/>
          <w:szCs w:val="22"/>
          <w:vertAlign w:val="superscript"/>
        </w:rPr>
        <w:t>（8）</w:t>
      </w:r>
      <w:r w:rsidRPr="009419D7">
        <w:rPr>
          <w:rFonts w:ascii="標楷體" w:eastAsia="標楷體" w:hAnsi="標楷體" w:hint="eastAsia"/>
          <w:sz w:val="22"/>
          <w:szCs w:val="22"/>
          <w:u w:val="single"/>
        </w:rPr>
        <w:t>為哀</w:t>
      </w:r>
      <w:proofErr w:type="gramStart"/>
      <w:r w:rsidRPr="009419D7">
        <w:rPr>
          <w:rFonts w:ascii="標楷體" w:eastAsia="標楷體" w:hAnsi="標楷體" w:hint="eastAsia"/>
          <w:sz w:val="22"/>
          <w:szCs w:val="22"/>
          <w:u w:val="single"/>
        </w:rPr>
        <w:t>愍</w:t>
      </w:r>
      <w:proofErr w:type="gramEnd"/>
      <w:r w:rsidRPr="009419D7">
        <w:rPr>
          <w:rFonts w:ascii="標楷體" w:eastAsia="標楷體" w:hAnsi="標楷體" w:hint="eastAsia"/>
          <w:sz w:val="22"/>
          <w:szCs w:val="22"/>
          <w:u w:val="single"/>
        </w:rPr>
        <w:t>在家者，為</w:t>
      </w:r>
      <w:proofErr w:type="gramStart"/>
      <w:r w:rsidRPr="009419D7">
        <w:rPr>
          <w:rFonts w:ascii="標楷體" w:eastAsia="標楷體" w:hAnsi="標楷體" w:hint="eastAsia"/>
          <w:sz w:val="22"/>
          <w:szCs w:val="22"/>
          <w:u w:val="single"/>
        </w:rPr>
        <w:t>破惡欲者</w:t>
      </w:r>
      <w:proofErr w:type="gramEnd"/>
      <w:r w:rsidRPr="009419D7">
        <w:rPr>
          <w:rFonts w:ascii="標楷體" w:eastAsia="標楷體" w:hAnsi="標楷體" w:hint="eastAsia"/>
          <w:sz w:val="22"/>
          <w:szCs w:val="22"/>
          <w:u w:val="single"/>
        </w:rPr>
        <w:t>之黨友</w:t>
      </w:r>
      <w:r w:rsidRPr="009419D7">
        <w:rPr>
          <w:rFonts w:ascii="標楷體" w:eastAsia="標楷體" w:hAnsi="標楷體" w:hint="eastAsia"/>
          <w:sz w:val="22"/>
          <w:szCs w:val="22"/>
        </w:rPr>
        <w:t>…</w:t>
      </w:r>
      <w:proofErr w:type="gramStart"/>
      <w:r w:rsidRPr="009419D7">
        <w:rPr>
          <w:rFonts w:ascii="標楷體" w:eastAsia="標楷體" w:hAnsi="標楷體" w:hint="eastAsia"/>
          <w:sz w:val="22"/>
          <w:szCs w:val="22"/>
        </w:rPr>
        <w:t>…</w:t>
      </w:r>
      <w:proofErr w:type="gramEnd"/>
      <w:r w:rsidRPr="009419D7">
        <w:rPr>
          <w:rFonts w:ascii="標楷體" w:eastAsia="標楷體" w:hAnsi="標楷體" w:hint="eastAsia"/>
          <w:sz w:val="22"/>
          <w:szCs w:val="22"/>
          <w:vertAlign w:val="superscript"/>
        </w:rPr>
        <w:t>（9）</w:t>
      </w:r>
      <w:r w:rsidRPr="009419D7">
        <w:rPr>
          <w:rFonts w:ascii="標楷體" w:eastAsia="標楷體" w:hAnsi="標楷體" w:hint="eastAsia"/>
          <w:sz w:val="22"/>
          <w:szCs w:val="22"/>
          <w:u w:val="single"/>
        </w:rPr>
        <w:t>為令</w:t>
      </w:r>
      <w:proofErr w:type="gramStart"/>
      <w:r w:rsidRPr="009419D7">
        <w:rPr>
          <w:rFonts w:ascii="標楷體" w:eastAsia="標楷體" w:hAnsi="標楷體" w:hint="eastAsia"/>
          <w:sz w:val="22"/>
          <w:szCs w:val="22"/>
          <w:u w:val="single"/>
        </w:rPr>
        <w:t>未信者生信</w:t>
      </w:r>
      <w:proofErr w:type="gramEnd"/>
      <w:r w:rsidRPr="009419D7">
        <w:rPr>
          <w:rFonts w:ascii="標楷體" w:eastAsia="標楷體" w:hAnsi="標楷體" w:hint="eastAsia"/>
          <w:sz w:val="22"/>
          <w:szCs w:val="22"/>
          <w:u w:val="single"/>
        </w:rPr>
        <w:t>，為令</w:t>
      </w:r>
      <w:proofErr w:type="gramStart"/>
      <w:r w:rsidRPr="009419D7">
        <w:rPr>
          <w:rFonts w:ascii="標楷體" w:eastAsia="標楷體" w:hAnsi="標楷體" w:hint="eastAsia"/>
          <w:sz w:val="22"/>
          <w:szCs w:val="22"/>
          <w:u w:val="single"/>
        </w:rPr>
        <w:t>已信者﹝信﹞</w:t>
      </w:r>
      <w:proofErr w:type="gramEnd"/>
      <w:r w:rsidRPr="009419D7">
        <w:rPr>
          <w:rFonts w:ascii="標楷體" w:eastAsia="標楷體" w:hAnsi="標楷體" w:hint="eastAsia"/>
          <w:sz w:val="22"/>
          <w:szCs w:val="22"/>
          <w:u w:val="single"/>
        </w:rPr>
        <w:t>增長</w:t>
      </w:r>
      <w:r w:rsidRPr="009419D7">
        <w:rPr>
          <w:rFonts w:ascii="標楷體" w:eastAsia="標楷體" w:hAnsi="標楷體" w:hint="eastAsia"/>
          <w:sz w:val="22"/>
          <w:szCs w:val="22"/>
        </w:rPr>
        <w:t>…</w:t>
      </w:r>
      <w:proofErr w:type="gramStart"/>
      <w:r w:rsidRPr="009419D7">
        <w:rPr>
          <w:rFonts w:ascii="標楷體" w:eastAsia="標楷體" w:hAnsi="標楷體" w:hint="eastAsia"/>
          <w:sz w:val="22"/>
          <w:szCs w:val="22"/>
        </w:rPr>
        <w:t>…</w:t>
      </w:r>
      <w:proofErr w:type="gramEnd"/>
      <w:r w:rsidRPr="009419D7">
        <w:rPr>
          <w:rFonts w:ascii="標楷體" w:eastAsia="標楷體" w:hAnsi="標楷體" w:hint="eastAsia"/>
          <w:sz w:val="22"/>
          <w:szCs w:val="22"/>
          <w:vertAlign w:val="superscript"/>
        </w:rPr>
        <w:t>（10）</w:t>
      </w:r>
      <w:r w:rsidRPr="009419D7">
        <w:rPr>
          <w:rFonts w:ascii="標楷體" w:eastAsia="標楷體" w:hAnsi="標楷體" w:hint="eastAsia"/>
          <w:sz w:val="22"/>
          <w:szCs w:val="22"/>
          <w:u w:val="single"/>
        </w:rPr>
        <w:t>為正法久住，為</w:t>
      </w:r>
      <w:proofErr w:type="gramStart"/>
      <w:r w:rsidRPr="009419D7">
        <w:rPr>
          <w:rFonts w:ascii="標楷體" w:eastAsia="標楷體" w:hAnsi="標楷體" w:hint="eastAsia"/>
          <w:sz w:val="22"/>
          <w:szCs w:val="22"/>
          <w:u w:val="single"/>
        </w:rPr>
        <w:t>愛重律</w:t>
      </w:r>
      <w:proofErr w:type="gramEnd"/>
      <w:r w:rsidRPr="009419D7">
        <w:rPr>
          <w:rFonts w:ascii="標楷體" w:eastAsia="標楷體" w:hAnsi="標楷體" w:hint="eastAsia"/>
          <w:sz w:val="22"/>
          <w:szCs w:val="22"/>
        </w:rPr>
        <w:t>。依此二</w:t>
      </w:r>
      <w:proofErr w:type="gramStart"/>
      <w:r w:rsidRPr="009419D7">
        <w:rPr>
          <w:rFonts w:ascii="標楷體" w:eastAsia="標楷體" w:hAnsi="標楷體" w:hint="eastAsia"/>
          <w:sz w:val="22"/>
          <w:szCs w:val="22"/>
        </w:rPr>
        <w:t>種義利</w:t>
      </w:r>
      <w:proofErr w:type="gramEnd"/>
      <w:r w:rsidRPr="009419D7">
        <w:rPr>
          <w:rFonts w:ascii="標楷體" w:eastAsia="標楷體" w:hAnsi="標楷體" w:hint="eastAsia"/>
          <w:sz w:val="22"/>
          <w:szCs w:val="22"/>
        </w:rPr>
        <w:t>，如來為聲聞</w:t>
      </w:r>
      <w:proofErr w:type="gramStart"/>
      <w:r w:rsidRPr="009419D7">
        <w:rPr>
          <w:rFonts w:ascii="標楷體" w:eastAsia="標楷體" w:hAnsi="標楷體" w:hint="eastAsia"/>
          <w:sz w:val="22"/>
          <w:szCs w:val="22"/>
        </w:rPr>
        <w:t>制學處</w:t>
      </w:r>
      <w:proofErr w:type="gramEnd"/>
      <w:r w:rsidRPr="009419D7">
        <w:rPr>
          <w:rFonts w:ascii="標楷體" w:eastAsia="標楷體" w:hAnsi="標楷體" w:hint="eastAsia"/>
          <w:sz w:val="22"/>
          <w:szCs w:val="22"/>
        </w:rPr>
        <w:t>。</w:t>
      </w:r>
    </w:p>
  </w:footnote>
  <w:footnote w:id="82">
    <w:p w:rsidR="007D3233" w:rsidRPr="009419D7" w:rsidRDefault="007D3233" w:rsidP="007D3233">
      <w:pPr>
        <w:adjustRightInd w:val="0"/>
        <w:snapToGrid w:val="0"/>
        <w:spacing w:after="0" w:line="240" w:lineRule="auto"/>
        <w:rPr>
          <w:rFonts w:ascii="Times New Roman" w:hAnsi="Times New Roman"/>
          <w:sz w:val="22"/>
        </w:rPr>
      </w:pPr>
      <w:r w:rsidRPr="009419D7">
        <w:rPr>
          <w:rStyle w:val="afd"/>
          <w:sz w:val="22"/>
        </w:rPr>
        <w:footnoteRef/>
      </w:r>
      <w:r w:rsidRPr="009419D7">
        <w:rPr>
          <w:rFonts w:ascii="Times New Roman" w:hAnsi="Times New Roman" w:hint="eastAsia"/>
          <w:sz w:val="22"/>
        </w:rPr>
        <w:t>《四分律》卷</w:t>
      </w:r>
      <w:r w:rsidRPr="009419D7">
        <w:rPr>
          <w:rFonts w:ascii="Times New Roman" w:hAnsi="Times New Roman" w:hint="eastAsia"/>
          <w:sz w:val="22"/>
        </w:rPr>
        <w:t>57</w:t>
      </w:r>
      <w:r w:rsidRPr="009419D7">
        <w:rPr>
          <w:rFonts w:ascii="Times New Roman" w:hAnsi="Times New Roman" w:hint="eastAsia"/>
          <w:sz w:val="22"/>
        </w:rPr>
        <w:t>（大正</w:t>
      </w:r>
      <w:r w:rsidRPr="009419D7">
        <w:rPr>
          <w:rFonts w:ascii="Times New Roman" w:hAnsi="Times New Roman" w:hint="eastAsia"/>
          <w:sz w:val="22"/>
        </w:rPr>
        <w:t>22</w:t>
      </w:r>
      <w:r w:rsidRPr="009419D7">
        <w:rPr>
          <w:rFonts w:ascii="Times New Roman" w:hAnsi="Times New Roman" w:hint="eastAsia"/>
          <w:sz w:val="22"/>
        </w:rPr>
        <w:t>，</w:t>
      </w:r>
      <w:r w:rsidRPr="009419D7">
        <w:rPr>
          <w:rFonts w:ascii="Times New Roman" w:hAnsi="Times New Roman" w:hint="eastAsia"/>
          <w:sz w:val="22"/>
        </w:rPr>
        <w:t>993c25- 994a11</w:t>
      </w:r>
      <w:r w:rsidRPr="009419D7">
        <w:rPr>
          <w:rFonts w:ascii="Times New Roman" w:hAnsi="Times New Roman" w:hint="eastAsia"/>
          <w:sz w:val="22"/>
        </w:rPr>
        <w:t>）：</w:t>
      </w:r>
    </w:p>
    <w:p w:rsidR="007D3233" w:rsidRPr="0030519F" w:rsidRDefault="007D3233" w:rsidP="007D3233">
      <w:pPr>
        <w:adjustRightInd w:val="0"/>
        <w:snapToGrid w:val="0"/>
        <w:spacing w:after="0" w:line="240" w:lineRule="auto"/>
        <w:ind w:leftChars="100" w:left="240"/>
        <w:rPr>
          <w:rFonts w:ascii="標楷體" w:eastAsia="標楷體" w:hAnsi="標楷體"/>
          <w:sz w:val="22"/>
        </w:rPr>
      </w:pPr>
      <w:r w:rsidRPr="009419D7">
        <w:rPr>
          <w:rFonts w:ascii="標楷體" w:eastAsia="標楷體" w:hAnsi="標楷體" w:hint="eastAsia"/>
          <w:sz w:val="22"/>
        </w:rPr>
        <w:t>如來出世，</w:t>
      </w:r>
      <w:proofErr w:type="gramStart"/>
      <w:r w:rsidRPr="009419D7">
        <w:rPr>
          <w:rFonts w:ascii="標楷體" w:eastAsia="標楷體" w:hAnsi="標楷體" w:hint="eastAsia"/>
          <w:sz w:val="22"/>
        </w:rPr>
        <w:t>見眾過失</w:t>
      </w:r>
      <w:proofErr w:type="gramEnd"/>
      <w:r w:rsidRPr="009419D7">
        <w:rPr>
          <w:rFonts w:ascii="標楷體" w:eastAsia="標楷體" w:hAnsi="標楷體" w:hint="eastAsia"/>
          <w:sz w:val="22"/>
        </w:rPr>
        <w:t>故，以二義為諸比丘制戒：一、</w:t>
      </w:r>
      <w:proofErr w:type="gramStart"/>
      <w:r w:rsidRPr="009419D7">
        <w:rPr>
          <w:rFonts w:ascii="標楷體" w:eastAsia="標楷體" w:hAnsi="標楷體" w:hint="eastAsia"/>
          <w:sz w:val="22"/>
        </w:rPr>
        <w:t>攝取於僧</w:t>
      </w:r>
      <w:proofErr w:type="gramEnd"/>
      <w:r w:rsidRPr="009419D7">
        <w:rPr>
          <w:rFonts w:ascii="標楷體" w:eastAsia="標楷體" w:hAnsi="標楷體" w:hint="eastAsia"/>
          <w:sz w:val="22"/>
        </w:rPr>
        <w:t>，二、</w:t>
      </w:r>
      <w:proofErr w:type="gramStart"/>
      <w:r w:rsidRPr="009419D7">
        <w:rPr>
          <w:rFonts w:ascii="標楷體" w:eastAsia="標楷體" w:hAnsi="標楷體" w:hint="eastAsia"/>
          <w:sz w:val="22"/>
        </w:rPr>
        <w:t>令僧歡喜</w:t>
      </w:r>
      <w:proofErr w:type="gramEnd"/>
      <w:r w:rsidRPr="009419D7">
        <w:rPr>
          <w:rFonts w:ascii="標楷體" w:eastAsia="標楷體" w:hAnsi="標楷體" w:hint="eastAsia"/>
          <w:sz w:val="22"/>
        </w:rPr>
        <w:t>；復有二法：一、令不信者信，二、</w:t>
      </w:r>
      <w:proofErr w:type="gramStart"/>
      <w:r w:rsidRPr="009419D7">
        <w:rPr>
          <w:rFonts w:ascii="標楷體" w:eastAsia="標楷體" w:hAnsi="標楷體" w:hint="eastAsia"/>
          <w:sz w:val="22"/>
        </w:rPr>
        <w:t>已信者</w:t>
      </w:r>
      <w:proofErr w:type="gramEnd"/>
      <w:r w:rsidRPr="009419D7">
        <w:rPr>
          <w:rFonts w:ascii="標楷體" w:eastAsia="標楷體" w:hAnsi="標楷體" w:hint="eastAsia"/>
          <w:sz w:val="22"/>
        </w:rPr>
        <w:t>令增長；復有二法：一、</w:t>
      </w:r>
      <w:proofErr w:type="gramStart"/>
      <w:r w:rsidRPr="009419D7">
        <w:rPr>
          <w:rFonts w:ascii="標楷體" w:eastAsia="標楷體" w:hAnsi="標楷體" w:hint="eastAsia"/>
          <w:sz w:val="22"/>
        </w:rPr>
        <w:t>難調者得調</w:t>
      </w:r>
      <w:proofErr w:type="gramEnd"/>
      <w:r w:rsidRPr="009419D7">
        <w:rPr>
          <w:rFonts w:ascii="標楷體" w:eastAsia="標楷體" w:hAnsi="標楷體" w:hint="eastAsia"/>
          <w:sz w:val="22"/>
        </w:rPr>
        <w:t>，二、知</w:t>
      </w:r>
      <w:proofErr w:type="gramStart"/>
      <w:r w:rsidRPr="009419D7">
        <w:rPr>
          <w:rFonts w:ascii="標楷體" w:eastAsia="標楷體" w:hAnsi="標楷體" w:hint="eastAsia"/>
          <w:sz w:val="22"/>
        </w:rPr>
        <w:t>慚</w:t>
      </w:r>
      <w:proofErr w:type="gramEnd"/>
      <w:r w:rsidRPr="009419D7">
        <w:rPr>
          <w:rFonts w:ascii="標楷體" w:eastAsia="標楷體" w:hAnsi="標楷體" w:hint="eastAsia"/>
          <w:sz w:val="22"/>
        </w:rPr>
        <w:t>比丘得安樂住；復有二法：一、令正法久住，二、攝取</w:t>
      </w:r>
      <w:proofErr w:type="gramStart"/>
      <w:r w:rsidRPr="009419D7">
        <w:rPr>
          <w:rFonts w:ascii="標楷體" w:eastAsia="標楷體" w:hAnsi="標楷體" w:hint="eastAsia"/>
          <w:sz w:val="22"/>
        </w:rPr>
        <w:t>毘</w:t>
      </w:r>
      <w:proofErr w:type="gramEnd"/>
      <w:r w:rsidRPr="009419D7">
        <w:rPr>
          <w:rFonts w:ascii="標楷體" w:eastAsia="標楷體" w:hAnsi="標楷體" w:hint="eastAsia"/>
          <w:sz w:val="22"/>
        </w:rPr>
        <w:t>尼；復有二法：一、斷現在</w:t>
      </w:r>
      <w:proofErr w:type="gramStart"/>
      <w:r w:rsidRPr="009419D7">
        <w:rPr>
          <w:rFonts w:ascii="標楷體" w:eastAsia="標楷體" w:hAnsi="標楷體" w:hint="eastAsia"/>
          <w:sz w:val="22"/>
        </w:rPr>
        <w:t>世</w:t>
      </w:r>
      <w:proofErr w:type="gramEnd"/>
      <w:r w:rsidRPr="009419D7">
        <w:rPr>
          <w:rFonts w:ascii="標楷體" w:eastAsia="標楷體" w:hAnsi="標楷體" w:hint="eastAsia"/>
          <w:sz w:val="22"/>
        </w:rPr>
        <w:t>怨，二、</w:t>
      </w:r>
      <w:proofErr w:type="gramStart"/>
      <w:r w:rsidRPr="009419D7">
        <w:rPr>
          <w:rFonts w:ascii="標楷體" w:eastAsia="標楷體" w:hAnsi="標楷體" w:hint="eastAsia"/>
          <w:sz w:val="22"/>
        </w:rPr>
        <w:t>斷未來世</w:t>
      </w:r>
      <w:proofErr w:type="gramEnd"/>
      <w:r w:rsidRPr="009419D7">
        <w:rPr>
          <w:rFonts w:ascii="標楷體" w:eastAsia="標楷體" w:hAnsi="標楷體" w:hint="eastAsia"/>
          <w:sz w:val="22"/>
        </w:rPr>
        <w:t>怨；復有二法：一、滅現在有漏，二、滅未來有漏；復有二法：一、斷現在恐怖，二、除未來恐怖；復有二法：一、斷現在重罪，二、斷未來重罪；復有二法：一、斷現在不善法，二、斷未來不善法。為此二</w:t>
      </w:r>
      <w:proofErr w:type="gramStart"/>
      <w:r w:rsidRPr="009419D7">
        <w:rPr>
          <w:rFonts w:ascii="標楷體" w:eastAsia="標楷體" w:hAnsi="標楷體" w:hint="eastAsia"/>
          <w:sz w:val="22"/>
        </w:rPr>
        <w:t>義故，世</w:t>
      </w:r>
      <w:proofErr w:type="gramEnd"/>
      <w:r w:rsidRPr="009419D7">
        <w:rPr>
          <w:rFonts w:ascii="標楷體" w:eastAsia="標楷體" w:hAnsi="標楷體" w:hint="eastAsia"/>
          <w:sz w:val="22"/>
        </w:rPr>
        <w:t>尊為諸比丘制戒。復有二法，為二</w:t>
      </w:r>
      <w:proofErr w:type="gramStart"/>
      <w:r w:rsidRPr="009419D7">
        <w:rPr>
          <w:rFonts w:ascii="標楷體" w:eastAsia="標楷體" w:hAnsi="標楷體" w:hint="eastAsia"/>
          <w:sz w:val="22"/>
        </w:rPr>
        <w:t>義故，世尊制呵責羯</w:t>
      </w:r>
      <w:proofErr w:type="gramEnd"/>
      <w:r w:rsidRPr="009419D7">
        <w:rPr>
          <w:rFonts w:ascii="標楷體" w:eastAsia="標楷體" w:hAnsi="標楷體" w:hint="eastAsia"/>
          <w:sz w:val="22"/>
        </w:rPr>
        <w:t>磨：一、</w:t>
      </w:r>
      <w:proofErr w:type="gramStart"/>
      <w:r w:rsidRPr="009419D7">
        <w:rPr>
          <w:rFonts w:ascii="標楷體" w:eastAsia="標楷體" w:hAnsi="標楷體" w:hint="eastAsia"/>
          <w:sz w:val="22"/>
        </w:rPr>
        <w:t>攝取於僧</w:t>
      </w:r>
      <w:proofErr w:type="gramEnd"/>
      <w:r w:rsidRPr="009419D7">
        <w:rPr>
          <w:rFonts w:ascii="標楷體" w:eastAsia="標楷體" w:hAnsi="標楷體" w:hint="eastAsia"/>
          <w:sz w:val="22"/>
        </w:rPr>
        <w:t>，二、</w:t>
      </w:r>
      <w:proofErr w:type="gramStart"/>
      <w:r w:rsidRPr="009419D7">
        <w:rPr>
          <w:rFonts w:ascii="標楷體" w:eastAsia="標楷體" w:hAnsi="標楷體" w:hint="eastAsia"/>
          <w:sz w:val="22"/>
        </w:rPr>
        <w:t>令僧歡喜</w:t>
      </w:r>
      <w:proofErr w:type="gramEnd"/>
      <w:r w:rsidRPr="009419D7">
        <w:rPr>
          <w:rFonts w:ascii="標楷體" w:eastAsia="標楷體" w:hAnsi="標楷體" w:hint="eastAsia"/>
          <w:sz w:val="22"/>
        </w:rPr>
        <w:t>，乃至斷現在不善法，未來不善法亦如上。如是</w:t>
      </w:r>
      <w:proofErr w:type="gramStart"/>
      <w:r w:rsidRPr="009419D7">
        <w:rPr>
          <w:rFonts w:ascii="標楷體" w:eastAsia="標楷體" w:hAnsi="標楷體" w:hint="eastAsia"/>
          <w:sz w:val="22"/>
        </w:rPr>
        <w:t>一</w:t>
      </w:r>
      <w:proofErr w:type="gramEnd"/>
      <w:r w:rsidRPr="009419D7">
        <w:rPr>
          <w:rFonts w:ascii="標楷體" w:eastAsia="標楷體" w:hAnsi="標楷體" w:hint="eastAsia"/>
          <w:sz w:val="22"/>
        </w:rPr>
        <w:t>一句乃至七滅</w:t>
      </w:r>
      <w:proofErr w:type="gramStart"/>
      <w:r w:rsidRPr="009419D7">
        <w:rPr>
          <w:rFonts w:ascii="標楷體" w:eastAsia="標楷體" w:hAnsi="標楷體" w:hint="eastAsia"/>
          <w:sz w:val="22"/>
        </w:rPr>
        <w:t>諍</w:t>
      </w:r>
      <w:proofErr w:type="gramEnd"/>
      <w:r w:rsidRPr="009419D7">
        <w:rPr>
          <w:rFonts w:ascii="標楷體" w:eastAsia="標楷體" w:hAnsi="標楷體" w:hint="eastAsia"/>
          <w:sz w:val="22"/>
        </w:rPr>
        <w:t>。</w:t>
      </w:r>
    </w:p>
  </w:footnote>
  <w:footnote w:id="83">
    <w:p w:rsidR="007D3233" w:rsidRPr="009419D7" w:rsidRDefault="007D3233" w:rsidP="007D3233">
      <w:pPr>
        <w:pStyle w:val="afb"/>
        <w:adjustRightInd w:val="0"/>
        <w:spacing w:after="0" w:line="240" w:lineRule="auto"/>
        <w:rPr>
          <w:sz w:val="22"/>
          <w:szCs w:val="22"/>
        </w:rPr>
      </w:pPr>
      <w:r w:rsidRPr="009419D7">
        <w:rPr>
          <w:rStyle w:val="afd"/>
          <w:sz w:val="22"/>
          <w:szCs w:val="22"/>
        </w:rPr>
        <w:footnoteRef/>
      </w:r>
      <w:r w:rsidRPr="009419D7">
        <w:rPr>
          <w:rFonts w:ascii="Times New Roman" w:hAnsi="Times New Roman" w:hint="eastAsia"/>
          <w:sz w:val="22"/>
          <w:szCs w:val="22"/>
        </w:rPr>
        <w:t>《摩訶僧祇律》卷</w:t>
      </w:r>
      <w:r w:rsidRPr="009419D7">
        <w:rPr>
          <w:rFonts w:ascii="Times New Roman" w:hAnsi="Times New Roman" w:hint="eastAsia"/>
          <w:sz w:val="22"/>
          <w:szCs w:val="22"/>
        </w:rPr>
        <w:t>1</w:t>
      </w:r>
      <w:r w:rsidRPr="009419D7">
        <w:rPr>
          <w:rFonts w:ascii="Times New Roman" w:hAnsi="Times New Roman" w:hint="eastAsia"/>
          <w:sz w:val="22"/>
          <w:szCs w:val="22"/>
        </w:rPr>
        <w:t>（大正</w:t>
      </w:r>
      <w:r w:rsidRPr="009419D7">
        <w:rPr>
          <w:rFonts w:ascii="Times New Roman" w:hAnsi="Times New Roman" w:hint="eastAsia"/>
          <w:sz w:val="22"/>
          <w:szCs w:val="22"/>
        </w:rPr>
        <w:t>22</w:t>
      </w:r>
      <w:r w:rsidRPr="009419D7">
        <w:rPr>
          <w:rFonts w:ascii="Times New Roman" w:hAnsi="Times New Roman" w:hint="eastAsia"/>
          <w:sz w:val="22"/>
          <w:szCs w:val="22"/>
        </w:rPr>
        <w:t>，</w:t>
      </w:r>
      <w:r w:rsidRPr="009419D7">
        <w:rPr>
          <w:rFonts w:ascii="Times New Roman" w:hAnsi="Times New Roman" w:hint="eastAsia"/>
          <w:sz w:val="22"/>
          <w:szCs w:val="22"/>
        </w:rPr>
        <w:t>228a3-b16</w:t>
      </w:r>
      <w:r w:rsidRPr="009419D7">
        <w:rPr>
          <w:rFonts w:ascii="Times New Roman" w:hAnsi="Times New Roman" w:hint="eastAsia"/>
          <w:sz w:val="22"/>
          <w:szCs w:val="22"/>
        </w:rPr>
        <w:t>）</w:t>
      </w:r>
    </w:p>
  </w:footnote>
  <w:footnote w:id="84">
    <w:p w:rsidR="007D3233" w:rsidRPr="009419D7" w:rsidRDefault="007D3233" w:rsidP="007D3233">
      <w:pPr>
        <w:adjustRightInd w:val="0"/>
        <w:snapToGrid w:val="0"/>
        <w:spacing w:after="0" w:line="240" w:lineRule="auto"/>
        <w:ind w:left="220" w:hangingChars="100" w:hanging="220"/>
        <w:rPr>
          <w:sz w:val="22"/>
        </w:rPr>
      </w:pPr>
      <w:r w:rsidRPr="009419D7">
        <w:rPr>
          <w:rStyle w:val="afd"/>
          <w:sz w:val="22"/>
        </w:rPr>
        <w:footnoteRef/>
      </w:r>
      <w:r w:rsidRPr="009419D7">
        <w:rPr>
          <w:rFonts w:hint="eastAsia"/>
          <w:sz w:val="22"/>
        </w:rPr>
        <w:t xml:space="preserve"> </w:t>
      </w:r>
      <w:r w:rsidRPr="009419D7">
        <w:rPr>
          <w:rFonts w:hint="eastAsia"/>
          <w:sz w:val="22"/>
        </w:rPr>
        <w:t>參見</w:t>
      </w:r>
      <w:r w:rsidRPr="009419D7">
        <w:rPr>
          <w:rFonts w:ascii="Times New Roman" w:hAnsi="Times New Roman" w:hint="eastAsia"/>
          <w:sz w:val="22"/>
        </w:rPr>
        <w:t>《十誦律》卷</w:t>
      </w:r>
      <w:r w:rsidRPr="009419D7">
        <w:rPr>
          <w:rFonts w:ascii="Times New Roman" w:hAnsi="Times New Roman" w:hint="eastAsia"/>
          <w:sz w:val="22"/>
        </w:rPr>
        <w:t>14</w:t>
      </w:r>
      <w:r w:rsidRPr="009419D7">
        <w:rPr>
          <w:rFonts w:ascii="Times New Roman" w:hAnsi="Times New Roman" w:hint="eastAsia"/>
          <w:sz w:val="22"/>
        </w:rPr>
        <w:t>（大正</w:t>
      </w:r>
      <w:r w:rsidRPr="009419D7">
        <w:rPr>
          <w:rFonts w:ascii="Times New Roman" w:hAnsi="Times New Roman" w:hint="eastAsia"/>
          <w:sz w:val="22"/>
        </w:rPr>
        <w:t>23</w:t>
      </w:r>
      <w:r w:rsidRPr="009419D7">
        <w:rPr>
          <w:rFonts w:ascii="Times New Roman" w:hAnsi="Times New Roman" w:hint="eastAsia"/>
          <w:sz w:val="22"/>
        </w:rPr>
        <w:t>，</w:t>
      </w:r>
      <w:r w:rsidRPr="009419D7">
        <w:rPr>
          <w:rFonts w:ascii="Times New Roman" w:hAnsi="Times New Roman" w:hint="eastAsia"/>
          <w:sz w:val="22"/>
        </w:rPr>
        <w:t>98c15-100b1</w:t>
      </w:r>
      <w:r w:rsidRPr="009419D7">
        <w:rPr>
          <w:rFonts w:ascii="Times New Roman" w:hAnsi="Times New Roman" w:hint="eastAsia"/>
          <w:sz w:val="22"/>
        </w:rPr>
        <w:t>）；《十誦律》卷</w:t>
      </w:r>
      <w:r w:rsidRPr="009419D7">
        <w:rPr>
          <w:rFonts w:ascii="Times New Roman" w:hAnsi="Times New Roman" w:hint="eastAsia"/>
          <w:sz w:val="22"/>
        </w:rPr>
        <w:t>26</w:t>
      </w:r>
      <w:r w:rsidRPr="009419D7">
        <w:rPr>
          <w:rFonts w:ascii="Times New Roman" w:hAnsi="Times New Roman" w:hint="eastAsia"/>
          <w:sz w:val="22"/>
        </w:rPr>
        <w:t>（大正</w:t>
      </w:r>
      <w:r w:rsidRPr="009419D7">
        <w:rPr>
          <w:rFonts w:ascii="Times New Roman" w:hAnsi="Times New Roman" w:hint="eastAsia"/>
          <w:sz w:val="22"/>
        </w:rPr>
        <w:t>23</w:t>
      </w:r>
      <w:r w:rsidRPr="009419D7">
        <w:rPr>
          <w:rFonts w:ascii="Times New Roman" w:hAnsi="Times New Roman" w:hint="eastAsia"/>
          <w:sz w:val="22"/>
        </w:rPr>
        <w:t>，</w:t>
      </w:r>
      <w:r w:rsidRPr="009419D7">
        <w:rPr>
          <w:rFonts w:ascii="Times New Roman" w:hAnsi="Times New Roman" w:hint="eastAsia"/>
          <w:sz w:val="22"/>
        </w:rPr>
        <w:t>187b18-188c21</w:t>
      </w:r>
      <w:r w:rsidRPr="009419D7">
        <w:rPr>
          <w:rFonts w:ascii="Times New Roman" w:hAnsi="Times New Roman" w:hint="eastAsia"/>
          <w:sz w:val="22"/>
        </w:rPr>
        <w:t>）；《根本說一切有部毘奈耶藥事》卷</w:t>
      </w:r>
      <w:r w:rsidRPr="009419D7">
        <w:rPr>
          <w:rFonts w:ascii="Times New Roman" w:hAnsi="Times New Roman" w:hint="eastAsia"/>
          <w:sz w:val="22"/>
        </w:rPr>
        <w:t>10</w:t>
      </w:r>
      <w:r w:rsidRPr="009419D7">
        <w:rPr>
          <w:rFonts w:ascii="Times New Roman" w:hAnsi="Times New Roman" w:hint="eastAsia"/>
          <w:sz w:val="22"/>
        </w:rPr>
        <w:t>（大正</w:t>
      </w:r>
      <w:r w:rsidRPr="009419D7">
        <w:rPr>
          <w:rFonts w:ascii="Times New Roman" w:hAnsi="Times New Roman" w:hint="eastAsia"/>
          <w:sz w:val="22"/>
        </w:rPr>
        <w:t>24</w:t>
      </w:r>
      <w:r w:rsidRPr="009419D7">
        <w:rPr>
          <w:rFonts w:ascii="Times New Roman" w:hAnsi="Times New Roman" w:hint="eastAsia"/>
          <w:sz w:val="22"/>
        </w:rPr>
        <w:t>，</w:t>
      </w:r>
      <w:r w:rsidRPr="009419D7">
        <w:rPr>
          <w:rFonts w:ascii="Times New Roman" w:hAnsi="Times New Roman" w:hint="eastAsia"/>
          <w:sz w:val="22"/>
        </w:rPr>
        <w:t>45c4-47b21</w:t>
      </w:r>
      <w:r w:rsidRPr="009419D7">
        <w:rPr>
          <w:rFonts w:ascii="Times New Roman" w:hAnsi="Times New Roman" w:hint="eastAsia"/>
          <w:sz w:val="22"/>
        </w:rPr>
        <w:t>）；《根本說一切有部毘奈耶藥事》卷</w:t>
      </w:r>
      <w:r w:rsidRPr="009419D7">
        <w:rPr>
          <w:rFonts w:ascii="Times New Roman" w:hAnsi="Times New Roman"/>
          <w:sz w:val="22"/>
        </w:rPr>
        <w:t>18</w:t>
      </w:r>
      <w:r w:rsidRPr="009419D7">
        <w:rPr>
          <w:rFonts w:ascii="Times New Roman" w:hAnsi="Times New Roman" w:hint="eastAsia"/>
          <w:sz w:val="22"/>
        </w:rPr>
        <w:t>（大正</w:t>
      </w:r>
      <w:r w:rsidRPr="009419D7">
        <w:rPr>
          <w:rFonts w:ascii="Times New Roman" w:hAnsi="Times New Roman" w:hint="eastAsia"/>
          <w:sz w:val="22"/>
        </w:rPr>
        <w:t>24</w:t>
      </w:r>
      <w:r w:rsidRPr="009419D7">
        <w:rPr>
          <w:rFonts w:ascii="Times New Roman" w:hAnsi="Times New Roman" w:hint="eastAsia"/>
          <w:sz w:val="22"/>
        </w:rPr>
        <w:t>，</w:t>
      </w:r>
      <w:r w:rsidRPr="009419D7">
        <w:rPr>
          <w:rFonts w:ascii="Times New Roman" w:hAnsi="Times New Roman" w:hint="eastAsia"/>
          <w:sz w:val="22"/>
        </w:rPr>
        <w:t>96a12-b7</w:t>
      </w:r>
      <w:r w:rsidRPr="009419D7">
        <w:rPr>
          <w:rFonts w:ascii="Times New Roman" w:hAnsi="Times New Roman" w:hint="eastAsia"/>
          <w:sz w:val="22"/>
        </w:rPr>
        <w:t>）。</w:t>
      </w:r>
    </w:p>
  </w:footnote>
  <w:footnote w:id="85">
    <w:p w:rsidR="007D3233" w:rsidRDefault="007D3233" w:rsidP="002F7B9D">
      <w:pPr>
        <w:pStyle w:val="afb"/>
        <w:adjustRightInd w:val="0"/>
        <w:spacing w:after="0" w:line="240" w:lineRule="auto"/>
        <w:ind w:left="220" w:hangingChars="100" w:hanging="2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>《長阿含經》卷</w:t>
      </w:r>
      <w:r w:rsidRPr="008540FF">
        <w:rPr>
          <w:rFonts w:ascii="Times New Roman" w:hAnsi="Times New Roman" w:cs="Times New Roman"/>
          <w:sz w:val="22"/>
          <w:szCs w:val="22"/>
        </w:rPr>
        <w:t>3</w:t>
      </w:r>
      <w:r w:rsidRPr="008540FF">
        <w:rPr>
          <w:rFonts w:ascii="Times New Roman" w:hAnsi="Times New Roman" w:cs="Times New Roman"/>
          <w:sz w:val="22"/>
          <w:szCs w:val="22"/>
        </w:rPr>
        <w:t>〈遊行經〉</w:t>
      </w:r>
      <w:r>
        <w:rPr>
          <w:rFonts w:ascii="Times New Roman" w:hAnsi="Times New Roman" w:cs="Times New Roman"/>
          <w:sz w:val="22"/>
          <w:szCs w:val="22"/>
        </w:rPr>
        <w:t>（</w:t>
      </w:r>
      <w:r w:rsidRPr="008540FF">
        <w:rPr>
          <w:rFonts w:ascii="Times New Roman" w:hAnsi="Times New Roman" w:cs="Times New Roman"/>
          <w:sz w:val="22"/>
          <w:szCs w:val="22"/>
        </w:rPr>
        <w:t>大正</w:t>
      </w:r>
      <w:r w:rsidRPr="008540FF">
        <w:rPr>
          <w:rFonts w:ascii="Times New Roman" w:hAnsi="Times New Roman" w:cs="Times New Roman"/>
          <w:sz w:val="22"/>
          <w:szCs w:val="22"/>
        </w:rPr>
        <w:t>1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17b29-18a22</w:t>
      </w:r>
      <w:r>
        <w:rPr>
          <w:rFonts w:ascii="Times New Roman" w:hAnsi="Times New Roman" w:cs="Times New Roman"/>
          <w:sz w:val="22"/>
          <w:szCs w:val="22"/>
        </w:rPr>
        <w:t>）</w:t>
      </w:r>
      <w:r w:rsidRPr="008540FF">
        <w:rPr>
          <w:rFonts w:ascii="Times New Roman" w:hAnsi="Times New Roman" w:cs="Times New Roman"/>
          <w:sz w:val="22"/>
          <w:szCs w:val="22"/>
        </w:rPr>
        <w:t>：</w:t>
      </w:r>
    </w:p>
    <w:p w:rsidR="007D3233" w:rsidRPr="00021D8A" w:rsidRDefault="007D3233" w:rsidP="002F7B9D">
      <w:pPr>
        <w:pStyle w:val="afb"/>
        <w:adjustRightInd w:val="0"/>
        <w:spacing w:after="0" w:line="240" w:lineRule="auto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佛告諸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比丘：「當與汝等說四大教法，</w:t>
      </w:r>
      <w:r w:rsidRPr="00A179F6">
        <w:rPr>
          <w:rFonts w:ascii="標楷體" w:eastAsia="標楷體" w:hAnsi="標楷體" w:cs="Times New Roman"/>
          <w:sz w:val="22"/>
          <w:szCs w:val="22"/>
        </w:rPr>
        <w:t>…</w:t>
      </w:r>
      <w:proofErr w:type="gramStart"/>
      <w:r w:rsidRPr="00A179F6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「何謂為四？若有比丘作如是言：『諸賢！我於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彼村、彼城、彼國，躬從佛聞，躬受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是教。』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從其聞者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，不應不信，亦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不應毀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，當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於諸經推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其虛實，依律、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依法究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其本末。若其所言非經、非律、非法，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當語彼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言：『佛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不說此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，汝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謬受耶！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所以然者？我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依諸經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、依律、依法，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汝先所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言，與法相違。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賢士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！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汝莫受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持，莫為人說，當捐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捨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之。』若其所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言依經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、依律、依法者，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當語彼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言：『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汝所言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是真佛所說，所以然者？我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依諸經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、依律、依法，</w:t>
      </w:r>
      <w:proofErr w:type="gramStart"/>
      <w:r w:rsidRPr="00021D8A">
        <w:rPr>
          <w:rFonts w:ascii="標楷體" w:eastAsia="標楷體" w:hAnsi="標楷體" w:cs="Times New Roman"/>
          <w:sz w:val="22"/>
          <w:szCs w:val="22"/>
        </w:rPr>
        <w:t>汝先所</w:t>
      </w:r>
      <w:proofErr w:type="gramEnd"/>
      <w:r w:rsidRPr="00021D8A">
        <w:rPr>
          <w:rFonts w:ascii="標楷體" w:eastAsia="標楷體" w:hAnsi="標楷體" w:cs="Times New Roman"/>
          <w:sz w:val="22"/>
          <w:szCs w:val="22"/>
        </w:rPr>
        <w:t>言，與法相應。</w:t>
      </w:r>
      <w:proofErr w:type="gramStart"/>
      <w:r w:rsidRPr="00021D8A">
        <w:rPr>
          <w:rFonts w:ascii="標楷體" w:eastAsia="標楷體" w:hAnsi="標楷體" w:cs="Times New Roman"/>
          <w:sz w:val="22"/>
          <w:szCs w:val="22"/>
        </w:rPr>
        <w:t>賢士</w:t>
      </w:r>
      <w:proofErr w:type="gramEnd"/>
      <w:r w:rsidRPr="00021D8A">
        <w:rPr>
          <w:rFonts w:ascii="標楷體" w:eastAsia="標楷體" w:hAnsi="標楷體" w:cs="Times New Roman"/>
          <w:sz w:val="22"/>
          <w:szCs w:val="22"/>
        </w:rPr>
        <w:t>！</w:t>
      </w:r>
      <w:proofErr w:type="gramStart"/>
      <w:r w:rsidRPr="00021D8A">
        <w:rPr>
          <w:rFonts w:ascii="標楷體" w:eastAsia="標楷體" w:hAnsi="標楷體" w:cs="Times New Roman"/>
          <w:sz w:val="22"/>
          <w:szCs w:val="22"/>
        </w:rPr>
        <w:t>汝當受</w:t>
      </w:r>
      <w:proofErr w:type="gramEnd"/>
      <w:r w:rsidRPr="00021D8A">
        <w:rPr>
          <w:rFonts w:ascii="標楷體" w:eastAsia="標楷體" w:hAnsi="標楷體" w:cs="Times New Roman"/>
          <w:sz w:val="22"/>
          <w:szCs w:val="22"/>
        </w:rPr>
        <w:t>持，廣為人說，慎勿捐</w:t>
      </w:r>
      <w:proofErr w:type="gramStart"/>
      <w:r w:rsidRPr="00021D8A">
        <w:rPr>
          <w:rFonts w:ascii="標楷體" w:eastAsia="標楷體" w:hAnsi="標楷體" w:cs="Times New Roman"/>
          <w:sz w:val="22"/>
          <w:szCs w:val="22"/>
        </w:rPr>
        <w:t>捨</w:t>
      </w:r>
      <w:proofErr w:type="gramEnd"/>
      <w:r w:rsidRPr="00021D8A">
        <w:rPr>
          <w:rFonts w:ascii="標楷體" w:eastAsia="標楷體" w:hAnsi="標楷體" w:cs="Times New Roman"/>
          <w:sz w:val="22"/>
          <w:szCs w:val="22"/>
        </w:rPr>
        <w:t>。』此為第一大教法也。</w:t>
      </w:r>
    </w:p>
    <w:p w:rsidR="007D3233" w:rsidRPr="00021D8A" w:rsidRDefault="007D3233" w:rsidP="002F7B9D">
      <w:pPr>
        <w:pStyle w:val="afb"/>
        <w:adjustRightInd w:val="0"/>
        <w:spacing w:after="0" w:line="240" w:lineRule="auto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021D8A">
        <w:rPr>
          <w:rFonts w:ascii="標楷體" w:eastAsia="標楷體" w:hAnsi="標楷體" w:cs="Times New Roman"/>
          <w:sz w:val="22"/>
          <w:szCs w:val="22"/>
        </w:rPr>
        <w:t>「</w:t>
      </w:r>
      <w:proofErr w:type="gramStart"/>
      <w:r w:rsidRPr="00021D8A">
        <w:rPr>
          <w:rFonts w:ascii="標楷體" w:eastAsia="標楷體" w:hAnsi="標楷體" w:cs="Times New Roman"/>
          <w:sz w:val="22"/>
          <w:szCs w:val="22"/>
        </w:rPr>
        <w:t>復次</w:t>
      </w:r>
      <w:proofErr w:type="gramEnd"/>
      <w:r w:rsidRPr="00021D8A">
        <w:rPr>
          <w:rFonts w:ascii="標楷體" w:eastAsia="標楷體" w:hAnsi="標楷體" w:cs="Times New Roman"/>
          <w:sz w:val="22"/>
          <w:szCs w:val="22"/>
        </w:rPr>
        <w:t>，比丘作如是言：『我於</w:t>
      </w:r>
      <w:proofErr w:type="gramStart"/>
      <w:r w:rsidRPr="00021D8A">
        <w:rPr>
          <w:rFonts w:ascii="標楷體" w:eastAsia="標楷體" w:hAnsi="標楷體" w:cs="Times New Roman"/>
          <w:sz w:val="22"/>
          <w:szCs w:val="22"/>
        </w:rPr>
        <w:t>彼村、彼城、彼國</w:t>
      </w:r>
      <w:proofErr w:type="gramEnd"/>
      <w:r w:rsidRPr="00021D8A">
        <w:rPr>
          <w:rFonts w:ascii="標楷體" w:eastAsia="標楷體" w:hAnsi="標楷體" w:cs="Times New Roman"/>
          <w:sz w:val="22"/>
          <w:szCs w:val="22"/>
        </w:rPr>
        <w:t>，和</w:t>
      </w:r>
      <w:proofErr w:type="gramStart"/>
      <w:r w:rsidRPr="00021D8A">
        <w:rPr>
          <w:rFonts w:ascii="標楷體" w:eastAsia="標楷體" w:hAnsi="標楷體" w:cs="Times New Roman"/>
          <w:sz w:val="22"/>
          <w:szCs w:val="22"/>
        </w:rPr>
        <w:t>合眾僧</w:t>
      </w:r>
      <w:proofErr w:type="gramEnd"/>
      <w:r w:rsidRPr="00021D8A">
        <w:rPr>
          <w:rFonts w:ascii="標楷體" w:eastAsia="標楷體" w:hAnsi="標楷體" w:cs="Times New Roman"/>
          <w:sz w:val="22"/>
          <w:szCs w:val="22"/>
        </w:rPr>
        <w:t>、多聞</w:t>
      </w:r>
      <w:proofErr w:type="gramStart"/>
      <w:r w:rsidRPr="00021D8A">
        <w:rPr>
          <w:rFonts w:ascii="標楷體" w:eastAsia="標楷體" w:hAnsi="標楷體" w:cs="Times New Roman"/>
          <w:sz w:val="22"/>
          <w:szCs w:val="22"/>
        </w:rPr>
        <w:t>耆</w:t>
      </w:r>
      <w:proofErr w:type="gramEnd"/>
      <w:r w:rsidRPr="00021D8A">
        <w:rPr>
          <w:rFonts w:ascii="標楷體" w:eastAsia="標楷體" w:hAnsi="標楷體" w:cs="Times New Roman"/>
          <w:sz w:val="22"/>
          <w:szCs w:val="22"/>
        </w:rPr>
        <w:t>舊，</w:t>
      </w:r>
      <w:proofErr w:type="gramStart"/>
      <w:r w:rsidRPr="00021D8A">
        <w:rPr>
          <w:rFonts w:ascii="標楷體" w:eastAsia="標楷體" w:hAnsi="標楷體" w:cs="Times New Roman"/>
          <w:sz w:val="22"/>
          <w:szCs w:val="22"/>
        </w:rPr>
        <w:t>親從其聞，親受</w:t>
      </w:r>
      <w:proofErr w:type="gramEnd"/>
      <w:r w:rsidRPr="00021D8A">
        <w:rPr>
          <w:rFonts w:ascii="標楷體" w:eastAsia="標楷體" w:hAnsi="標楷體" w:cs="Times New Roman"/>
          <w:sz w:val="22"/>
          <w:szCs w:val="22"/>
        </w:rPr>
        <w:t>是法、</w:t>
      </w:r>
      <w:proofErr w:type="gramStart"/>
      <w:r w:rsidRPr="00021D8A">
        <w:rPr>
          <w:rFonts w:ascii="標楷體" w:eastAsia="標楷體" w:hAnsi="標楷體" w:cs="Times New Roman"/>
          <w:sz w:val="22"/>
          <w:szCs w:val="22"/>
        </w:rPr>
        <w:t>是律</w:t>
      </w:r>
      <w:proofErr w:type="gramEnd"/>
      <w:r w:rsidRPr="00021D8A">
        <w:rPr>
          <w:rFonts w:ascii="標楷體" w:eastAsia="標楷體" w:hAnsi="標楷體" w:cs="Times New Roman"/>
          <w:sz w:val="22"/>
          <w:szCs w:val="22"/>
        </w:rPr>
        <w:t>、是教。』…</w:t>
      </w:r>
      <w:proofErr w:type="gramStart"/>
      <w:r w:rsidRPr="00021D8A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021D8A">
        <w:rPr>
          <w:rFonts w:ascii="標楷體" w:eastAsia="標楷體" w:hAnsi="標楷體" w:cs="Times New Roman"/>
          <w:sz w:val="22"/>
          <w:szCs w:val="22"/>
        </w:rPr>
        <w:t>此為第二大教法也。</w:t>
      </w:r>
    </w:p>
    <w:p w:rsidR="007D3233" w:rsidRPr="00021D8A" w:rsidRDefault="007D3233" w:rsidP="002F7B9D">
      <w:pPr>
        <w:pStyle w:val="afb"/>
        <w:adjustRightInd w:val="0"/>
        <w:spacing w:after="0" w:line="240" w:lineRule="auto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021D8A">
        <w:rPr>
          <w:rFonts w:ascii="標楷體" w:eastAsia="標楷體" w:hAnsi="標楷體" w:cs="Times New Roman"/>
          <w:sz w:val="22"/>
          <w:szCs w:val="22"/>
        </w:rPr>
        <w:t>「</w:t>
      </w:r>
      <w:proofErr w:type="gramStart"/>
      <w:r w:rsidRPr="00021D8A">
        <w:rPr>
          <w:rFonts w:ascii="標楷體" w:eastAsia="標楷體" w:hAnsi="標楷體" w:cs="Times New Roman"/>
          <w:sz w:val="22"/>
          <w:szCs w:val="22"/>
        </w:rPr>
        <w:t>復次</w:t>
      </w:r>
      <w:proofErr w:type="gramEnd"/>
      <w:r w:rsidRPr="00021D8A">
        <w:rPr>
          <w:rFonts w:ascii="標楷體" w:eastAsia="標楷體" w:hAnsi="標楷體" w:cs="Times New Roman"/>
          <w:sz w:val="22"/>
          <w:szCs w:val="22"/>
        </w:rPr>
        <w:t>，比丘作如是言：『我於</w:t>
      </w:r>
      <w:proofErr w:type="gramStart"/>
      <w:r w:rsidRPr="00021D8A">
        <w:rPr>
          <w:rFonts w:ascii="標楷體" w:eastAsia="標楷體" w:hAnsi="標楷體" w:cs="Times New Roman"/>
          <w:sz w:val="22"/>
          <w:szCs w:val="22"/>
        </w:rPr>
        <w:t>彼村、彼城、彼國</w:t>
      </w:r>
      <w:proofErr w:type="gramEnd"/>
      <w:r w:rsidRPr="00021D8A">
        <w:rPr>
          <w:rFonts w:ascii="標楷體" w:eastAsia="標楷體" w:hAnsi="標楷體" w:cs="Times New Roman"/>
          <w:sz w:val="22"/>
          <w:szCs w:val="22"/>
        </w:rPr>
        <w:t>，眾多比丘持法、</w:t>
      </w:r>
      <w:proofErr w:type="gramStart"/>
      <w:r w:rsidRPr="00021D8A">
        <w:rPr>
          <w:rFonts w:ascii="標楷體" w:eastAsia="標楷體" w:hAnsi="標楷體" w:cs="Times New Roman"/>
          <w:sz w:val="22"/>
          <w:szCs w:val="22"/>
        </w:rPr>
        <w:t>持律、持律儀者，親從其聞，親受</w:t>
      </w:r>
      <w:proofErr w:type="gramEnd"/>
      <w:r w:rsidRPr="00021D8A">
        <w:rPr>
          <w:rFonts w:ascii="標楷體" w:eastAsia="標楷體" w:hAnsi="標楷體" w:cs="Times New Roman"/>
          <w:sz w:val="22"/>
          <w:szCs w:val="22"/>
        </w:rPr>
        <w:t>是法、</w:t>
      </w:r>
      <w:proofErr w:type="gramStart"/>
      <w:r w:rsidRPr="00021D8A">
        <w:rPr>
          <w:rFonts w:ascii="標楷體" w:eastAsia="標楷體" w:hAnsi="標楷體" w:cs="Times New Roman"/>
          <w:sz w:val="22"/>
          <w:szCs w:val="22"/>
        </w:rPr>
        <w:t>是律</w:t>
      </w:r>
      <w:proofErr w:type="gramEnd"/>
      <w:r w:rsidRPr="00021D8A">
        <w:rPr>
          <w:rFonts w:ascii="標楷體" w:eastAsia="標楷體" w:hAnsi="標楷體" w:cs="Times New Roman"/>
          <w:sz w:val="22"/>
          <w:szCs w:val="22"/>
        </w:rPr>
        <w:t>、是教。』…</w:t>
      </w:r>
      <w:proofErr w:type="gramStart"/>
      <w:r w:rsidRPr="00021D8A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021D8A">
        <w:rPr>
          <w:rFonts w:ascii="標楷體" w:eastAsia="標楷體" w:hAnsi="標楷體" w:cs="Times New Roman"/>
          <w:sz w:val="22"/>
          <w:szCs w:val="22"/>
        </w:rPr>
        <w:t>是為第三大教法也。</w:t>
      </w:r>
    </w:p>
    <w:p w:rsidR="007D3233" w:rsidRPr="00021D8A" w:rsidRDefault="007D3233" w:rsidP="002F7B9D">
      <w:pPr>
        <w:pStyle w:val="afb"/>
        <w:adjustRightInd w:val="0"/>
        <w:spacing w:after="0" w:line="240" w:lineRule="auto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021D8A">
        <w:rPr>
          <w:rFonts w:ascii="標楷體" w:eastAsia="標楷體" w:hAnsi="標楷體" w:cs="Times New Roman"/>
          <w:sz w:val="22"/>
          <w:szCs w:val="22"/>
        </w:rPr>
        <w:t>「</w:t>
      </w:r>
      <w:proofErr w:type="gramStart"/>
      <w:r w:rsidRPr="00021D8A">
        <w:rPr>
          <w:rFonts w:ascii="標楷體" w:eastAsia="標楷體" w:hAnsi="標楷體" w:cs="Times New Roman"/>
          <w:sz w:val="22"/>
          <w:szCs w:val="22"/>
        </w:rPr>
        <w:t>復次</w:t>
      </w:r>
      <w:proofErr w:type="gramEnd"/>
      <w:r w:rsidRPr="00021D8A">
        <w:rPr>
          <w:rFonts w:ascii="標楷體" w:eastAsia="標楷體" w:hAnsi="標楷體" w:cs="Times New Roman"/>
          <w:sz w:val="22"/>
          <w:szCs w:val="22"/>
        </w:rPr>
        <w:t>，比丘作如是言：『我於</w:t>
      </w:r>
      <w:proofErr w:type="gramStart"/>
      <w:r w:rsidRPr="00021D8A">
        <w:rPr>
          <w:rFonts w:ascii="標楷體" w:eastAsia="標楷體" w:hAnsi="標楷體" w:cs="Times New Roman"/>
          <w:sz w:val="22"/>
          <w:szCs w:val="22"/>
        </w:rPr>
        <w:t>彼村、彼城、彼國</w:t>
      </w:r>
      <w:proofErr w:type="gramEnd"/>
      <w:r w:rsidRPr="00021D8A">
        <w:rPr>
          <w:rFonts w:ascii="標楷體" w:eastAsia="標楷體" w:hAnsi="標楷體" w:cs="Times New Roman"/>
          <w:sz w:val="22"/>
          <w:szCs w:val="22"/>
        </w:rPr>
        <w:t>，</w:t>
      </w:r>
      <w:proofErr w:type="gramStart"/>
      <w:r w:rsidRPr="00021D8A">
        <w:rPr>
          <w:rFonts w:ascii="標楷體" w:eastAsia="標楷體" w:hAnsi="標楷體" w:cs="Times New Roman"/>
          <w:sz w:val="22"/>
          <w:szCs w:val="22"/>
        </w:rPr>
        <w:t>一</w:t>
      </w:r>
      <w:proofErr w:type="gramEnd"/>
      <w:r w:rsidRPr="00021D8A">
        <w:rPr>
          <w:rFonts w:ascii="標楷體" w:eastAsia="標楷體" w:hAnsi="標楷體" w:cs="Times New Roman"/>
          <w:sz w:val="22"/>
          <w:szCs w:val="22"/>
        </w:rPr>
        <w:t>比丘持法、</w:t>
      </w:r>
      <w:proofErr w:type="gramStart"/>
      <w:r w:rsidRPr="00021D8A">
        <w:rPr>
          <w:rFonts w:ascii="標楷體" w:eastAsia="標楷體" w:hAnsi="標楷體" w:cs="Times New Roman"/>
          <w:sz w:val="22"/>
          <w:szCs w:val="22"/>
        </w:rPr>
        <w:t>持律、持律儀者，親從其聞，親受</w:t>
      </w:r>
      <w:proofErr w:type="gramEnd"/>
      <w:r w:rsidRPr="00021D8A">
        <w:rPr>
          <w:rFonts w:ascii="標楷體" w:eastAsia="標楷體" w:hAnsi="標楷體" w:cs="Times New Roman"/>
          <w:sz w:val="22"/>
          <w:szCs w:val="22"/>
        </w:rPr>
        <w:t>是法、</w:t>
      </w:r>
      <w:proofErr w:type="gramStart"/>
      <w:r w:rsidRPr="00021D8A">
        <w:rPr>
          <w:rFonts w:ascii="標楷體" w:eastAsia="標楷體" w:hAnsi="標楷體" w:cs="Times New Roman"/>
          <w:sz w:val="22"/>
          <w:szCs w:val="22"/>
        </w:rPr>
        <w:t>是律</w:t>
      </w:r>
      <w:proofErr w:type="gramEnd"/>
      <w:r w:rsidRPr="00021D8A">
        <w:rPr>
          <w:rFonts w:ascii="標楷體" w:eastAsia="標楷體" w:hAnsi="標楷體" w:cs="Times New Roman"/>
          <w:sz w:val="22"/>
          <w:szCs w:val="22"/>
        </w:rPr>
        <w:t>、是教。』…</w:t>
      </w:r>
      <w:proofErr w:type="gramStart"/>
      <w:r w:rsidRPr="00021D8A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021D8A">
        <w:rPr>
          <w:rFonts w:ascii="標楷體" w:eastAsia="標楷體" w:hAnsi="標楷體" w:cs="Times New Roman"/>
          <w:sz w:val="22"/>
          <w:szCs w:val="22"/>
        </w:rPr>
        <w:t>是為第四</w:t>
      </w:r>
      <w:r>
        <w:rPr>
          <w:rFonts w:ascii="標楷體" w:eastAsia="標楷體" w:hAnsi="標楷體" w:cs="Times New Roman"/>
          <w:sz w:val="22"/>
          <w:szCs w:val="22"/>
        </w:rPr>
        <w:t>大教法也。</w:t>
      </w:r>
    </w:p>
  </w:footnote>
  <w:footnote w:id="86">
    <w:p w:rsidR="007D3233" w:rsidRDefault="007D3233" w:rsidP="002F7B9D">
      <w:pPr>
        <w:pStyle w:val="afb"/>
        <w:adjustRightInd w:val="0"/>
        <w:spacing w:after="0" w:line="240" w:lineRule="auto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>《摩訶僧祇律》卷</w:t>
      </w:r>
      <w:r>
        <w:rPr>
          <w:rFonts w:ascii="Times New Roman" w:hAnsi="Times New Roman" w:cs="Times New Roman"/>
          <w:sz w:val="22"/>
          <w:szCs w:val="22"/>
        </w:rPr>
        <w:t>32</w:t>
      </w:r>
      <w:r>
        <w:rPr>
          <w:rFonts w:ascii="Times New Roman" w:hAnsi="Times New Roman" w:cs="Times New Roman"/>
          <w:sz w:val="22"/>
          <w:szCs w:val="22"/>
        </w:rPr>
        <w:t>（</w:t>
      </w:r>
      <w:r w:rsidRPr="008540FF">
        <w:rPr>
          <w:rFonts w:ascii="Times New Roman" w:hAnsi="Times New Roman" w:cs="Times New Roman"/>
          <w:sz w:val="22"/>
          <w:szCs w:val="22"/>
        </w:rPr>
        <w:t>大正</w:t>
      </w:r>
      <w:r w:rsidRPr="008540FF">
        <w:rPr>
          <w:rFonts w:ascii="Times New Roman" w:hAnsi="Times New Roman" w:cs="Times New Roman"/>
          <w:sz w:val="22"/>
          <w:szCs w:val="22"/>
        </w:rPr>
        <w:t>22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492b20-c4</w:t>
      </w:r>
      <w:r>
        <w:rPr>
          <w:rFonts w:ascii="Times New Roman" w:hAnsi="Times New Roman" w:cs="Times New Roman"/>
          <w:sz w:val="22"/>
          <w:szCs w:val="22"/>
        </w:rPr>
        <w:t>）</w:t>
      </w:r>
      <w:r w:rsidRPr="008540FF">
        <w:rPr>
          <w:rFonts w:ascii="Times New Roman" w:hAnsi="Times New Roman" w:cs="Times New Roman"/>
          <w:sz w:val="22"/>
          <w:szCs w:val="22"/>
        </w:rPr>
        <w:t>：</w:t>
      </w:r>
    </w:p>
    <w:p w:rsidR="007D3233" w:rsidRPr="00021D8A" w:rsidRDefault="007D3233" w:rsidP="002F7B9D">
      <w:pPr>
        <w:pStyle w:val="afb"/>
        <w:adjustRightInd w:val="0"/>
        <w:spacing w:after="0" w:line="240" w:lineRule="auto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021D8A">
        <w:rPr>
          <w:rFonts w:ascii="標楷體" w:eastAsia="標楷體" w:hAnsi="標楷體" w:cs="Times New Roman"/>
          <w:sz w:val="22"/>
          <w:szCs w:val="22"/>
        </w:rPr>
        <w:t>…</w:t>
      </w:r>
      <w:proofErr w:type="gramStart"/>
      <w:r w:rsidRPr="00021D8A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021D8A">
        <w:rPr>
          <w:rFonts w:ascii="標楷體" w:eastAsia="標楷體" w:hAnsi="標楷體" w:cs="Times New Roman"/>
          <w:sz w:val="22"/>
          <w:szCs w:val="22"/>
        </w:rPr>
        <w:t>教者</w:t>
      </w:r>
      <w:r w:rsidRPr="00021D8A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021D8A">
        <w:rPr>
          <w:rFonts w:ascii="標楷體" w:eastAsia="標楷體" w:hAnsi="標楷體" w:cs="Times New Roman"/>
          <w:sz w:val="22"/>
          <w:szCs w:val="22"/>
        </w:rPr>
        <w:t>如</w:t>
      </w:r>
      <w:proofErr w:type="gramStart"/>
      <w:r w:rsidRPr="00021D8A">
        <w:rPr>
          <w:rFonts w:ascii="標楷體" w:eastAsia="標楷體" w:hAnsi="標楷體" w:cs="Times New Roman"/>
          <w:sz w:val="22"/>
          <w:szCs w:val="22"/>
        </w:rPr>
        <w:t>世</w:t>
      </w:r>
      <w:proofErr w:type="gramEnd"/>
      <w:r w:rsidRPr="00021D8A">
        <w:rPr>
          <w:rFonts w:ascii="標楷體" w:eastAsia="標楷體" w:hAnsi="標楷體" w:cs="Times New Roman"/>
          <w:sz w:val="22"/>
          <w:szCs w:val="22"/>
        </w:rPr>
        <w:t>尊</w:t>
      </w:r>
      <w:proofErr w:type="gramStart"/>
      <w:r w:rsidRPr="00021D8A">
        <w:rPr>
          <w:rFonts w:ascii="標楷體" w:eastAsia="標楷體" w:hAnsi="標楷體" w:cs="Times New Roman"/>
          <w:sz w:val="22"/>
          <w:szCs w:val="22"/>
        </w:rPr>
        <w:t>為剎利婆羅門</w:t>
      </w:r>
      <w:proofErr w:type="gramEnd"/>
      <w:r w:rsidRPr="00021D8A">
        <w:rPr>
          <w:rFonts w:ascii="標楷體" w:eastAsia="標楷體" w:hAnsi="標楷體" w:cs="Times New Roman"/>
          <w:sz w:val="22"/>
          <w:szCs w:val="22"/>
        </w:rPr>
        <w:t>居士說四大教法</w:t>
      </w:r>
      <w:r w:rsidRPr="00021D8A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021D8A">
        <w:rPr>
          <w:rFonts w:ascii="標楷體" w:eastAsia="標楷體" w:hAnsi="標楷體" w:cs="Times New Roman"/>
          <w:sz w:val="22"/>
          <w:szCs w:val="22"/>
        </w:rPr>
        <w:t>…</w:t>
      </w:r>
      <w:proofErr w:type="gramStart"/>
      <w:r w:rsidRPr="00021D8A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021D8A">
        <w:rPr>
          <w:rFonts w:ascii="標楷體" w:eastAsia="標楷體" w:hAnsi="標楷體" w:cs="Times New Roman"/>
          <w:sz w:val="22"/>
          <w:szCs w:val="22"/>
        </w:rPr>
        <w:t>長老如是應學。復有五比尼</w:t>
      </w:r>
      <w:r w:rsidRPr="00021D8A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021D8A">
        <w:rPr>
          <w:rFonts w:ascii="標楷體" w:eastAsia="標楷體" w:hAnsi="標楷體" w:cs="Times New Roman"/>
          <w:sz w:val="22"/>
          <w:szCs w:val="22"/>
        </w:rPr>
        <w:t>何等五？</w:t>
      </w:r>
      <w:proofErr w:type="gramStart"/>
      <w:r w:rsidRPr="00021D8A">
        <w:rPr>
          <w:rFonts w:ascii="標楷體" w:eastAsia="標楷體" w:hAnsi="標楷體" w:cs="Times New Roman"/>
          <w:sz w:val="22"/>
          <w:szCs w:val="22"/>
        </w:rPr>
        <w:t>一</w:t>
      </w:r>
      <w:proofErr w:type="gramEnd"/>
      <w:r w:rsidRPr="00021D8A">
        <w:rPr>
          <w:rFonts w:ascii="標楷體" w:eastAsia="標楷體" w:hAnsi="標楷體" w:cs="Times New Roman"/>
          <w:sz w:val="22"/>
          <w:szCs w:val="22"/>
        </w:rPr>
        <w:t>者略比尼；</w:t>
      </w:r>
      <w:proofErr w:type="gramStart"/>
      <w:r w:rsidRPr="00021D8A">
        <w:rPr>
          <w:rFonts w:ascii="標楷體" w:eastAsia="標楷體" w:hAnsi="標楷體" w:cs="Times New Roman"/>
          <w:sz w:val="22"/>
          <w:szCs w:val="22"/>
        </w:rPr>
        <w:t>二者廣比尼</w:t>
      </w:r>
      <w:proofErr w:type="gramEnd"/>
      <w:r w:rsidRPr="00021D8A">
        <w:rPr>
          <w:rFonts w:ascii="標楷體" w:eastAsia="標楷體" w:hAnsi="標楷體" w:cs="Times New Roman"/>
          <w:sz w:val="22"/>
          <w:szCs w:val="22"/>
        </w:rPr>
        <w:t>；三者方面比尼；四者堅固比尼；五者應法比尼。略比尼者，五篇戒。廣比尼者，二部比尼。方面比</w:t>
      </w:r>
      <w:proofErr w:type="gramStart"/>
      <w:r w:rsidRPr="00021D8A">
        <w:rPr>
          <w:rFonts w:ascii="標楷體" w:eastAsia="標楷體" w:hAnsi="標楷體" w:cs="Times New Roman"/>
          <w:sz w:val="22"/>
          <w:szCs w:val="22"/>
        </w:rPr>
        <w:t>尼者，輸奴</w:t>
      </w:r>
      <w:proofErr w:type="gramEnd"/>
      <w:r w:rsidRPr="00021D8A">
        <w:rPr>
          <w:rFonts w:ascii="標楷體" w:eastAsia="標楷體" w:hAnsi="標楷體" w:cs="Times New Roman"/>
          <w:sz w:val="22"/>
          <w:szCs w:val="22"/>
        </w:rPr>
        <w:t>、邊地聽五事。堅固</w:t>
      </w:r>
      <w:proofErr w:type="gramStart"/>
      <w:r w:rsidRPr="00021D8A">
        <w:rPr>
          <w:rFonts w:ascii="標楷體" w:eastAsia="標楷體" w:hAnsi="標楷體" w:cs="Times New Roman"/>
          <w:sz w:val="22"/>
          <w:szCs w:val="22"/>
        </w:rPr>
        <w:t>比尼者</w:t>
      </w:r>
      <w:proofErr w:type="gramEnd"/>
      <w:r w:rsidRPr="00021D8A">
        <w:rPr>
          <w:rFonts w:ascii="標楷體" w:eastAsia="標楷體" w:hAnsi="標楷體" w:cs="Times New Roman"/>
          <w:sz w:val="22"/>
          <w:szCs w:val="22"/>
        </w:rPr>
        <w:t>，受</w:t>
      </w:r>
      <w:proofErr w:type="gramStart"/>
      <w:r w:rsidRPr="00021D8A">
        <w:rPr>
          <w:rFonts w:ascii="標楷體" w:eastAsia="標楷體" w:hAnsi="標楷體" w:cs="Times New Roman"/>
          <w:sz w:val="22"/>
          <w:szCs w:val="22"/>
        </w:rPr>
        <w:t>迦絺</w:t>
      </w:r>
      <w:proofErr w:type="gramEnd"/>
      <w:r w:rsidRPr="00021D8A">
        <w:rPr>
          <w:rFonts w:ascii="標楷體" w:eastAsia="標楷體" w:hAnsi="標楷體" w:cs="Times New Roman"/>
          <w:sz w:val="22"/>
          <w:szCs w:val="22"/>
        </w:rPr>
        <w:t>那衣</w:t>
      </w:r>
      <w:r w:rsidRPr="00021D8A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021D8A">
        <w:rPr>
          <w:rFonts w:ascii="標楷體" w:eastAsia="標楷體" w:hAnsi="標楷體" w:cs="Times New Roman"/>
          <w:sz w:val="22"/>
          <w:szCs w:val="22"/>
        </w:rPr>
        <w:t>捨</w:t>
      </w:r>
      <w:proofErr w:type="gramEnd"/>
      <w:r w:rsidRPr="00021D8A">
        <w:rPr>
          <w:rFonts w:ascii="標楷體" w:eastAsia="標楷體" w:hAnsi="標楷體" w:cs="Times New Roman"/>
          <w:sz w:val="22"/>
          <w:szCs w:val="22"/>
        </w:rPr>
        <w:t>五罪</w:t>
      </w:r>
      <w:r w:rsidRPr="00021D8A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021D8A">
        <w:rPr>
          <w:rFonts w:ascii="標楷體" w:eastAsia="標楷體" w:hAnsi="標楷體" w:cs="Times New Roman"/>
          <w:sz w:val="22"/>
          <w:szCs w:val="22"/>
        </w:rPr>
        <w:t>別眾食</w:t>
      </w:r>
      <w:proofErr w:type="gramEnd"/>
      <w:r w:rsidRPr="00021D8A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021D8A">
        <w:rPr>
          <w:rFonts w:ascii="標楷體" w:eastAsia="標楷體" w:hAnsi="標楷體" w:cs="Times New Roman"/>
          <w:sz w:val="22"/>
          <w:szCs w:val="22"/>
        </w:rPr>
        <w:t>乃至不</w:t>
      </w:r>
      <w:proofErr w:type="gramStart"/>
      <w:r w:rsidRPr="00021D8A">
        <w:rPr>
          <w:rFonts w:ascii="標楷體" w:eastAsia="標楷體" w:hAnsi="標楷體" w:cs="Times New Roman"/>
          <w:sz w:val="22"/>
          <w:szCs w:val="22"/>
        </w:rPr>
        <w:t>白離同食</w:t>
      </w:r>
      <w:proofErr w:type="gramEnd"/>
      <w:r w:rsidRPr="00021D8A">
        <w:rPr>
          <w:rFonts w:ascii="標楷體" w:eastAsia="標楷體" w:hAnsi="標楷體" w:cs="Times New Roman"/>
          <w:sz w:val="22"/>
          <w:szCs w:val="22"/>
        </w:rPr>
        <w:t>。應法</w:t>
      </w:r>
      <w:proofErr w:type="gramStart"/>
      <w:r w:rsidRPr="00021D8A">
        <w:rPr>
          <w:rFonts w:ascii="標楷體" w:eastAsia="標楷體" w:hAnsi="標楷體" w:cs="Times New Roman"/>
          <w:sz w:val="22"/>
          <w:szCs w:val="22"/>
        </w:rPr>
        <w:t>比尼者</w:t>
      </w:r>
      <w:proofErr w:type="gramEnd"/>
      <w:r w:rsidRPr="00021D8A">
        <w:rPr>
          <w:rFonts w:ascii="標楷體" w:eastAsia="標楷體" w:hAnsi="標楷體" w:cs="Times New Roman"/>
          <w:sz w:val="22"/>
          <w:szCs w:val="22"/>
        </w:rPr>
        <w:t>，是中法</w:t>
      </w:r>
      <w:proofErr w:type="gramStart"/>
      <w:r w:rsidRPr="00021D8A">
        <w:rPr>
          <w:rFonts w:ascii="標楷體" w:eastAsia="標楷體" w:hAnsi="標楷體" w:cs="Times New Roman"/>
          <w:sz w:val="22"/>
          <w:szCs w:val="22"/>
        </w:rPr>
        <w:t>羯</w:t>
      </w:r>
      <w:proofErr w:type="gramEnd"/>
      <w:r w:rsidRPr="00021D8A">
        <w:rPr>
          <w:rFonts w:ascii="標楷體" w:eastAsia="標楷體" w:hAnsi="標楷體" w:cs="Times New Roman"/>
          <w:sz w:val="22"/>
          <w:szCs w:val="22"/>
        </w:rPr>
        <w:t>磨</w:t>
      </w:r>
      <w:r w:rsidRPr="00021D8A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021D8A">
        <w:rPr>
          <w:rFonts w:ascii="標楷體" w:eastAsia="標楷體" w:hAnsi="標楷體" w:cs="Times New Roman"/>
          <w:sz w:val="22"/>
          <w:szCs w:val="22"/>
        </w:rPr>
        <w:t>和合</w:t>
      </w:r>
      <w:proofErr w:type="gramStart"/>
      <w:r w:rsidRPr="00021D8A">
        <w:rPr>
          <w:rFonts w:ascii="標楷體" w:eastAsia="標楷體" w:hAnsi="標楷體" w:cs="Times New Roman"/>
          <w:sz w:val="22"/>
          <w:szCs w:val="22"/>
        </w:rPr>
        <w:t>羯</w:t>
      </w:r>
      <w:proofErr w:type="gramEnd"/>
      <w:r w:rsidRPr="00021D8A">
        <w:rPr>
          <w:rFonts w:ascii="標楷體" w:eastAsia="標楷體" w:hAnsi="標楷體" w:cs="Times New Roman"/>
          <w:sz w:val="22"/>
          <w:szCs w:val="22"/>
        </w:rPr>
        <w:t>磨，是名應法比尼。</w:t>
      </w:r>
    </w:p>
  </w:footnote>
  <w:footnote w:id="87">
    <w:p w:rsidR="007D3233" w:rsidRDefault="007D3233" w:rsidP="002F7B9D">
      <w:pPr>
        <w:pStyle w:val="afb"/>
        <w:adjustRightInd w:val="0"/>
        <w:spacing w:after="0" w:line="240" w:lineRule="auto"/>
        <w:ind w:left="220" w:hangingChars="100" w:hanging="220"/>
        <w:rPr>
          <w:rFonts w:ascii="Times New Roman" w:eastAsia="標楷體" w:hAnsi="Times New Roman" w:cs="Times New Roman"/>
          <w:sz w:val="22"/>
          <w:szCs w:val="22"/>
        </w:rPr>
      </w:pPr>
      <w:r w:rsidRPr="00021D8A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021D8A">
        <w:rPr>
          <w:rFonts w:ascii="Times New Roman" w:hAnsi="Times New Roman" w:cs="Times New Roman"/>
          <w:sz w:val="22"/>
          <w:szCs w:val="22"/>
        </w:rPr>
        <w:t>《長阿含經》卷</w:t>
      </w:r>
      <w:r w:rsidRPr="00021D8A">
        <w:rPr>
          <w:rFonts w:ascii="Times New Roman" w:hAnsi="Times New Roman" w:cs="Times New Roman"/>
          <w:sz w:val="22"/>
          <w:szCs w:val="22"/>
        </w:rPr>
        <w:t>8</w:t>
      </w:r>
      <w:r w:rsidRPr="00021D8A">
        <w:rPr>
          <w:rFonts w:ascii="Times New Roman" w:hAnsi="Times New Roman" w:cs="Times New Roman"/>
          <w:sz w:val="22"/>
          <w:szCs w:val="22"/>
        </w:rPr>
        <w:t>（八）〈眾集經〉（大正</w:t>
      </w:r>
      <w:r w:rsidRPr="00021D8A">
        <w:rPr>
          <w:rFonts w:ascii="Times New Roman" w:hAnsi="Times New Roman" w:cs="Times New Roman"/>
          <w:sz w:val="22"/>
          <w:szCs w:val="22"/>
        </w:rPr>
        <w:t>1</w:t>
      </w:r>
      <w:r w:rsidRPr="00021D8A">
        <w:rPr>
          <w:rFonts w:ascii="Times New Roman" w:hAnsi="Times New Roman" w:cs="Times New Roman"/>
          <w:sz w:val="22"/>
          <w:szCs w:val="22"/>
        </w:rPr>
        <w:t>，</w:t>
      </w:r>
      <w:r w:rsidRPr="00021D8A">
        <w:rPr>
          <w:rFonts w:ascii="Times New Roman" w:hAnsi="Times New Roman" w:cs="Times New Roman"/>
          <w:sz w:val="22"/>
          <w:szCs w:val="22"/>
        </w:rPr>
        <w:t>51b1-2</w:t>
      </w:r>
      <w:r w:rsidRPr="00021D8A">
        <w:rPr>
          <w:rFonts w:ascii="Times New Roman" w:hAnsi="Times New Roman" w:cs="Times New Roman"/>
          <w:sz w:val="22"/>
          <w:szCs w:val="22"/>
        </w:rPr>
        <w:t>）：</w:t>
      </w:r>
    </w:p>
    <w:p w:rsidR="007D3233" w:rsidRPr="008540FF" w:rsidRDefault="007D3233" w:rsidP="002F7B9D">
      <w:pPr>
        <w:pStyle w:val="afb"/>
        <w:adjustRightInd w:val="0"/>
        <w:spacing w:after="0" w:line="240" w:lineRule="auto"/>
        <w:ind w:leftChars="100" w:left="460" w:hangingChars="100" w:hanging="220"/>
        <w:rPr>
          <w:sz w:val="22"/>
          <w:szCs w:val="22"/>
        </w:rPr>
      </w:pPr>
      <w:r w:rsidRPr="00021D8A">
        <w:rPr>
          <w:rFonts w:ascii="Times New Roman" w:eastAsia="標楷體" w:hAnsi="Times New Roman" w:cs="Times New Roman"/>
          <w:sz w:val="22"/>
          <w:szCs w:val="22"/>
        </w:rPr>
        <w:t>四記論：</w:t>
      </w:r>
      <w:proofErr w:type="gramStart"/>
      <w:r w:rsidRPr="00021D8A">
        <w:rPr>
          <w:rFonts w:ascii="Times New Roman" w:eastAsia="標楷體" w:hAnsi="Times New Roman" w:cs="Times New Roman"/>
          <w:sz w:val="22"/>
          <w:szCs w:val="22"/>
        </w:rPr>
        <w:t>決定記論</w:t>
      </w:r>
      <w:proofErr w:type="gramEnd"/>
      <w:r w:rsidRPr="00021D8A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021D8A">
        <w:rPr>
          <w:rFonts w:ascii="Times New Roman" w:eastAsia="標楷體" w:hAnsi="Times New Roman" w:cs="Times New Roman"/>
          <w:sz w:val="22"/>
          <w:szCs w:val="22"/>
        </w:rPr>
        <w:t>分別記論</w:t>
      </w:r>
      <w:proofErr w:type="gramEnd"/>
      <w:r w:rsidRPr="00021D8A">
        <w:rPr>
          <w:rFonts w:ascii="Times New Roman" w:eastAsia="標楷體" w:hAnsi="Times New Roman" w:cs="Times New Roman"/>
          <w:sz w:val="22"/>
          <w:szCs w:val="22"/>
        </w:rPr>
        <w:t>、</w:t>
      </w:r>
      <w:proofErr w:type="gramStart"/>
      <w:r w:rsidRPr="00021D8A">
        <w:rPr>
          <w:rFonts w:ascii="Times New Roman" w:eastAsia="標楷體" w:hAnsi="Times New Roman" w:cs="Times New Roman"/>
          <w:sz w:val="22"/>
          <w:szCs w:val="22"/>
        </w:rPr>
        <w:t>詰問</w:t>
      </w:r>
      <w:r>
        <w:rPr>
          <w:rFonts w:ascii="Times New Roman" w:eastAsia="標楷體" w:hAnsi="Times New Roman" w:cs="Times New Roman"/>
          <w:sz w:val="22"/>
          <w:szCs w:val="22"/>
        </w:rPr>
        <w:t>記論</w:t>
      </w:r>
      <w:proofErr w:type="gramEnd"/>
      <w:r>
        <w:rPr>
          <w:rFonts w:ascii="Times New Roman" w:eastAsia="標楷體" w:hAnsi="Times New Roman" w:cs="Times New Roman"/>
          <w:sz w:val="22"/>
          <w:szCs w:val="22"/>
        </w:rPr>
        <w:t>、</w:t>
      </w:r>
      <w:proofErr w:type="gramStart"/>
      <w:r>
        <w:rPr>
          <w:rFonts w:ascii="Times New Roman" w:eastAsia="標楷體" w:hAnsi="Times New Roman" w:cs="Times New Roman"/>
          <w:sz w:val="22"/>
          <w:szCs w:val="22"/>
        </w:rPr>
        <w:t>止住記論</w:t>
      </w:r>
      <w:proofErr w:type="gramEnd"/>
      <w:r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88">
    <w:p w:rsidR="007D3233" w:rsidRDefault="007D3233" w:rsidP="002F7B9D">
      <w:pPr>
        <w:pStyle w:val="afb"/>
        <w:adjustRightInd w:val="0"/>
        <w:spacing w:after="0" w:line="240" w:lineRule="auto"/>
        <w:ind w:left="550" w:hangingChars="250" w:hanging="550"/>
        <w:rPr>
          <w:rFonts w:ascii="Times New Roman" w:eastAsia="標楷體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>（</w:t>
      </w:r>
      <w:r w:rsidRPr="008540FF">
        <w:rPr>
          <w:rFonts w:ascii="Times New Roman" w:hAnsi="Times New Roman" w:cs="Times New Roman"/>
          <w:sz w:val="22"/>
          <w:szCs w:val="22"/>
        </w:rPr>
        <w:t>1</w:t>
      </w:r>
      <w:r w:rsidRPr="008540FF">
        <w:rPr>
          <w:rFonts w:ascii="Times New Roman" w:hAnsi="Times New Roman" w:cs="Times New Roman"/>
          <w:sz w:val="22"/>
          <w:szCs w:val="22"/>
        </w:rPr>
        <w:t>）《律二十二明了論》卷</w:t>
      </w:r>
      <w:r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（</w:t>
      </w:r>
      <w:r w:rsidRPr="008540FF">
        <w:rPr>
          <w:rFonts w:ascii="Times New Roman" w:hAnsi="Times New Roman" w:cs="Times New Roman"/>
          <w:sz w:val="22"/>
          <w:szCs w:val="22"/>
        </w:rPr>
        <w:t>大正</w:t>
      </w:r>
      <w:r w:rsidRPr="008540FF">
        <w:rPr>
          <w:rFonts w:ascii="Times New Roman" w:hAnsi="Times New Roman" w:cs="Times New Roman"/>
          <w:sz w:val="22"/>
          <w:szCs w:val="22"/>
        </w:rPr>
        <w:t>24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666b1-5</w:t>
      </w:r>
      <w:r>
        <w:rPr>
          <w:rFonts w:ascii="Times New Roman" w:hAnsi="Times New Roman" w:cs="Times New Roman"/>
          <w:sz w:val="22"/>
          <w:szCs w:val="22"/>
        </w:rPr>
        <w:t>）</w:t>
      </w:r>
      <w:r w:rsidRPr="008540FF">
        <w:rPr>
          <w:rFonts w:ascii="Times New Roman" w:hAnsi="Times New Roman" w:cs="Times New Roman"/>
          <w:sz w:val="22"/>
          <w:szCs w:val="22"/>
        </w:rPr>
        <w:t>：</w:t>
      </w:r>
    </w:p>
    <w:p w:rsidR="007D3233" w:rsidRPr="008540FF" w:rsidRDefault="007D3233" w:rsidP="002F7B9D">
      <w:pPr>
        <w:pStyle w:val="afb"/>
        <w:adjustRightInd w:val="0"/>
        <w:spacing w:after="0" w:line="240" w:lineRule="auto"/>
        <w:ind w:leftChars="250" w:left="600"/>
        <w:rPr>
          <w:rFonts w:ascii="Times New Roman" w:eastAsia="標楷體" w:hAnsi="Times New Roman" w:cs="Times New Roman"/>
          <w:sz w:val="22"/>
          <w:szCs w:val="22"/>
        </w:rPr>
      </w:pPr>
      <w:r w:rsidRPr="008540FF">
        <w:rPr>
          <w:rFonts w:ascii="Times New Roman" w:eastAsia="標楷體" w:hAnsi="Times New Roman" w:cs="Times New Roman"/>
          <w:sz w:val="22"/>
          <w:szCs w:val="22"/>
        </w:rPr>
        <w:t>比丘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毘尼者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，如故意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出不淨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，如此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等相罪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，但屬比丘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毘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尼。比丘尼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毘尼者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，如獨行，如此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等相罪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，但屬比丘尼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毘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尼。</w:t>
      </w:r>
    </w:p>
    <w:p w:rsidR="007D3233" w:rsidRPr="008540FF" w:rsidRDefault="007D3233" w:rsidP="002F7B9D">
      <w:pPr>
        <w:pStyle w:val="afb"/>
        <w:adjustRightInd w:val="0"/>
        <w:spacing w:after="0" w:line="240" w:lineRule="auto"/>
        <w:ind w:leftChars="250" w:left="600"/>
        <w:rPr>
          <w:rFonts w:ascii="Times New Roman" w:eastAsia="標楷體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/>
          <w:sz w:val="22"/>
          <w:szCs w:val="22"/>
        </w:rPr>
        <w:t>二部</w:t>
      </w:r>
      <w:proofErr w:type="gramStart"/>
      <w:r>
        <w:rPr>
          <w:rFonts w:ascii="Times New Roman" w:eastAsia="標楷體" w:hAnsi="Times New Roman" w:cs="Times New Roman"/>
          <w:sz w:val="22"/>
          <w:szCs w:val="22"/>
        </w:rPr>
        <w:t>毘尼者</w:t>
      </w:r>
      <w:proofErr w:type="gramEnd"/>
      <w:r>
        <w:rPr>
          <w:rFonts w:ascii="Times New Roman" w:eastAsia="標楷體" w:hAnsi="Times New Roman" w:cs="Times New Roman"/>
          <w:sz w:val="22"/>
          <w:szCs w:val="22"/>
        </w:rPr>
        <w:t>，是二部</w:t>
      </w:r>
      <w:proofErr w:type="gramStart"/>
      <w:r>
        <w:rPr>
          <w:rFonts w:ascii="Times New Roman" w:eastAsia="標楷體" w:hAnsi="Times New Roman" w:cs="Times New Roman"/>
          <w:sz w:val="22"/>
          <w:szCs w:val="22"/>
        </w:rPr>
        <w:t>所學處</w:t>
      </w:r>
      <w:proofErr w:type="gramEnd"/>
      <w:r>
        <w:rPr>
          <w:rFonts w:ascii="Times New Roman" w:eastAsia="標楷體" w:hAnsi="Times New Roman" w:cs="Times New Roman"/>
          <w:sz w:val="22"/>
          <w:szCs w:val="22"/>
        </w:rPr>
        <w:t>，如初波羅夷，如此</w:t>
      </w:r>
      <w:proofErr w:type="gramStart"/>
      <w:r>
        <w:rPr>
          <w:rFonts w:ascii="Times New Roman" w:eastAsia="標楷體" w:hAnsi="Times New Roman" w:cs="Times New Roman"/>
          <w:sz w:val="22"/>
          <w:szCs w:val="22"/>
        </w:rPr>
        <w:t>等相罪</w:t>
      </w:r>
      <w:proofErr w:type="gramEnd"/>
      <w:r>
        <w:rPr>
          <w:rFonts w:ascii="Times New Roman" w:eastAsia="標楷體" w:hAnsi="Times New Roman" w:cs="Times New Roman"/>
          <w:sz w:val="22"/>
          <w:szCs w:val="22"/>
        </w:rPr>
        <w:t>，屬二部</w:t>
      </w:r>
      <w:proofErr w:type="gramStart"/>
      <w:r>
        <w:rPr>
          <w:rFonts w:ascii="Times New Roman" w:eastAsia="標楷體" w:hAnsi="Times New Roman" w:cs="Times New Roman"/>
          <w:sz w:val="22"/>
          <w:szCs w:val="22"/>
        </w:rPr>
        <w:t>毘</w:t>
      </w:r>
      <w:proofErr w:type="gramEnd"/>
      <w:r>
        <w:rPr>
          <w:rFonts w:ascii="Times New Roman" w:eastAsia="標楷體" w:hAnsi="Times New Roman" w:cs="Times New Roman"/>
          <w:sz w:val="22"/>
          <w:szCs w:val="22"/>
        </w:rPr>
        <w:t>尼。</w:t>
      </w:r>
    </w:p>
    <w:p w:rsidR="007D3233" w:rsidRDefault="007D3233" w:rsidP="002F7B9D">
      <w:pPr>
        <w:pStyle w:val="afb"/>
        <w:adjustRightInd w:val="0"/>
        <w:spacing w:after="0" w:line="240" w:lineRule="auto"/>
        <w:ind w:leftChars="50" w:left="670" w:hangingChars="250" w:hanging="550"/>
        <w:rPr>
          <w:rFonts w:ascii="Times New Roman" w:hAnsi="Times New Roman" w:cs="Times New Roman"/>
          <w:sz w:val="22"/>
          <w:szCs w:val="22"/>
        </w:rPr>
      </w:pPr>
      <w:r w:rsidRPr="008540FF">
        <w:rPr>
          <w:rFonts w:ascii="Times New Roman" w:hAnsi="Times New Roman" w:cs="Times New Roman"/>
          <w:sz w:val="22"/>
          <w:szCs w:val="22"/>
        </w:rPr>
        <w:t>（</w:t>
      </w:r>
      <w:r w:rsidRPr="008540FF">
        <w:rPr>
          <w:rFonts w:ascii="Times New Roman" w:hAnsi="Times New Roman" w:cs="Times New Roman"/>
          <w:sz w:val="22"/>
          <w:szCs w:val="22"/>
        </w:rPr>
        <w:t>2</w:t>
      </w:r>
      <w:r w:rsidRPr="008540FF">
        <w:rPr>
          <w:rFonts w:ascii="Times New Roman" w:hAnsi="Times New Roman" w:cs="Times New Roman"/>
          <w:sz w:val="22"/>
          <w:szCs w:val="22"/>
        </w:rPr>
        <w:t>）《四分律行事鈔批》卷</w:t>
      </w:r>
      <w:r>
        <w:rPr>
          <w:rFonts w:ascii="Times New Roman" w:hAnsi="Times New Roman" w:cs="Times New Roman"/>
          <w:sz w:val="22"/>
          <w:szCs w:val="22"/>
        </w:rPr>
        <w:t>2</w:t>
      </w:r>
      <w:r>
        <w:rPr>
          <w:rFonts w:ascii="Times New Roman" w:hAnsi="Times New Roman" w:cs="Times New Roman"/>
          <w:sz w:val="22"/>
          <w:szCs w:val="22"/>
        </w:rPr>
        <w:t>（</w:t>
      </w:r>
      <w:proofErr w:type="gramStart"/>
      <w:r w:rsidRPr="008540FF">
        <w:rPr>
          <w:rFonts w:ascii="Times New Roman" w:hAnsi="Times New Roman" w:cs="Times New Roman"/>
          <w:sz w:val="22"/>
          <w:szCs w:val="22"/>
        </w:rPr>
        <w:t>卍</w:t>
      </w:r>
      <w:r w:rsidRPr="008540FF">
        <w:rPr>
          <w:rFonts w:ascii="Times New Roman" w:hAnsi="Times New Roman" w:cs="Times New Roman" w:hint="eastAsia"/>
          <w:sz w:val="22"/>
          <w:szCs w:val="22"/>
        </w:rPr>
        <w:t>新續</w:t>
      </w:r>
      <w:r w:rsidRPr="008540FF">
        <w:rPr>
          <w:rFonts w:ascii="Times New Roman" w:hAnsi="Times New Roman" w:cs="Times New Roman"/>
          <w:sz w:val="22"/>
          <w:szCs w:val="22"/>
        </w:rPr>
        <w:t>藏</w:t>
      </w:r>
      <w:proofErr w:type="gramEnd"/>
      <w:r w:rsidRPr="008540FF">
        <w:rPr>
          <w:rFonts w:ascii="Times New Roman" w:hAnsi="Times New Roman" w:cs="Times New Roman"/>
          <w:sz w:val="22"/>
          <w:szCs w:val="22"/>
        </w:rPr>
        <w:t>42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654b24-c2</w:t>
      </w:r>
      <w:r>
        <w:rPr>
          <w:rFonts w:ascii="Times New Roman" w:hAnsi="Times New Roman" w:cs="Times New Roman"/>
          <w:sz w:val="22"/>
          <w:szCs w:val="22"/>
        </w:rPr>
        <w:t>）</w:t>
      </w:r>
      <w:r w:rsidRPr="008540FF">
        <w:rPr>
          <w:rFonts w:ascii="Times New Roman" w:hAnsi="Times New Roman" w:cs="Times New Roman"/>
          <w:sz w:val="22"/>
          <w:szCs w:val="22"/>
        </w:rPr>
        <w:t>：</w:t>
      </w:r>
    </w:p>
    <w:p w:rsidR="007D3233" w:rsidRPr="008540FF" w:rsidRDefault="007D3233" w:rsidP="002F7B9D">
      <w:pPr>
        <w:pStyle w:val="afb"/>
        <w:adjustRightInd w:val="0"/>
        <w:spacing w:after="0" w:line="240" w:lineRule="auto"/>
        <w:ind w:leftChars="250" w:left="600"/>
        <w:rPr>
          <w:rFonts w:ascii="Times New Roman" w:hAnsi="Times New Roman" w:cs="Times New Roman"/>
          <w:sz w:val="22"/>
          <w:szCs w:val="22"/>
        </w:rPr>
      </w:pP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二部律者</w:t>
      </w:r>
      <w:proofErr w:type="gramEnd"/>
      <w:r w:rsidRPr="008540FF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540FF">
        <w:rPr>
          <w:rFonts w:ascii="Times New Roman" w:eastAsia="標楷體" w:hAnsi="Times New Roman" w:cs="Times New Roman"/>
          <w:sz w:val="22"/>
          <w:szCs w:val="22"/>
        </w:rPr>
        <w:t>即十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誦文初列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僧尼二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眾戒本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是也</w:t>
      </w:r>
      <w:r w:rsidRPr="008540FF"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彼名二部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波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羅提木叉</w:t>
      </w:r>
      <w:r w:rsidRPr="008540FF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540FF">
        <w:rPr>
          <w:rFonts w:ascii="Times New Roman" w:eastAsia="標楷體" w:hAnsi="Times New Roman" w:cs="Times New Roman"/>
          <w:sz w:val="22"/>
          <w:szCs w:val="22"/>
        </w:rPr>
        <w:t>鈔家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改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戒律也</w:t>
      </w:r>
      <w:r>
        <w:rPr>
          <w:rFonts w:ascii="Times New Roman" w:hAnsi="Times New Roman" w:cs="Times New Roman"/>
          <w:sz w:val="22"/>
          <w:szCs w:val="22"/>
        </w:rPr>
        <w:t>。</w:t>
      </w:r>
    </w:p>
  </w:footnote>
  <w:footnote w:id="89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p.208,n.1]</w:t>
      </w:r>
      <w:r w:rsidRPr="008540FF">
        <w:rPr>
          <w:rFonts w:ascii="Times New Roman" w:hAnsi="Times New Roman" w:cs="Times New Roman"/>
          <w:sz w:val="22"/>
          <w:szCs w:val="22"/>
        </w:rPr>
        <w:t>《四分律》卷</w:t>
      </w:r>
      <w:r w:rsidRPr="008540FF">
        <w:rPr>
          <w:rFonts w:ascii="Times New Roman" w:hAnsi="Times New Roman" w:cs="Times New Roman"/>
          <w:sz w:val="22"/>
          <w:szCs w:val="22"/>
        </w:rPr>
        <w:t>58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22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998b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0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p.208,n.2]</w:t>
      </w:r>
      <w:r w:rsidRPr="008540FF">
        <w:rPr>
          <w:rFonts w:ascii="Times New Roman" w:hAnsi="Times New Roman" w:cs="Times New Roman"/>
          <w:sz w:val="22"/>
          <w:szCs w:val="22"/>
        </w:rPr>
        <w:t>《十誦律》卷</w:t>
      </w:r>
      <w:r w:rsidRPr="008540FF">
        <w:rPr>
          <w:rFonts w:ascii="Times New Roman" w:hAnsi="Times New Roman" w:cs="Times New Roman"/>
          <w:sz w:val="22"/>
          <w:szCs w:val="22"/>
        </w:rPr>
        <w:t>57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23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423b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1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>（</w:t>
      </w:r>
      <w:r w:rsidRPr="008540FF">
        <w:rPr>
          <w:rFonts w:ascii="Times New Roman" w:hAnsi="Times New Roman" w:cs="Times New Roman"/>
          <w:sz w:val="22"/>
          <w:szCs w:val="22"/>
        </w:rPr>
        <w:t>1</w:t>
      </w:r>
      <w:r w:rsidRPr="008540FF">
        <w:rPr>
          <w:rFonts w:ascii="Times New Roman" w:hAnsi="Times New Roman" w:cs="Times New Roman"/>
          <w:sz w:val="22"/>
          <w:szCs w:val="22"/>
        </w:rPr>
        <w:t>）</w:t>
      </w:r>
      <w:r w:rsidRPr="008540FF">
        <w:rPr>
          <w:rFonts w:ascii="Times New Roman" w:hAnsi="Times New Roman" w:cs="Times New Roman"/>
          <w:sz w:val="22"/>
          <w:szCs w:val="22"/>
        </w:rPr>
        <w:t>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p.208,n.3]</w:t>
      </w:r>
      <w:r w:rsidRPr="008540FF">
        <w:rPr>
          <w:rFonts w:ascii="Times New Roman" w:hAnsi="Times New Roman" w:cs="Times New Roman"/>
          <w:sz w:val="22"/>
          <w:szCs w:val="22"/>
        </w:rPr>
        <w:t>《毘尼母經》卷</w:t>
      </w:r>
      <w:r w:rsidRPr="008540FF">
        <w:rPr>
          <w:rFonts w:ascii="Times New Roman" w:hAnsi="Times New Roman" w:cs="Times New Roman"/>
          <w:sz w:val="22"/>
          <w:szCs w:val="22"/>
        </w:rPr>
        <w:t>7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24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839a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  <w:p w:rsidR="007D3233" w:rsidRDefault="007D3233" w:rsidP="002F7B9D">
      <w:pPr>
        <w:pStyle w:val="afb"/>
        <w:adjustRightInd w:val="0"/>
        <w:spacing w:after="0" w:line="240" w:lineRule="auto"/>
        <w:ind w:leftChars="42" w:left="541" w:hangingChars="200" w:hanging="440"/>
        <w:jc w:val="both"/>
        <w:rPr>
          <w:rFonts w:ascii="Times New Roman" w:hAnsi="Times New Roman" w:cs="Times New Roman"/>
          <w:sz w:val="22"/>
          <w:szCs w:val="22"/>
        </w:rPr>
      </w:pPr>
      <w:r w:rsidRPr="008540FF">
        <w:rPr>
          <w:rFonts w:ascii="Times New Roman" w:hAnsi="Times New Roman" w:cs="Times New Roman"/>
          <w:sz w:val="22"/>
          <w:szCs w:val="22"/>
        </w:rPr>
        <w:t>（</w:t>
      </w:r>
      <w:r w:rsidRPr="008540FF">
        <w:rPr>
          <w:rFonts w:ascii="Times New Roman" w:hAnsi="Times New Roman" w:cs="Times New Roman"/>
          <w:sz w:val="22"/>
          <w:szCs w:val="22"/>
        </w:rPr>
        <w:t>2</w:t>
      </w:r>
      <w:r w:rsidRPr="008540FF">
        <w:rPr>
          <w:rFonts w:ascii="Times New Roman" w:hAnsi="Times New Roman" w:cs="Times New Roman"/>
          <w:sz w:val="22"/>
          <w:szCs w:val="22"/>
        </w:rPr>
        <w:t>）《毘尼母經》卷</w:t>
      </w:r>
      <w:r>
        <w:rPr>
          <w:rFonts w:ascii="Times New Roman" w:hAnsi="Times New Roman" w:cs="Times New Roman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>（</w:t>
      </w:r>
      <w:r w:rsidRPr="008540FF">
        <w:rPr>
          <w:rFonts w:ascii="Times New Roman" w:hAnsi="Times New Roman" w:cs="Times New Roman"/>
          <w:sz w:val="22"/>
          <w:szCs w:val="22"/>
        </w:rPr>
        <w:t>大正</w:t>
      </w:r>
      <w:r w:rsidRPr="008540FF">
        <w:rPr>
          <w:rFonts w:ascii="Times New Roman" w:hAnsi="Times New Roman" w:cs="Times New Roman"/>
          <w:sz w:val="22"/>
          <w:szCs w:val="22"/>
        </w:rPr>
        <w:t>24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839b2-15</w:t>
      </w:r>
      <w:r>
        <w:rPr>
          <w:rFonts w:ascii="Times New Roman" w:hAnsi="Times New Roman" w:cs="Times New Roman"/>
          <w:sz w:val="22"/>
          <w:szCs w:val="22"/>
        </w:rPr>
        <w:t>）</w:t>
      </w:r>
      <w:r w:rsidRPr="008540FF">
        <w:rPr>
          <w:rFonts w:ascii="Times New Roman" w:hAnsi="Times New Roman" w:cs="Times New Roman"/>
          <w:sz w:val="22"/>
          <w:szCs w:val="22"/>
        </w:rPr>
        <w:t>：</w:t>
      </w:r>
    </w:p>
    <w:p w:rsidR="007D3233" w:rsidRPr="008540FF" w:rsidRDefault="007D3233" w:rsidP="002F7B9D">
      <w:pPr>
        <w:pStyle w:val="afb"/>
        <w:adjustRightInd w:val="0"/>
        <w:spacing w:after="0" w:line="240" w:lineRule="auto"/>
        <w:ind w:leftChars="250" w:left="600"/>
        <w:jc w:val="both"/>
        <w:rPr>
          <w:rFonts w:ascii="Times New Roman" w:hAnsi="Times New Roman" w:cs="Times New Roman"/>
          <w:sz w:val="22"/>
          <w:szCs w:val="22"/>
        </w:rPr>
      </w:pPr>
      <w:r w:rsidRPr="008540FF">
        <w:rPr>
          <w:rFonts w:ascii="Times New Roman" w:eastAsia="標楷體" w:hAnsi="Times New Roman" w:cs="Times New Roman"/>
          <w:sz w:val="22"/>
          <w:szCs w:val="22"/>
        </w:rPr>
        <w:t>復有三處決了非犯：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一者緣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，二者制，三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者重制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緣者，佛未制戒時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，初犯者此是緣。制者，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初犯者制不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犯戒，是名為制。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重制者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，若比丘比丘尼不得自在，為強力所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逼強，共行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欲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不受樂者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不犯，是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名重制</w:t>
      </w:r>
      <w:proofErr w:type="gramEnd"/>
      <w:r w:rsidRPr="008540FF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540FF">
        <w:rPr>
          <w:rFonts w:ascii="Times New Roman" w:eastAsia="標楷體" w:hAnsi="Times New Roman" w:cs="Times New Roman"/>
          <w:sz w:val="22"/>
          <w:szCs w:val="22"/>
        </w:rPr>
        <w:t>是名三處決斷不犯。復有三處決斷所犯：一、緣，二、制，三、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重制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緣者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，爾時世尊在王舍城，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陀膩加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比丘不與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取瓶沙王所護材木</w:t>
      </w:r>
      <w:proofErr w:type="gramEnd"/>
      <w:r w:rsidRPr="008540FF"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如來欲令後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比丘更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不作過患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，以此事故集諸比丘，是名為緣。若比丘若空地若聚落不與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取犯波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羅夷，是名為制。若自取，若為他外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邏教取，若遣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人取，是三處不與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取犯波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羅夷，是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名重制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。若他所有，不作他想取，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犯突吉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羅，此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亦重制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。一切所犯，如此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三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處決了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應廣知</w:t>
      </w:r>
      <w:proofErr w:type="gramEnd"/>
      <w:r>
        <w:rPr>
          <w:rFonts w:ascii="Times New Roman" w:hAnsi="Times New Roman" w:cs="Times New Roman"/>
          <w:sz w:val="22"/>
          <w:szCs w:val="22"/>
        </w:rPr>
        <w:t>。</w:t>
      </w:r>
    </w:p>
  </w:footnote>
  <w:footnote w:id="92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>《善見律毘婆沙》卷</w:t>
      </w:r>
      <w:r w:rsidRPr="008540FF">
        <w:rPr>
          <w:rFonts w:ascii="Times New Roman" w:hAnsi="Times New Roman" w:cs="Times New Roman"/>
          <w:sz w:val="22"/>
          <w:szCs w:val="22"/>
        </w:rPr>
        <w:t>6</w:t>
      </w:r>
      <w:r w:rsidRPr="008540FF">
        <w:rPr>
          <w:rFonts w:ascii="Times New Roman" w:hAnsi="Times New Roman" w:cs="Times New Roman"/>
          <w:sz w:val="22"/>
          <w:szCs w:val="22"/>
        </w:rPr>
        <w:t>〈舍利弗品〉</w:t>
      </w:r>
      <w:r>
        <w:rPr>
          <w:rFonts w:ascii="Times New Roman" w:hAnsi="Times New Roman" w:cs="Times New Roman"/>
          <w:sz w:val="22"/>
          <w:szCs w:val="22"/>
        </w:rPr>
        <w:t>（</w:t>
      </w:r>
      <w:r w:rsidRPr="008540FF">
        <w:rPr>
          <w:rFonts w:ascii="Times New Roman" w:hAnsi="Times New Roman" w:cs="Times New Roman"/>
          <w:sz w:val="22"/>
          <w:szCs w:val="22"/>
        </w:rPr>
        <w:t>大正</w:t>
      </w:r>
      <w:r w:rsidRPr="008540FF">
        <w:rPr>
          <w:rFonts w:ascii="Times New Roman" w:hAnsi="Times New Roman" w:cs="Times New Roman"/>
          <w:sz w:val="22"/>
          <w:szCs w:val="22"/>
        </w:rPr>
        <w:t>24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716b</w:t>
      </w:r>
      <w:r w:rsidRPr="008540FF">
        <w:rPr>
          <w:rFonts w:ascii="Times New Roman" w:hAnsi="Times New Roman" w:cs="Times New Roman" w:hint="eastAsia"/>
          <w:sz w:val="22"/>
          <w:szCs w:val="22"/>
        </w:rPr>
        <w:t>6</w:t>
      </w:r>
      <w:r w:rsidRPr="008540FF">
        <w:rPr>
          <w:rFonts w:ascii="Times New Roman" w:hAnsi="Times New Roman" w:cs="Times New Roman"/>
          <w:sz w:val="22"/>
          <w:szCs w:val="22"/>
        </w:rPr>
        <w:t>-27</w:t>
      </w:r>
      <w:r>
        <w:rPr>
          <w:rFonts w:ascii="Times New Roman" w:hAnsi="Times New Roman" w:cs="Times New Roman"/>
          <w:sz w:val="22"/>
          <w:szCs w:val="22"/>
        </w:rPr>
        <w:t>）</w:t>
      </w:r>
      <w:r w:rsidRPr="008540FF">
        <w:rPr>
          <w:rFonts w:ascii="Times New Roman" w:hAnsi="Times New Roman" w:cs="Times New Roman"/>
          <w:sz w:val="22"/>
          <w:szCs w:val="22"/>
        </w:rPr>
        <w:t>：</w:t>
      </w:r>
    </w:p>
    <w:p w:rsidR="007D3233" w:rsidRPr="008540FF" w:rsidRDefault="007D3233" w:rsidP="002F7B9D">
      <w:pPr>
        <w:pStyle w:val="afb"/>
        <w:adjustRightInd w:val="0"/>
        <w:spacing w:after="0" w:line="240" w:lineRule="auto"/>
        <w:ind w:leftChars="84" w:left="202"/>
        <w:rPr>
          <w:rFonts w:ascii="標楷體" w:eastAsia="標楷體" w:hAnsi="標楷體"/>
          <w:sz w:val="22"/>
          <w:szCs w:val="22"/>
        </w:rPr>
      </w:pPr>
      <w:r w:rsidRPr="008540FF">
        <w:rPr>
          <w:rFonts w:ascii="標楷體" w:eastAsia="標楷體" w:hAnsi="標楷體" w:hint="eastAsia"/>
          <w:sz w:val="22"/>
          <w:szCs w:val="22"/>
        </w:rPr>
        <w:t>「</w:t>
      </w:r>
      <w:r w:rsidRPr="008540FF">
        <w:rPr>
          <w:rFonts w:ascii="標楷體" w:eastAsia="標楷體" w:hAnsi="標楷體" w:hint="eastAsia"/>
          <w:b/>
          <w:sz w:val="22"/>
          <w:szCs w:val="22"/>
        </w:rPr>
        <w:t>何謂為本</w:t>
      </w:r>
      <w:r w:rsidRPr="008540FF">
        <w:rPr>
          <w:rFonts w:ascii="標楷體" w:eastAsia="標楷體" w:hAnsi="標楷體" w:hint="eastAsia"/>
          <w:sz w:val="22"/>
          <w:szCs w:val="22"/>
        </w:rPr>
        <w:t>？」「</w:t>
      </w:r>
      <w:proofErr w:type="gramStart"/>
      <w:r w:rsidRPr="008540FF">
        <w:rPr>
          <w:rFonts w:ascii="標楷體" w:eastAsia="標楷體" w:hAnsi="標楷體" w:hint="eastAsia"/>
          <w:sz w:val="22"/>
          <w:szCs w:val="22"/>
        </w:rPr>
        <w:t>一切律藏</w:t>
      </w:r>
      <w:proofErr w:type="gramEnd"/>
      <w:r w:rsidRPr="008540FF">
        <w:rPr>
          <w:rFonts w:ascii="標楷體" w:eastAsia="標楷體" w:hAnsi="標楷體" w:hint="eastAsia"/>
          <w:sz w:val="22"/>
          <w:szCs w:val="22"/>
        </w:rPr>
        <w:t>是名本。」</w:t>
      </w:r>
    </w:p>
    <w:p w:rsidR="007D3233" w:rsidRPr="008540FF" w:rsidRDefault="007D3233" w:rsidP="002F7B9D">
      <w:pPr>
        <w:pStyle w:val="afb"/>
        <w:adjustRightInd w:val="0"/>
        <w:spacing w:after="0" w:line="240" w:lineRule="auto"/>
        <w:ind w:leftChars="84" w:left="202"/>
        <w:rPr>
          <w:rFonts w:ascii="Times New Roman" w:eastAsia="標楷體" w:hAnsi="Times New Roman" w:cs="Times New Roman"/>
          <w:sz w:val="22"/>
          <w:szCs w:val="22"/>
        </w:rPr>
      </w:pPr>
      <w:r w:rsidRPr="008540FF">
        <w:rPr>
          <w:rFonts w:ascii="Times New Roman" w:eastAsia="標楷體" w:hAnsi="Times New Roman" w:cs="Times New Roman"/>
          <w:sz w:val="22"/>
          <w:szCs w:val="22"/>
        </w:rPr>
        <w:t>「</w:t>
      </w:r>
      <w:proofErr w:type="gramStart"/>
      <w:r w:rsidRPr="008540FF">
        <w:rPr>
          <w:rFonts w:ascii="Times New Roman" w:eastAsia="標楷體" w:hAnsi="Times New Roman" w:cs="Times New Roman"/>
          <w:b/>
          <w:sz w:val="22"/>
          <w:szCs w:val="22"/>
        </w:rPr>
        <w:t>何謂隨本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？」「四大處名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為隨本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佛告諸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比丘：『我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說不淨而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不制，然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此隨入不淨，於淨不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入，是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名不淨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。』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佛告諸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比丘：『我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說不淨而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不制，然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此隨入淨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是名淨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。』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佛告諸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比丘：『我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說聽淨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，然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此隨入不淨，於淨不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入，此於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汝輩不淨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。』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佛告諸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比丘：『我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說聽淨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，然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此隨入淨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，於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汝輩淨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，是名四大處。』」</w:t>
      </w:r>
    </w:p>
    <w:p w:rsidR="007D3233" w:rsidRPr="008540FF" w:rsidRDefault="007D3233" w:rsidP="002F7B9D">
      <w:pPr>
        <w:pStyle w:val="afb"/>
        <w:adjustRightInd w:val="0"/>
        <w:spacing w:after="0" w:line="240" w:lineRule="auto"/>
        <w:ind w:leftChars="100" w:left="24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問曰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：「</w:t>
      </w:r>
      <w:r w:rsidRPr="008540FF">
        <w:rPr>
          <w:rFonts w:ascii="Times New Roman" w:eastAsia="標楷體" w:hAnsi="Times New Roman" w:cs="Times New Roman"/>
          <w:b/>
          <w:sz w:val="22"/>
          <w:szCs w:val="22"/>
        </w:rPr>
        <w:t>何謂法師語</w:t>
      </w:r>
      <w:r w:rsidRPr="008540FF">
        <w:rPr>
          <w:rFonts w:ascii="Times New Roman" w:eastAsia="標楷體" w:hAnsi="Times New Roman" w:cs="Times New Roman"/>
          <w:sz w:val="22"/>
          <w:szCs w:val="22"/>
        </w:rPr>
        <w:t>？」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答曰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：「集眾五百阿羅漢時，佛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先說本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，五百阿羅漢廣分別流通，是名法師語。」</w:t>
      </w:r>
    </w:p>
    <w:p w:rsidR="007D3233" w:rsidRPr="008540FF" w:rsidRDefault="007D3233" w:rsidP="002F7B9D">
      <w:pPr>
        <w:pStyle w:val="afb"/>
        <w:adjustRightInd w:val="0"/>
        <w:spacing w:after="0" w:line="240" w:lineRule="auto"/>
        <w:ind w:leftChars="84" w:left="202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問曰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：「</w:t>
      </w:r>
      <w:r w:rsidRPr="008540FF">
        <w:rPr>
          <w:rFonts w:ascii="Times New Roman" w:eastAsia="標楷體" w:hAnsi="Times New Roman" w:cs="Times New Roman"/>
          <w:b/>
          <w:sz w:val="22"/>
          <w:szCs w:val="22"/>
        </w:rPr>
        <w:t>何謂自意</w:t>
      </w:r>
      <w:r w:rsidRPr="008540FF">
        <w:rPr>
          <w:rFonts w:ascii="Times New Roman" w:eastAsia="標楷體" w:hAnsi="Times New Roman" w:cs="Times New Roman"/>
          <w:sz w:val="22"/>
          <w:szCs w:val="22"/>
        </w:rPr>
        <w:t>？」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答曰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：「置本、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置隨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、置法師語，以意度，用方便度，以修多羅廣說、以阿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毘曇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廣說、以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毘尼廣說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，以法師語者，是名自意。」又問：「此義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何？」「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莫輒取而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行，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應先觀根本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已，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次觀句義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，一一分別共相度量，後觀法師語，若與文句等者而取，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若觀不等莫取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，是名自意。從自意者，法師語堅強，法師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語應觀，隨本文句俱等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，應當取；若文句不等，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勿取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。從法師語，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隨本堅強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若觀隨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本文義等者，應當取；若不等，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莫取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。從隨本本皆強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堅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，不可動搖，如眾僧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羯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磨，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亦如佛在世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無異。」</w:t>
      </w:r>
    </w:p>
  </w:footnote>
  <w:footnote w:id="93">
    <w:p w:rsidR="007D3233" w:rsidRPr="008540FF" w:rsidRDefault="007D3233" w:rsidP="0091152C">
      <w:pPr>
        <w:pStyle w:val="afb"/>
        <w:adjustRightInd w:val="0"/>
        <w:spacing w:after="0" w:line="240" w:lineRule="auto"/>
        <w:ind w:left="220" w:hangingChars="100" w:hanging="220"/>
        <w:rPr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p.209,n.4]</w:t>
      </w:r>
      <w:r w:rsidRPr="008540FF">
        <w:rPr>
          <w:rFonts w:ascii="Times New Roman" w:hAnsi="Times New Roman" w:cs="Times New Roman"/>
          <w:sz w:val="22"/>
          <w:szCs w:val="22"/>
        </w:rPr>
        <w:t>《長部》、《大般涅槃經》（南傳</w:t>
      </w:r>
      <w:r w:rsidRPr="008540FF">
        <w:rPr>
          <w:rFonts w:ascii="Times New Roman" w:hAnsi="Times New Roman" w:cs="Times New Roman"/>
          <w:sz w:val="22"/>
          <w:szCs w:val="22"/>
        </w:rPr>
        <w:t>7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99</w:t>
      </w:r>
      <w:proofErr w:type="gramStart"/>
      <w:r w:rsidRPr="008540FF">
        <w:rPr>
          <w:rFonts w:ascii="Times New Roman" w:hAnsi="Times New Roman" w:cs="Times New Roman"/>
          <w:sz w:val="22"/>
          <w:szCs w:val="22"/>
        </w:rPr>
        <w:t>–</w:t>
      </w:r>
      <w:proofErr w:type="gramEnd"/>
      <w:r w:rsidRPr="008540FF">
        <w:rPr>
          <w:rFonts w:ascii="Times New Roman" w:hAnsi="Times New Roman" w:cs="Times New Roman"/>
          <w:sz w:val="22"/>
          <w:szCs w:val="22"/>
        </w:rPr>
        <w:t>102</w:t>
      </w:r>
      <w:r w:rsidRPr="008540FF">
        <w:rPr>
          <w:rFonts w:ascii="Times New Roman" w:hAnsi="Times New Roman" w:cs="Times New Roman"/>
          <w:sz w:val="22"/>
          <w:szCs w:val="22"/>
        </w:rPr>
        <w:t>）。《增支部》「四集」（南傳</w:t>
      </w:r>
      <w:r w:rsidRPr="008540FF">
        <w:rPr>
          <w:rFonts w:ascii="Times New Roman" w:hAnsi="Times New Roman" w:cs="Times New Roman"/>
          <w:sz w:val="22"/>
          <w:szCs w:val="22"/>
        </w:rPr>
        <w:t>18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293</w:t>
      </w:r>
      <w:proofErr w:type="gramStart"/>
      <w:r w:rsidRPr="008540FF">
        <w:rPr>
          <w:rFonts w:ascii="Times New Roman" w:hAnsi="Times New Roman" w:cs="Times New Roman"/>
          <w:sz w:val="22"/>
          <w:szCs w:val="22"/>
        </w:rPr>
        <w:t>–</w:t>
      </w:r>
      <w:proofErr w:type="gramEnd"/>
      <w:r w:rsidRPr="008540FF">
        <w:rPr>
          <w:rFonts w:ascii="Times New Roman" w:hAnsi="Times New Roman" w:cs="Times New Roman"/>
          <w:sz w:val="22"/>
          <w:szCs w:val="22"/>
        </w:rPr>
        <w:t>297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4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p.211,n.1]</w:t>
      </w:r>
      <w:r w:rsidRPr="008540FF">
        <w:rPr>
          <w:rFonts w:ascii="Times New Roman" w:hAnsi="Times New Roman" w:cs="Times New Roman"/>
          <w:sz w:val="22"/>
          <w:szCs w:val="22"/>
        </w:rPr>
        <w:t>《根本薩婆多部律攝》卷</w:t>
      </w:r>
      <w:r w:rsidRPr="008540FF">
        <w:rPr>
          <w:rFonts w:ascii="Times New Roman" w:hAnsi="Times New Roman" w:cs="Times New Roman"/>
          <w:sz w:val="22"/>
          <w:szCs w:val="22"/>
        </w:rPr>
        <w:t>2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24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530c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5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p.211,n.2]</w:t>
      </w:r>
      <w:r w:rsidRPr="008540FF">
        <w:rPr>
          <w:rFonts w:ascii="Times New Roman" w:hAnsi="Times New Roman" w:cs="Times New Roman"/>
          <w:sz w:val="22"/>
          <w:szCs w:val="22"/>
        </w:rPr>
        <w:t>《根本說一切有部毘奈耶雜事》卷</w:t>
      </w:r>
      <w:r w:rsidRPr="008540FF">
        <w:rPr>
          <w:rFonts w:ascii="Times New Roman" w:hAnsi="Times New Roman" w:cs="Times New Roman"/>
          <w:sz w:val="22"/>
          <w:szCs w:val="22"/>
        </w:rPr>
        <w:t>40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24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408a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6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p.211,n.3]</w:t>
      </w:r>
      <w:r w:rsidRPr="008540FF">
        <w:rPr>
          <w:rFonts w:ascii="Times New Roman" w:hAnsi="Times New Roman" w:cs="Times New Roman"/>
          <w:sz w:val="22"/>
          <w:szCs w:val="22"/>
        </w:rPr>
        <w:t>《銅鍱律》〈經分別〉〈大分別〉（南傳</w:t>
      </w:r>
      <w:r w:rsidRPr="008540FF">
        <w:rPr>
          <w:rFonts w:ascii="Times New Roman" w:hAnsi="Times New Roman" w:cs="Times New Roman"/>
          <w:sz w:val="22"/>
          <w:szCs w:val="22"/>
        </w:rPr>
        <w:t>1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33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7">
    <w:p w:rsidR="007D3233" w:rsidRPr="008540FF" w:rsidRDefault="007D3233" w:rsidP="002F7B9D">
      <w:pPr>
        <w:pStyle w:val="afb"/>
        <w:adjustRightInd w:val="0"/>
        <w:spacing w:after="0" w:line="240" w:lineRule="auto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</w:t>
      </w:r>
      <w:r w:rsidRPr="008540FF">
        <w:rPr>
          <w:rFonts w:ascii="Times New Roman" w:hAnsi="Times New Roman" w:cs="Times New Roman"/>
          <w:sz w:val="22"/>
          <w:szCs w:val="22"/>
        </w:rPr>
        <w:t>唐</w:t>
      </w:r>
      <w:r w:rsidRPr="008540FF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8540FF">
        <w:rPr>
          <w:rFonts w:ascii="Times New Roman" w:hAnsi="Times New Roman" w:cs="Times New Roman"/>
          <w:sz w:val="22"/>
          <w:szCs w:val="22"/>
        </w:rPr>
        <w:t>道宣述</w:t>
      </w:r>
      <w:proofErr w:type="gramEnd"/>
      <w:r w:rsidRPr="008540FF">
        <w:rPr>
          <w:rFonts w:ascii="Times New Roman" w:hAnsi="Times New Roman" w:cs="Times New Roman"/>
          <w:sz w:val="22"/>
          <w:szCs w:val="22"/>
        </w:rPr>
        <w:t>《四分律比丘含注戒本》卷</w:t>
      </w:r>
      <w:r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（</w:t>
      </w:r>
      <w:r w:rsidRPr="008540FF">
        <w:rPr>
          <w:rFonts w:ascii="Times New Roman" w:hAnsi="Times New Roman" w:cs="Times New Roman"/>
          <w:sz w:val="22"/>
          <w:szCs w:val="22"/>
        </w:rPr>
        <w:t>大正</w:t>
      </w:r>
      <w:r w:rsidRPr="008540FF">
        <w:rPr>
          <w:rFonts w:ascii="Times New Roman" w:hAnsi="Times New Roman" w:cs="Times New Roman"/>
          <w:sz w:val="22"/>
          <w:szCs w:val="22"/>
        </w:rPr>
        <w:t>40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430c15-431a7</w:t>
      </w:r>
      <w:r>
        <w:rPr>
          <w:rFonts w:ascii="Times New Roman" w:hAnsi="Times New Roman" w:cs="Times New Roman"/>
          <w:sz w:val="22"/>
          <w:szCs w:val="22"/>
        </w:rPr>
        <w:t>）</w:t>
      </w:r>
      <w:r w:rsidRPr="008540FF">
        <w:rPr>
          <w:rFonts w:ascii="Times New Roman" w:hAnsi="Times New Roman" w:cs="Times New Roman"/>
          <w:sz w:val="22"/>
          <w:szCs w:val="22"/>
        </w:rPr>
        <w:t>：</w:t>
      </w:r>
    </w:p>
    <w:p w:rsidR="007D3233" w:rsidRPr="00473032" w:rsidRDefault="007D3233" w:rsidP="002F7B9D">
      <w:pPr>
        <w:pStyle w:val="afb"/>
        <w:adjustRightInd w:val="0"/>
        <w:spacing w:after="0" w:line="240" w:lineRule="auto"/>
        <w:ind w:leftChars="100" w:left="2000" w:hangingChars="800" w:hanging="1760"/>
        <w:jc w:val="both"/>
        <w:rPr>
          <w:rFonts w:ascii="標楷體" w:eastAsia="標楷體" w:hAnsi="標楷體" w:cs="Times New Roman"/>
          <w:sz w:val="22"/>
          <w:szCs w:val="22"/>
        </w:rPr>
      </w:pPr>
      <w:r w:rsidRPr="00473032">
        <w:rPr>
          <w:rFonts w:ascii="標楷體" w:eastAsia="標楷體" w:hAnsi="標楷體" w:cs="Times New Roman" w:hint="eastAsia"/>
          <w:sz w:val="22"/>
          <w:szCs w:val="22"/>
        </w:rPr>
        <w:t>『</w:t>
      </w:r>
      <w:r w:rsidRPr="00473032">
        <w:rPr>
          <w:rFonts w:ascii="標楷體" w:eastAsia="標楷體" w:hAnsi="標楷體" w:cs="Times New Roman"/>
          <w:sz w:val="22"/>
          <w:szCs w:val="22"/>
        </w:rPr>
        <w:t>若比丘</w:t>
      </w:r>
      <w:r w:rsidRPr="00473032">
        <w:rPr>
          <w:rFonts w:ascii="標楷體" w:eastAsia="標楷體" w:hAnsi="標楷體" w:cs="Times New Roman" w:hint="eastAsia"/>
          <w:sz w:val="22"/>
          <w:szCs w:val="22"/>
        </w:rPr>
        <w:t>』</w:t>
      </w:r>
      <w:r w:rsidRPr="00473032">
        <w:rPr>
          <w:rFonts w:ascii="標楷體" w:eastAsia="標楷體" w:hAnsi="標楷體" w:cs="Times New Roman"/>
          <w:sz w:val="22"/>
          <w:szCs w:val="22"/>
        </w:rPr>
        <w:t>佛言：若比丘者，名字比丘、相似比丘…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473032">
        <w:rPr>
          <w:rFonts w:ascii="標楷體" w:eastAsia="標楷體" w:hAnsi="標楷體" w:cs="Times New Roman"/>
          <w:sz w:val="22"/>
          <w:szCs w:val="22"/>
        </w:rPr>
        <w:t>受大戒白四如法成就得處所比丘。是中比丘者，若受大戒白四如法成就，得處所住比丘法中，是比丘義也。</w:t>
      </w:r>
    </w:p>
    <w:p w:rsidR="007D3233" w:rsidRPr="00473032" w:rsidRDefault="007D3233" w:rsidP="002F7B9D">
      <w:pPr>
        <w:pStyle w:val="afb"/>
        <w:adjustRightInd w:val="0"/>
        <w:spacing w:after="0" w:line="240" w:lineRule="auto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473032">
        <w:rPr>
          <w:rFonts w:ascii="標楷體" w:eastAsia="標楷體" w:hAnsi="標楷體" w:cs="Times New Roman" w:hint="eastAsia"/>
          <w:sz w:val="22"/>
          <w:szCs w:val="22"/>
        </w:rPr>
        <w:t>『</w:t>
      </w:r>
      <w:r w:rsidRPr="00473032">
        <w:rPr>
          <w:rFonts w:ascii="標楷體" w:eastAsia="標楷體" w:hAnsi="標楷體" w:cs="Times New Roman"/>
          <w:sz w:val="22"/>
          <w:szCs w:val="22"/>
        </w:rPr>
        <w:t>共比丘</w:t>
      </w:r>
      <w:r w:rsidRPr="00473032">
        <w:rPr>
          <w:rFonts w:ascii="標楷體" w:eastAsia="標楷體" w:hAnsi="標楷體" w:cs="Times New Roman" w:hint="eastAsia"/>
          <w:sz w:val="22"/>
          <w:szCs w:val="22"/>
        </w:rPr>
        <w:t>』</w:t>
      </w:r>
      <w:r w:rsidRPr="00473032">
        <w:rPr>
          <w:rFonts w:ascii="標楷體" w:eastAsia="標楷體" w:hAnsi="標楷體" w:cs="Times New Roman"/>
          <w:sz w:val="22"/>
          <w:szCs w:val="22"/>
        </w:rPr>
        <w:t>佛言：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若共餘</w:t>
      </w:r>
      <w:proofErr w:type="gramEnd"/>
      <w:r w:rsidRPr="00473032">
        <w:rPr>
          <w:rFonts w:ascii="標楷體" w:eastAsia="標楷體" w:hAnsi="標楷體" w:cs="Times New Roman"/>
          <w:sz w:val="22"/>
          <w:szCs w:val="22"/>
        </w:rPr>
        <w:t>比丘受大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戒白四羯</w:t>
      </w:r>
      <w:proofErr w:type="gramEnd"/>
      <w:r w:rsidRPr="00473032">
        <w:rPr>
          <w:rFonts w:ascii="標楷體" w:eastAsia="標楷體" w:hAnsi="標楷體" w:cs="Times New Roman"/>
          <w:sz w:val="22"/>
          <w:szCs w:val="22"/>
        </w:rPr>
        <w:t>磨乃至住比丘法中者，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是謂共比丘</w:t>
      </w:r>
      <w:proofErr w:type="gramEnd"/>
      <w:r w:rsidRPr="00473032">
        <w:rPr>
          <w:rFonts w:ascii="標楷體" w:eastAsia="標楷體" w:hAnsi="標楷體" w:cs="Times New Roman"/>
          <w:sz w:val="22"/>
          <w:szCs w:val="22"/>
        </w:rPr>
        <w:t>義也。</w:t>
      </w:r>
    </w:p>
    <w:p w:rsidR="007D3233" w:rsidRPr="00473032" w:rsidRDefault="007D3233" w:rsidP="002F7B9D">
      <w:pPr>
        <w:pStyle w:val="afb"/>
        <w:adjustRightInd w:val="0"/>
        <w:spacing w:after="0" w:line="240" w:lineRule="auto"/>
        <w:ind w:leftChars="100" w:left="1780" w:hangingChars="700" w:hanging="1540"/>
        <w:jc w:val="both"/>
        <w:rPr>
          <w:rFonts w:ascii="標楷體" w:eastAsia="標楷體" w:hAnsi="標楷體" w:cs="Times New Roman"/>
          <w:sz w:val="22"/>
          <w:szCs w:val="22"/>
        </w:rPr>
      </w:pPr>
      <w:r w:rsidRPr="00473032">
        <w:rPr>
          <w:rFonts w:ascii="標楷體" w:eastAsia="標楷體" w:hAnsi="標楷體" w:cs="Times New Roman" w:hint="eastAsia"/>
          <w:sz w:val="22"/>
          <w:szCs w:val="22"/>
        </w:rPr>
        <w:t>『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同戒</w:t>
      </w:r>
      <w:proofErr w:type="gramEnd"/>
      <w:r w:rsidRPr="00473032">
        <w:rPr>
          <w:rFonts w:ascii="標楷體" w:eastAsia="標楷體" w:hAnsi="標楷體" w:cs="Times New Roman" w:hint="eastAsia"/>
          <w:sz w:val="22"/>
          <w:szCs w:val="22"/>
        </w:rPr>
        <w:t>』</w:t>
      </w:r>
      <w:r w:rsidRPr="00473032">
        <w:rPr>
          <w:rFonts w:ascii="標楷體" w:eastAsia="標楷體" w:hAnsi="標楷體" w:cs="Times New Roman"/>
          <w:sz w:val="22"/>
          <w:szCs w:val="22"/>
        </w:rPr>
        <w:t>佛言：我為諸弟子結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此戒已</w:t>
      </w:r>
      <w:proofErr w:type="gramEnd"/>
      <w:r w:rsidRPr="00473032">
        <w:rPr>
          <w:rFonts w:ascii="標楷體" w:eastAsia="標楷體" w:hAnsi="標楷體" w:cs="Times New Roman"/>
          <w:sz w:val="22"/>
          <w:szCs w:val="22"/>
        </w:rPr>
        <w:t>，寧死不犯。是中共餘比丘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一戒同戒</w:t>
      </w:r>
      <w:proofErr w:type="gramEnd"/>
      <w:r w:rsidRPr="00473032">
        <w:rPr>
          <w:rFonts w:ascii="標楷體" w:eastAsia="標楷體" w:hAnsi="標楷體" w:cs="Times New Roman"/>
          <w:sz w:val="22"/>
          <w:szCs w:val="22"/>
        </w:rPr>
        <w:t>等戒，是名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同戒義</w:t>
      </w:r>
      <w:proofErr w:type="gramEnd"/>
      <w:r w:rsidRPr="00473032">
        <w:rPr>
          <w:rFonts w:ascii="標楷體" w:eastAsia="標楷體" w:hAnsi="標楷體" w:cs="Times New Roman"/>
          <w:sz w:val="22"/>
          <w:szCs w:val="22"/>
        </w:rPr>
        <w:t>也。</w:t>
      </w:r>
    </w:p>
    <w:p w:rsidR="007D3233" w:rsidRPr="00473032" w:rsidRDefault="007D3233" w:rsidP="002F7B9D">
      <w:pPr>
        <w:pStyle w:val="afb"/>
        <w:adjustRightInd w:val="0"/>
        <w:spacing w:after="0" w:line="240" w:lineRule="auto"/>
        <w:ind w:leftChars="84" w:left="2182" w:hangingChars="900" w:hanging="1980"/>
        <w:jc w:val="both"/>
        <w:rPr>
          <w:rFonts w:ascii="標楷體" w:eastAsia="標楷體" w:hAnsi="標楷體" w:cs="Times New Roman"/>
          <w:sz w:val="22"/>
          <w:szCs w:val="22"/>
        </w:rPr>
      </w:pPr>
      <w:r w:rsidRPr="00473032">
        <w:rPr>
          <w:rFonts w:ascii="標楷體" w:eastAsia="標楷體" w:hAnsi="標楷體" w:cs="Times New Roman" w:hint="eastAsia"/>
          <w:sz w:val="22"/>
          <w:szCs w:val="22"/>
        </w:rPr>
        <w:t>『</w:t>
      </w:r>
      <w:r w:rsidRPr="00473032">
        <w:rPr>
          <w:rFonts w:ascii="標楷體" w:eastAsia="標楷體" w:hAnsi="標楷體" w:cs="Times New Roman"/>
          <w:sz w:val="22"/>
          <w:szCs w:val="22"/>
        </w:rPr>
        <w:t>若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不還戒</w:t>
      </w:r>
      <w:proofErr w:type="gramEnd"/>
      <w:r w:rsidRPr="00473032">
        <w:rPr>
          <w:rFonts w:ascii="標楷體" w:eastAsia="標楷體" w:hAnsi="標楷體" w:cs="Times New Roman" w:hint="eastAsia"/>
          <w:sz w:val="22"/>
          <w:szCs w:val="22"/>
        </w:rPr>
        <w:t>』</w:t>
      </w:r>
      <w:r w:rsidRPr="00473032">
        <w:rPr>
          <w:rFonts w:ascii="標楷體" w:eastAsia="標楷體" w:hAnsi="標楷體" w:cs="Times New Roman"/>
          <w:sz w:val="22"/>
          <w:szCs w:val="22"/>
        </w:rPr>
        <w:t>佛言：若有比丘不樂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梵</w:t>
      </w:r>
      <w:proofErr w:type="gramEnd"/>
      <w:r w:rsidRPr="00473032">
        <w:rPr>
          <w:rFonts w:ascii="標楷體" w:eastAsia="標楷體" w:hAnsi="標楷體" w:cs="Times New Roman"/>
          <w:sz w:val="22"/>
          <w:szCs w:val="22"/>
        </w:rPr>
        <w:t>行聽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捨戒還</w:t>
      </w:r>
      <w:proofErr w:type="gramEnd"/>
      <w:r w:rsidRPr="00473032">
        <w:rPr>
          <w:rFonts w:ascii="標楷體" w:eastAsia="標楷體" w:hAnsi="標楷體" w:cs="Times New Roman"/>
          <w:sz w:val="22"/>
          <w:szCs w:val="22"/>
        </w:rPr>
        <w:t>家；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復欲出家</w:t>
      </w:r>
      <w:proofErr w:type="gramEnd"/>
      <w:r w:rsidRPr="00473032">
        <w:rPr>
          <w:rFonts w:ascii="標楷體" w:eastAsia="標楷體" w:hAnsi="標楷體" w:cs="Times New Roman"/>
          <w:sz w:val="22"/>
          <w:szCs w:val="22"/>
        </w:rPr>
        <w:t>於佛法中修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梵</w:t>
      </w:r>
      <w:proofErr w:type="gramEnd"/>
      <w:r w:rsidRPr="00473032">
        <w:rPr>
          <w:rFonts w:ascii="標楷體" w:eastAsia="標楷體" w:hAnsi="標楷體" w:cs="Times New Roman"/>
          <w:sz w:val="22"/>
          <w:szCs w:val="22"/>
        </w:rPr>
        <w:t>行者，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應度出家</w:t>
      </w:r>
      <w:proofErr w:type="gramEnd"/>
      <w:r w:rsidRPr="00473032">
        <w:rPr>
          <w:rFonts w:ascii="標楷體" w:eastAsia="標楷體" w:hAnsi="標楷體" w:cs="Times New Roman"/>
          <w:sz w:val="22"/>
          <w:szCs w:val="22"/>
        </w:rPr>
        <w:t>得受大戒。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云</w:t>
      </w:r>
      <w:proofErr w:type="gramEnd"/>
      <w:r w:rsidRPr="00473032">
        <w:rPr>
          <w:rFonts w:ascii="標楷體" w:eastAsia="標楷體" w:hAnsi="標楷體" w:cs="Times New Roman"/>
          <w:sz w:val="22"/>
          <w:szCs w:val="22"/>
        </w:rPr>
        <w:t>何不名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捨</w:t>
      </w:r>
      <w:proofErr w:type="gramEnd"/>
      <w:r w:rsidRPr="00473032">
        <w:rPr>
          <w:rFonts w:ascii="標楷體" w:eastAsia="標楷體" w:hAnsi="標楷體" w:cs="Times New Roman"/>
          <w:sz w:val="22"/>
          <w:szCs w:val="22"/>
        </w:rPr>
        <w:t>戒？若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自顛狂心亂痛惱</w:t>
      </w:r>
      <w:proofErr w:type="gramEnd"/>
      <w:r w:rsidRPr="00473032">
        <w:rPr>
          <w:rFonts w:ascii="標楷體" w:eastAsia="標楷體" w:hAnsi="標楷體" w:cs="Times New Roman"/>
          <w:sz w:val="22"/>
          <w:szCs w:val="22"/>
        </w:rPr>
        <w:t>瘂聾，又向如是人前及中邊人等互捨不成；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若戲、若眠、</w:t>
      </w:r>
      <w:proofErr w:type="gramEnd"/>
      <w:r w:rsidRPr="00473032">
        <w:rPr>
          <w:rFonts w:ascii="標楷體" w:eastAsia="標楷體" w:hAnsi="標楷體" w:cs="Times New Roman"/>
          <w:sz w:val="22"/>
          <w:szCs w:val="22"/>
        </w:rPr>
        <w:t>若無知人、若自不語、若前人不解，並不成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捨</w:t>
      </w:r>
      <w:proofErr w:type="gramEnd"/>
      <w:r w:rsidRPr="00473032">
        <w:rPr>
          <w:rFonts w:ascii="標楷體" w:eastAsia="標楷體" w:hAnsi="標楷體" w:cs="Times New Roman"/>
          <w:sz w:val="22"/>
          <w:szCs w:val="22"/>
        </w:rPr>
        <w:t>。若言我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捨</w:t>
      </w:r>
      <w:proofErr w:type="gramEnd"/>
      <w:r w:rsidRPr="00473032">
        <w:rPr>
          <w:rFonts w:ascii="標楷體" w:eastAsia="標楷體" w:hAnsi="標楷體" w:cs="Times New Roman"/>
          <w:sz w:val="22"/>
          <w:szCs w:val="22"/>
        </w:rPr>
        <w:t>佛、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捨</w:t>
      </w:r>
      <w:proofErr w:type="gramEnd"/>
      <w:r w:rsidRPr="00473032">
        <w:rPr>
          <w:rFonts w:ascii="標楷體" w:eastAsia="標楷體" w:hAnsi="標楷體" w:cs="Times New Roman"/>
          <w:sz w:val="22"/>
          <w:szCs w:val="22"/>
        </w:rPr>
        <w:t>法、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捨</w:t>
      </w:r>
      <w:proofErr w:type="gramEnd"/>
      <w:r w:rsidRPr="00473032">
        <w:rPr>
          <w:rFonts w:ascii="標楷體" w:eastAsia="標楷體" w:hAnsi="標楷體" w:cs="Times New Roman"/>
          <w:sz w:val="22"/>
          <w:szCs w:val="22"/>
        </w:rPr>
        <w:t>僧和尚戒律，我受家法等，是名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捨戒也</w:t>
      </w:r>
      <w:proofErr w:type="gramEnd"/>
      <w:r w:rsidRPr="00473032">
        <w:rPr>
          <w:rFonts w:ascii="標楷體" w:eastAsia="標楷體" w:hAnsi="標楷體" w:cs="Times New Roman"/>
          <w:sz w:val="22"/>
          <w:szCs w:val="22"/>
        </w:rPr>
        <w:t>。</w:t>
      </w:r>
    </w:p>
    <w:p w:rsidR="007D3233" w:rsidRPr="00473032" w:rsidRDefault="007D3233" w:rsidP="002F7B9D">
      <w:pPr>
        <w:pStyle w:val="afb"/>
        <w:adjustRightInd w:val="0"/>
        <w:spacing w:after="0" w:line="240" w:lineRule="auto"/>
        <w:ind w:leftChars="84" w:left="2402" w:hangingChars="1000" w:hanging="2200"/>
        <w:jc w:val="both"/>
        <w:rPr>
          <w:rFonts w:ascii="標楷體" w:eastAsia="標楷體" w:hAnsi="標楷體" w:cs="Times New Roman"/>
          <w:sz w:val="22"/>
          <w:szCs w:val="22"/>
        </w:rPr>
      </w:pPr>
      <w:r w:rsidRPr="00473032">
        <w:rPr>
          <w:rFonts w:ascii="標楷體" w:eastAsia="標楷體" w:hAnsi="標楷體" w:cs="Times New Roman" w:hint="eastAsia"/>
          <w:sz w:val="22"/>
          <w:szCs w:val="22"/>
        </w:rPr>
        <w:t>『</w:t>
      </w:r>
      <w:r w:rsidRPr="00473032">
        <w:rPr>
          <w:rFonts w:ascii="標楷體" w:eastAsia="標楷體" w:hAnsi="標楷體" w:cs="Times New Roman"/>
          <w:sz w:val="22"/>
          <w:szCs w:val="22"/>
        </w:rPr>
        <w:t>戒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羸</w:t>
      </w:r>
      <w:proofErr w:type="gramEnd"/>
      <w:r w:rsidRPr="00473032">
        <w:rPr>
          <w:rFonts w:ascii="標楷體" w:eastAsia="標楷體" w:hAnsi="標楷體" w:cs="Times New Roman"/>
          <w:sz w:val="22"/>
          <w:szCs w:val="22"/>
        </w:rPr>
        <w:t>不自悔</w:t>
      </w:r>
      <w:r w:rsidRPr="00473032">
        <w:rPr>
          <w:rFonts w:ascii="標楷體" w:eastAsia="標楷體" w:hAnsi="標楷體" w:cs="Times New Roman" w:hint="eastAsia"/>
          <w:sz w:val="22"/>
          <w:szCs w:val="22"/>
        </w:rPr>
        <w:t>』</w:t>
      </w:r>
      <w:r w:rsidRPr="00473032">
        <w:rPr>
          <w:rFonts w:ascii="標楷體" w:eastAsia="標楷體" w:hAnsi="標楷體" w:cs="Times New Roman"/>
          <w:sz w:val="22"/>
          <w:szCs w:val="22"/>
        </w:rPr>
        <w:t>佛言</w:t>
      </w:r>
      <w:r w:rsidRPr="00473032">
        <w:rPr>
          <w:rFonts w:ascii="標楷體" w:eastAsia="標楷體" w:hAnsi="標楷體" w:cs="Times New Roman" w:hint="eastAsia"/>
          <w:sz w:val="22"/>
          <w:szCs w:val="22"/>
        </w:rPr>
        <w:t>：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云</w:t>
      </w:r>
      <w:proofErr w:type="gramEnd"/>
      <w:r w:rsidRPr="00473032">
        <w:rPr>
          <w:rFonts w:ascii="標楷體" w:eastAsia="標楷體" w:hAnsi="標楷體" w:cs="Times New Roman"/>
          <w:sz w:val="22"/>
          <w:szCs w:val="22"/>
        </w:rPr>
        <w:t>何戒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羸</w:t>
      </w:r>
      <w:proofErr w:type="gramEnd"/>
      <w:r w:rsidRPr="00473032">
        <w:rPr>
          <w:rFonts w:ascii="標楷體" w:eastAsia="標楷體" w:hAnsi="標楷體" w:cs="Times New Roman"/>
          <w:sz w:val="22"/>
          <w:szCs w:val="22"/>
        </w:rPr>
        <w:t>不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捨</w:t>
      </w:r>
      <w:proofErr w:type="gramEnd"/>
      <w:r w:rsidRPr="00473032">
        <w:rPr>
          <w:rFonts w:ascii="標楷體" w:eastAsia="標楷體" w:hAnsi="標楷體" w:cs="Times New Roman"/>
          <w:sz w:val="22"/>
          <w:szCs w:val="22"/>
        </w:rPr>
        <w:t>戒？若有比丘，常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懷愁憂不樂梵</w:t>
      </w:r>
      <w:proofErr w:type="gramEnd"/>
      <w:r w:rsidRPr="00473032">
        <w:rPr>
          <w:rFonts w:ascii="標楷體" w:eastAsia="標楷體" w:hAnsi="標楷體" w:cs="Times New Roman"/>
          <w:sz w:val="22"/>
          <w:szCs w:val="22"/>
        </w:rPr>
        <w:t>行，厭比丘法，意欲在家</w:t>
      </w:r>
      <w:r w:rsidRPr="00473032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便言我</w:t>
      </w:r>
      <w:proofErr w:type="gramEnd"/>
      <w:r w:rsidRPr="00473032">
        <w:rPr>
          <w:rFonts w:ascii="標楷體" w:eastAsia="標楷體" w:hAnsi="標楷體" w:cs="Times New Roman"/>
          <w:sz w:val="22"/>
          <w:szCs w:val="22"/>
        </w:rPr>
        <w:t>念父母、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婦兒、親里</w:t>
      </w:r>
      <w:proofErr w:type="gramEnd"/>
      <w:r w:rsidRPr="00473032">
        <w:rPr>
          <w:rFonts w:ascii="標楷體" w:eastAsia="標楷體" w:hAnsi="標楷體" w:cs="Times New Roman"/>
          <w:sz w:val="22"/>
          <w:szCs w:val="22"/>
        </w:rPr>
        <w:t>村落、城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邑</w:t>
      </w:r>
      <w:proofErr w:type="gramEnd"/>
      <w:r w:rsidRPr="00473032">
        <w:rPr>
          <w:rFonts w:ascii="標楷體" w:eastAsia="標楷體" w:hAnsi="標楷體" w:cs="Times New Roman"/>
          <w:sz w:val="22"/>
          <w:szCs w:val="22"/>
        </w:rPr>
        <w:t>、園田家業，我欲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捨</w:t>
      </w:r>
      <w:proofErr w:type="gramEnd"/>
      <w:r w:rsidRPr="00473032">
        <w:rPr>
          <w:rFonts w:ascii="標楷體" w:eastAsia="標楷體" w:hAnsi="標楷體" w:cs="Times New Roman"/>
          <w:sz w:val="22"/>
          <w:szCs w:val="22"/>
        </w:rPr>
        <w:t>佛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乃至學事等</w:t>
      </w:r>
      <w:proofErr w:type="gramEnd"/>
      <w:r w:rsidRPr="00473032">
        <w:rPr>
          <w:rFonts w:ascii="標楷體" w:eastAsia="標楷體" w:hAnsi="標楷體" w:cs="Times New Roman"/>
          <w:sz w:val="22"/>
          <w:szCs w:val="22"/>
        </w:rPr>
        <w:t>是也。若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作是思我</w:t>
      </w:r>
      <w:proofErr w:type="gramEnd"/>
      <w:r w:rsidRPr="00473032">
        <w:rPr>
          <w:rFonts w:ascii="標楷體" w:eastAsia="標楷體" w:hAnsi="標楷體" w:cs="Times New Roman"/>
          <w:sz w:val="22"/>
          <w:szCs w:val="22"/>
        </w:rPr>
        <w:t>今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捨</w:t>
      </w:r>
      <w:proofErr w:type="gramEnd"/>
      <w:r w:rsidRPr="00473032">
        <w:rPr>
          <w:rFonts w:ascii="標楷體" w:eastAsia="標楷體" w:hAnsi="標楷體" w:cs="Times New Roman"/>
          <w:sz w:val="22"/>
          <w:szCs w:val="22"/>
        </w:rPr>
        <w:t>戒，是戒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羸</w:t>
      </w:r>
      <w:proofErr w:type="gramEnd"/>
      <w:r w:rsidRPr="00473032">
        <w:rPr>
          <w:rFonts w:ascii="標楷體" w:eastAsia="標楷體" w:hAnsi="標楷體" w:cs="Times New Roman"/>
          <w:sz w:val="22"/>
          <w:szCs w:val="22"/>
        </w:rPr>
        <w:t>而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捨</w:t>
      </w:r>
      <w:proofErr w:type="gramEnd"/>
      <w:r w:rsidRPr="00473032">
        <w:rPr>
          <w:rFonts w:ascii="標楷體" w:eastAsia="標楷體" w:hAnsi="標楷體" w:cs="Times New Roman"/>
          <w:sz w:val="22"/>
          <w:szCs w:val="22"/>
        </w:rPr>
        <w:t>也。」…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</w:p>
    <w:p w:rsidR="007D3233" w:rsidRPr="00473032" w:rsidRDefault="007D3233" w:rsidP="002F7B9D">
      <w:pPr>
        <w:pStyle w:val="afb"/>
        <w:adjustRightInd w:val="0"/>
        <w:spacing w:after="0" w:line="240" w:lineRule="auto"/>
        <w:ind w:leftChars="84" w:left="2622" w:hangingChars="1100" w:hanging="2420"/>
        <w:jc w:val="both"/>
        <w:rPr>
          <w:rFonts w:ascii="標楷體" w:eastAsia="標楷體" w:hAnsi="標楷體" w:cs="Times New Roman"/>
          <w:sz w:val="22"/>
          <w:szCs w:val="22"/>
        </w:rPr>
      </w:pPr>
      <w:r w:rsidRPr="00473032">
        <w:rPr>
          <w:rFonts w:ascii="標楷體" w:eastAsia="標楷體" w:hAnsi="標楷體" w:cs="Times New Roman" w:hint="eastAsia"/>
          <w:sz w:val="22"/>
          <w:szCs w:val="22"/>
        </w:rPr>
        <w:t>『</w:t>
      </w:r>
      <w:r w:rsidRPr="00473032">
        <w:rPr>
          <w:rFonts w:ascii="標楷體" w:eastAsia="標楷體" w:hAnsi="標楷體" w:cs="Times New Roman"/>
          <w:sz w:val="22"/>
          <w:szCs w:val="22"/>
        </w:rPr>
        <w:t>是比丘波羅夷</w:t>
      </w:r>
      <w:r w:rsidRPr="00473032">
        <w:rPr>
          <w:rFonts w:ascii="標楷體" w:eastAsia="標楷體" w:hAnsi="標楷體" w:cs="Times New Roman" w:hint="eastAsia"/>
          <w:sz w:val="22"/>
          <w:szCs w:val="22"/>
        </w:rPr>
        <w:t>』</w:t>
      </w:r>
      <w:r w:rsidRPr="00473032">
        <w:rPr>
          <w:rFonts w:ascii="標楷體" w:eastAsia="標楷體" w:hAnsi="標楷體" w:cs="Times New Roman"/>
          <w:sz w:val="22"/>
          <w:szCs w:val="22"/>
        </w:rPr>
        <w:t>佛言：譬如斷人頭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不可復起</w:t>
      </w:r>
      <w:proofErr w:type="gramEnd"/>
      <w:r w:rsidRPr="00473032">
        <w:rPr>
          <w:rFonts w:ascii="標楷體" w:eastAsia="標楷體" w:hAnsi="標楷體" w:cs="Times New Roman"/>
          <w:sz w:val="22"/>
          <w:szCs w:val="22"/>
        </w:rPr>
        <w:t>。比丘亦如是，犯此法者不復成比丘故名也。若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方便欲行不淨</w:t>
      </w:r>
      <w:proofErr w:type="gramEnd"/>
      <w:r w:rsidRPr="00473032">
        <w:rPr>
          <w:rFonts w:ascii="標楷體" w:eastAsia="標楷體" w:hAnsi="標楷體" w:cs="Times New Roman"/>
          <w:sz w:val="22"/>
          <w:szCs w:val="22"/>
        </w:rPr>
        <w:t>，成者波羅夷；不成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者偷蘭遮</w:t>
      </w:r>
      <w:proofErr w:type="gramEnd"/>
      <w:r w:rsidRPr="00473032">
        <w:rPr>
          <w:rFonts w:ascii="標楷體" w:eastAsia="標楷體" w:hAnsi="標楷體" w:cs="Times New Roman"/>
          <w:sz w:val="22"/>
          <w:szCs w:val="22"/>
        </w:rPr>
        <w:t>。……</w:t>
      </w:r>
    </w:p>
    <w:p w:rsidR="007D3233" w:rsidRPr="00473032" w:rsidRDefault="007D3233" w:rsidP="002F7B9D">
      <w:pPr>
        <w:pStyle w:val="afb"/>
        <w:adjustRightInd w:val="0"/>
        <w:spacing w:after="0" w:line="240" w:lineRule="auto"/>
        <w:ind w:leftChars="42" w:left="101" w:firstLineChars="100" w:firstLine="220"/>
        <w:jc w:val="both"/>
        <w:rPr>
          <w:rFonts w:ascii="標楷體" w:eastAsia="標楷體" w:hAnsi="標楷體" w:cs="Times New Roman"/>
          <w:sz w:val="22"/>
          <w:szCs w:val="22"/>
        </w:rPr>
      </w:pPr>
      <w:r w:rsidRPr="00473032">
        <w:rPr>
          <w:rFonts w:ascii="標楷體" w:eastAsia="標楷體" w:hAnsi="標楷體" w:cs="Times New Roman" w:hint="eastAsia"/>
          <w:sz w:val="22"/>
          <w:szCs w:val="22"/>
        </w:rPr>
        <w:t>『</w:t>
      </w:r>
      <w:r w:rsidRPr="00473032">
        <w:rPr>
          <w:rFonts w:ascii="標楷體" w:eastAsia="標楷體" w:hAnsi="標楷體" w:cs="Times New Roman"/>
          <w:sz w:val="22"/>
          <w:szCs w:val="22"/>
        </w:rPr>
        <w:t>不共住</w:t>
      </w:r>
      <w:r w:rsidRPr="00473032">
        <w:rPr>
          <w:rFonts w:ascii="標楷體" w:eastAsia="標楷體" w:hAnsi="標楷體" w:cs="Times New Roman" w:hint="eastAsia"/>
          <w:sz w:val="22"/>
          <w:szCs w:val="22"/>
        </w:rPr>
        <w:t>』</w:t>
      </w:r>
      <w:r w:rsidRPr="00473032">
        <w:rPr>
          <w:rFonts w:ascii="標楷體" w:eastAsia="標楷體" w:hAnsi="標楷體" w:cs="Times New Roman"/>
          <w:sz w:val="22"/>
          <w:szCs w:val="22"/>
        </w:rPr>
        <w:t>佛言：有二共住，同一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羯</w:t>
      </w:r>
      <w:proofErr w:type="gramEnd"/>
      <w:r w:rsidRPr="00473032">
        <w:rPr>
          <w:rFonts w:ascii="標楷體" w:eastAsia="標楷體" w:hAnsi="標楷體" w:cs="Times New Roman"/>
          <w:sz w:val="22"/>
          <w:szCs w:val="22"/>
        </w:rPr>
        <w:t>磨</w:t>
      </w:r>
      <w:proofErr w:type="gramStart"/>
      <w:r w:rsidRPr="00473032">
        <w:rPr>
          <w:rFonts w:ascii="標楷體" w:eastAsia="標楷體" w:hAnsi="標楷體" w:cs="Times New Roman"/>
          <w:sz w:val="22"/>
          <w:szCs w:val="22"/>
        </w:rPr>
        <w:t>同一說戒</w:t>
      </w:r>
      <w:proofErr w:type="gramEnd"/>
      <w:r w:rsidRPr="00473032">
        <w:rPr>
          <w:rFonts w:ascii="標楷體" w:eastAsia="標楷體" w:hAnsi="標楷體" w:cs="Times New Roman"/>
          <w:sz w:val="22"/>
          <w:szCs w:val="22"/>
        </w:rPr>
        <w:t>；不得於此二事中住，故名不共住也。</w:t>
      </w:r>
    </w:p>
  </w:footnote>
  <w:footnote w:id="98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p.211,n.4]</w:t>
      </w:r>
      <w:r w:rsidRPr="008540FF">
        <w:rPr>
          <w:rFonts w:ascii="Times New Roman" w:hAnsi="Times New Roman" w:cs="Times New Roman"/>
          <w:sz w:val="22"/>
          <w:szCs w:val="22"/>
        </w:rPr>
        <w:t>《摩訶僧祇律》卷</w:t>
      </w:r>
      <w:r w:rsidRPr="008540FF">
        <w:rPr>
          <w:rFonts w:ascii="Times New Roman" w:hAnsi="Times New Roman" w:cs="Times New Roman"/>
          <w:sz w:val="22"/>
          <w:szCs w:val="22"/>
        </w:rPr>
        <w:t>1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22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229a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9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p.212,n.5]</w:t>
      </w:r>
      <w:r w:rsidRPr="008540FF">
        <w:rPr>
          <w:rFonts w:ascii="Times New Roman" w:hAnsi="Times New Roman" w:cs="Times New Roman"/>
          <w:sz w:val="22"/>
          <w:szCs w:val="22"/>
        </w:rPr>
        <w:t>《彌沙塞部和醯五分律》卷</w:t>
      </w:r>
      <w:r w:rsidRPr="008540FF">
        <w:rPr>
          <w:rFonts w:ascii="Times New Roman" w:hAnsi="Times New Roman" w:cs="Times New Roman"/>
          <w:sz w:val="22"/>
          <w:szCs w:val="22"/>
        </w:rPr>
        <w:t>1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22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3c</w:t>
      </w:r>
      <w:r w:rsidRPr="008540FF">
        <w:rPr>
          <w:rFonts w:ascii="Times New Roman" w:hAnsi="Times New Roman" w:cs="Times New Roman"/>
          <w:sz w:val="22"/>
          <w:szCs w:val="22"/>
        </w:rPr>
        <w:t>）。《十誦律》卷</w:t>
      </w:r>
      <w:r w:rsidRPr="008540FF">
        <w:rPr>
          <w:rFonts w:ascii="Times New Roman" w:hAnsi="Times New Roman" w:cs="Times New Roman"/>
          <w:sz w:val="22"/>
          <w:szCs w:val="22"/>
        </w:rPr>
        <w:t>1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23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2a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0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p.212,n.6]</w:t>
      </w:r>
      <w:r w:rsidRPr="008540FF">
        <w:rPr>
          <w:rFonts w:ascii="Times New Roman" w:hAnsi="Times New Roman" w:cs="Times New Roman"/>
          <w:sz w:val="22"/>
          <w:szCs w:val="22"/>
        </w:rPr>
        <w:t>《根本說一切有部毘奈耶》卷</w:t>
      </w:r>
      <w:r w:rsidRPr="008540FF">
        <w:rPr>
          <w:rFonts w:ascii="Times New Roman" w:hAnsi="Times New Roman" w:cs="Times New Roman"/>
          <w:sz w:val="22"/>
          <w:szCs w:val="22"/>
        </w:rPr>
        <w:t>1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23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629c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  <w:r w:rsidRPr="008540FF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101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p.212,n.7]</w:t>
      </w:r>
      <w:r w:rsidRPr="008540FF">
        <w:rPr>
          <w:rFonts w:ascii="Times New Roman" w:hAnsi="Times New Roman" w:cs="Times New Roman"/>
          <w:sz w:val="22"/>
          <w:szCs w:val="22"/>
        </w:rPr>
        <w:t>《摩訶僧祇律》卷</w:t>
      </w:r>
      <w:r w:rsidRPr="008540FF">
        <w:rPr>
          <w:rFonts w:ascii="Times New Roman" w:hAnsi="Times New Roman" w:cs="Times New Roman"/>
          <w:sz w:val="22"/>
          <w:szCs w:val="22"/>
        </w:rPr>
        <w:t>1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22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233b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2">
    <w:p w:rsidR="007D3233" w:rsidRPr="008540FF" w:rsidRDefault="007D3233" w:rsidP="002F7B9D">
      <w:pPr>
        <w:pStyle w:val="afb"/>
        <w:adjustRightInd w:val="0"/>
        <w:spacing w:after="0" w:line="240" w:lineRule="auto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8540FF">
        <w:rPr>
          <w:rFonts w:ascii="Times New Roman" w:hAnsi="Times New Roman" w:cs="Times New Roman"/>
          <w:sz w:val="22"/>
          <w:szCs w:val="22"/>
        </w:rPr>
        <w:t>界說：定義。對一種事物的本質特徵或一個概念的內涵外延，給予確切、簡要的說明。</w:t>
      </w:r>
      <w:proofErr w:type="gramStart"/>
      <w:r w:rsidRPr="008540FF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8540FF">
        <w:rPr>
          <w:rFonts w:ascii="Times New Roman" w:hAnsi="Times New Roman" w:cs="Times New Roman"/>
          <w:sz w:val="22"/>
          <w:szCs w:val="22"/>
        </w:rPr>
        <w:t>《漢語大詞典</w:t>
      </w:r>
      <w:r>
        <w:rPr>
          <w:rFonts w:ascii="Times New Roman" w:hAnsi="Times New Roman" w:cs="Times New Roman"/>
          <w:sz w:val="22"/>
          <w:szCs w:val="22"/>
        </w:rPr>
        <w:t>（</w:t>
      </w:r>
      <w:r w:rsidRPr="008540FF">
        <w:rPr>
          <w:rFonts w:ascii="Times New Roman" w:hAnsi="Times New Roman" w:cs="Times New Roman"/>
          <w:sz w:val="22"/>
          <w:szCs w:val="22"/>
        </w:rPr>
        <w:t>七</w:t>
      </w:r>
      <w:r>
        <w:rPr>
          <w:rFonts w:ascii="Times New Roman" w:hAnsi="Times New Roman" w:cs="Times New Roman"/>
          <w:sz w:val="22"/>
          <w:szCs w:val="22"/>
        </w:rPr>
        <w:t>）</w:t>
      </w:r>
      <w:r w:rsidRPr="008540FF">
        <w:rPr>
          <w:rFonts w:ascii="Times New Roman" w:hAnsi="Times New Roman" w:cs="Times New Roman"/>
          <w:sz w:val="22"/>
          <w:szCs w:val="22"/>
        </w:rPr>
        <w:t>》</w:t>
      </w:r>
      <w:r w:rsidRPr="008540FF">
        <w:rPr>
          <w:rFonts w:ascii="Times New Roman" w:hAnsi="Times New Roman" w:cs="Times New Roman"/>
          <w:sz w:val="22"/>
          <w:szCs w:val="22"/>
        </w:rPr>
        <w:t>p.1316</w:t>
      </w:r>
      <w:proofErr w:type="gramStart"/>
      <w:r w:rsidRPr="008540FF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03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8540FF">
        <w:rPr>
          <w:rFonts w:ascii="Times New Roman" w:hAnsi="Times New Roman" w:cs="Times New Roman"/>
          <w:sz w:val="22"/>
          <w:szCs w:val="22"/>
        </w:rPr>
        <w:t>制裁</w:t>
      </w:r>
      <w:r w:rsidRPr="008540FF">
        <w:rPr>
          <w:rFonts w:ascii="Times New Roman" w:hAnsi="Times New Roman" w:cs="Times New Roman" w:hint="eastAsia"/>
          <w:sz w:val="22"/>
          <w:szCs w:val="22"/>
        </w:rPr>
        <w:t>：</w:t>
      </w:r>
      <w:r w:rsidRPr="008540FF">
        <w:rPr>
          <w:rFonts w:ascii="Times New Roman" w:hAnsi="Times New Roman" w:cs="Times New Roman"/>
          <w:sz w:val="22"/>
          <w:szCs w:val="22"/>
        </w:rPr>
        <w:t>1.</w:t>
      </w:r>
      <w:r w:rsidRPr="008540FF">
        <w:rPr>
          <w:rFonts w:ascii="Times New Roman" w:hAnsi="Times New Roman" w:cs="Times New Roman"/>
          <w:sz w:val="22"/>
          <w:szCs w:val="22"/>
        </w:rPr>
        <w:t>懲處；管束。</w:t>
      </w:r>
      <w:proofErr w:type="gramStart"/>
      <w:r w:rsidRPr="008540FF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8540FF">
        <w:rPr>
          <w:rFonts w:ascii="Times New Roman" w:hAnsi="Times New Roman" w:cs="Times New Roman"/>
          <w:sz w:val="22"/>
          <w:szCs w:val="22"/>
        </w:rPr>
        <w:t>《漢語大詞典</w:t>
      </w:r>
      <w:r>
        <w:rPr>
          <w:rFonts w:ascii="Times New Roman" w:hAnsi="Times New Roman" w:cs="Times New Roman"/>
          <w:sz w:val="22"/>
          <w:szCs w:val="22"/>
        </w:rPr>
        <w:t>（</w:t>
      </w:r>
      <w:r w:rsidRPr="008540FF">
        <w:rPr>
          <w:rFonts w:ascii="Times New Roman" w:hAnsi="Times New Roman" w:cs="Times New Roman"/>
          <w:sz w:val="22"/>
          <w:szCs w:val="22"/>
        </w:rPr>
        <w:t>二</w:t>
      </w:r>
      <w:r>
        <w:rPr>
          <w:rFonts w:ascii="Times New Roman" w:hAnsi="Times New Roman" w:cs="Times New Roman"/>
          <w:sz w:val="22"/>
          <w:szCs w:val="22"/>
        </w:rPr>
        <w:t>）</w:t>
      </w:r>
      <w:r w:rsidRPr="008540FF">
        <w:rPr>
          <w:rFonts w:ascii="Times New Roman" w:hAnsi="Times New Roman" w:cs="Times New Roman"/>
          <w:sz w:val="22"/>
          <w:szCs w:val="22"/>
        </w:rPr>
        <w:t>》</w:t>
      </w:r>
      <w:r w:rsidRPr="008540FF">
        <w:rPr>
          <w:rFonts w:ascii="Times New Roman" w:hAnsi="Times New Roman" w:cs="Times New Roman"/>
          <w:sz w:val="22"/>
          <w:szCs w:val="22"/>
        </w:rPr>
        <w:t>p.661</w:t>
      </w:r>
      <w:proofErr w:type="gramStart"/>
      <w:r w:rsidRPr="008540FF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04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>（</w:t>
      </w:r>
      <w:r w:rsidRPr="008540FF">
        <w:rPr>
          <w:rFonts w:ascii="Times New Roman" w:hAnsi="Times New Roman" w:cs="Times New Roman"/>
          <w:sz w:val="22"/>
          <w:szCs w:val="22"/>
        </w:rPr>
        <w:t>1</w:t>
      </w:r>
      <w:r w:rsidRPr="008540FF">
        <w:rPr>
          <w:rFonts w:ascii="Times New Roman" w:hAnsi="Times New Roman" w:cs="Times New Roman"/>
          <w:sz w:val="22"/>
          <w:szCs w:val="22"/>
        </w:rPr>
        <w:t>）</w:t>
      </w:r>
      <w:r w:rsidRPr="008540FF">
        <w:rPr>
          <w:rFonts w:ascii="Times New Roman" w:hAnsi="Times New Roman" w:cs="Times New Roman"/>
          <w:sz w:val="22"/>
          <w:szCs w:val="22"/>
        </w:rPr>
        <w:t>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p.212,n.8]</w:t>
      </w:r>
      <w:r w:rsidRPr="008540FF">
        <w:rPr>
          <w:rFonts w:ascii="Times New Roman" w:hAnsi="Times New Roman" w:cs="Times New Roman"/>
          <w:sz w:val="22"/>
          <w:szCs w:val="22"/>
        </w:rPr>
        <w:t>《摩訶僧祇律》卷</w:t>
      </w:r>
      <w:r w:rsidRPr="008540FF">
        <w:rPr>
          <w:rFonts w:ascii="Times New Roman" w:hAnsi="Times New Roman" w:cs="Times New Roman"/>
          <w:sz w:val="22"/>
          <w:szCs w:val="22"/>
        </w:rPr>
        <w:t>1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22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235c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  <w:p w:rsidR="007D3233" w:rsidRDefault="007D3233" w:rsidP="002F7B9D">
      <w:pPr>
        <w:pStyle w:val="afb"/>
        <w:adjustRightInd w:val="0"/>
        <w:spacing w:after="0" w:line="240" w:lineRule="auto"/>
        <w:ind w:leftChars="50" w:left="670" w:hangingChars="250" w:hanging="550"/>
        <w:rPr>
          <w:rFonts w:ascii="Times New Roman" w:eastAsia="標楷體" w:hAnsi="Times New Roman" w:cs="Times New Roman"/>
          <w:sz w:val="22"/>
          <w:szCs w:val="22"/>
        </w:rPr>
      </w:pPr>
      <w:r w:rsidRPr="008540FF">
        <w:rPr>
          <w:rFonts w:ascii="Times New Roman" w:hAnsi="Times New Roman" w:cs="Times New Roman"/>
          <w:sz w:val="22"/>
          <w:szCs w:val="22"/>
        </w:rPr>
        <w:t>（</w:t>
      </w:r>
      <w:r w:rsidRPr="008540FF">
        <w:rPr>
          <w:rFonts w:ascii="Times New Roman" w:hAnsi="Times New Roman" w:cs="Times New Roman"/>
          <w:sz w:val="22"/>
          <w:szCs w:val="22"/>
        </w:rPr>
        <w:t>2</w:t>
      </w:r>
      <w:r w:rsidRPr="008540FF">
        <w:rPr>
          <w:rFonts w:ascii="Times New Roman" w:hAnsi="Times New Roman" w:cs="Times New Roman"/>
          <w:sz w:val="22"/>
          <w:szCs w:val="22"/>
        </w:rPr>
        <w:t>）《摩訶祇僧律》卷</w:t>
      </w:r>
      <w:r>
        <w:rPr>
          <w:rFonts w:ascii="Times New Roman" w:hAnsi="Times New Roman" w:cs="Times New Roman"/>
          <w:sz w:val="22"/>
          <w:szCs w:val="22"/>
        </w:rPr>
        <w:t>2</w:t>
      </w:r>
      <w:r>
        <w:rPr>
          <w:rFonts w:ascii="Times New Roman" w:hAnsi="Times New Roman" w:cs="Times New Roman"/>
          <w:sz w:val="22"/>
          <w:szCs w:val="22"/>
        </w:rPr>
        <w:t>（</w:t>
      </w:r>
      <w:r w:rsidRPr="008540FF">
        <w:rPr>
          <w:rFonts w:ascii="Times New Roman" w:hAnsi="Times New Roman" w:cs="Times New Roman"/>
          <w:sz w:val="22"/>
          <w:szCs w:val="22"/>
        </w:rPr>
        <w:t>大正</w:t>
      </w:r>
      <w:r w:rsidRPr="008540FF">
        <w:rPr>
          <w:rFonts w:ascii="Times New Roman" w:hAnsi="Times New Roman" w:cs="Times New Roman"/>
          <w:sz w:val="22"/>
          <w:szCs w:val="22"/>
        </w:rPr>
        <w:t>22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235c18-23</w:t>
      </w:r>
      <w:r>
        <w:rPr>
          <w:rFonts w:ascii="Times New Roman" w:hAnsi="Times New Roman" w:cs="Times New Roman"/>
          <w:sz w:val="22"/>
          <w:szCs w:val="22"/>
        </w:rPr>
        <w:t>）</w:t>
      </w:r>
      <w:r w:rsidRPr="008540FF">
        <w:rPr>
          <w:rFonts w:ascii="Times New Roman" w:hAnsi="Times New Roman" w:cs="Times New Roman"/>
          <w:sz w:val="22"/>
          <w:szCs w:val="22"/>
        </w:rPr>
        <w:t>：</w:t>
      </w:r>
    </w:p>
    <w:p w:rsidR="007D3233" w:rsidRPr="008540FF" w:rsidRDefault="007D3233" w:rsidP="002F7B9D">
      <w:pPr>
        <w:pStyle w:val="afb"/>
        <w:adjustRightInd w:val="0"/>
        <w:spacing w:after="0" w:line="240" w:lineRule="auto"/>
        <w:ind w:leftChars="250" w:left="600"/>
        <w:rPr>
          <w:rFonts w:ascii="Times New Roman" w:hAnsi="Times New Roman" w:cs="Times New Roman"/>
          <w:sz w:val="22"/>
          <w:szCs w:val="22"/>
        </w:rPr>
      </w:pPr>
      <w:r w:rsidRPr="008540FF">
        <w:rPr>
          <w:rFonts w:ascii="Times New Roman" w:eastAsia="標楷體" w:hAnsi="Times New Roman" w:cs="Times New Roman"/>
          <w:sz w:val="22"/>
          <w:szCs w:val="22"/>
        </w:rPr>
        <w:t>比丘者，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受具足善受具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足；如法非不如法；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和合非不和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合；可稱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歎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不可稱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歎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；滿二十非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不滿，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是名比丘義。</w:t>
      </w:r>
    </w:p>
  </w:footnote>
  <w:footnote w:id="105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p.212,n.9]</w:t>
      </w:r>
      <w:r w:rsidRPr="008540FF">
        <w:rPr>
          <w:rFonts w:ascii="Times New Roman" w:hAnsi="Times New Roman" w:cs="Times New Roman"/>
          <w:sz w:val="22"/>
          <w:szCs w:val="22"/>
        </w:rPr>
        <w:t>《十誦律》卷</w:t>
      </w:r>
      <w:r w:rsidRPr="008540FF">
        <w:rPr>
          <w:rFonts w:ascii="Times New Roman" w:hAnsi="Times New Roman" w:cs="Times New Roman"/>
          <w:sz w:val="22"/>
          <w:szCs w:val="22"/>
        </w:rPr>
        <w:t>1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23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2b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6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p.212,n.10]</w:t>
      </w:r>
      <w:r w:rsidRPr="008540FF">
        <w:rPr>
          <w:rFonts w:ascii="Times New Roman" w:hAnsi="Times New Roman" w:cs="Times New Roman"/>
          <w:sz w:val="22"/>
          <w:szCs w:val="22"/>
        </w:rPr>
        <w:t>《根本說一切有部毘奈耶》卷</w:t>
      </w:r>
      <w:r w:rsidRPr="008540FF">
        <w:rPr>
          <w:rFonts w:ascii="Times New Roman" w:hAnsi="Times New Roman" w:cs="Times New Roman"/>
          <w:sz w:val="22"/>
          <w:szCs w:val="22"/>
        </w:rPr>
        <w:t>1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23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629c</w:t>
      </w:r>
      <w:r w:rsidR="0091152C">
        <w:rPr>
          <w:rFonts w:ascii="Times New Roman" w:hAnsi="Times New Roman" w:cs="Times New Roman" w:hint="eastAsia"/>
          <w:sz w:val="22"/>
          <w:szCs w:val="22"/>
        </w:rPr>
        <w:t>-</w:t>
      </w:r>
      <w:r w:rsidRPr="008540FF">
        <w:rPr>
          <w:rFonts w:ascii="Times New Roman" w:hAnsi="Times New Roman" w:cs="Times New Roman"/>
          <w:sz w:val="22"/>
          <w:szCs w:val="22"/>
        </w:rPr>
        <w:t>630a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7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p.212,n.11]</w:t>
      </w:r>
      <w:r w:rsidRPr="008540FF">
        <w:rPr>
          <w:rFonts w:ascii="Times New Roman" w:hAnsi="Times New Roman" w:cs="Times New Roman"/>
          <w:sz w:val="22"/>
          <w:szCs w:val="22"/>
        </w:rPr>
        <w:t>《四分律》卷</w:t>
      </w:r>
      <w:r w:rsidRPr="008540FF">
        <w:rPr>
          <w:rFonts w:ascii="Times New Roman" w:hAnsi="Times New Roman" w:cs="Times New Roman"/>
          <w:sz w:val="22"/>
          <w:szCs w:val="22"/>
        </w:rPr>
        <w:t>1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22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571a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8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p.212,n.12]</w:t>
      </w:r>
      <w:r w:rsidRPr="008540FF">
        <w:rPr>
          <w:rFonts w:ascii="Times New Roman" w:hAnsi="Times New Roman" w:cs="Times New Roman"/>
          <w:sz w:val="22"/>
          <w:szCs w:val="22"/>
        </w:rPr>
        <w:t>《彌沙塞部和醯五分律》卷</w:t>
      </w:r>
      <w:r w:rsidRPr="008540FF">
        <w:rPr>
          <w:rFonts w:ascii="Times New Roman" w:hAnsi="Times New Roman" w:cs="Times New Roman"/>
          <w:sz w:val="22"/>
          <w:szCs w:val="22"/>
        </w:rPr>
        <w:t>1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22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4b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9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>（</w:t>
      </w:r>
      <w:r w:rsidRPr="008540FF">
        <w:rPr>
          <w:rFonts w:ascii="Times New Roman" w:hAnsi="Times New Roman" w:cs="Times New Roman"/>
          <w:sz w:val="22"/>
          <w:szCs w:val="22"/>
        </w:rPr>
        <w:t>1</w:t>
      </w:r>
      <w:r w:rsidRPr="008540FF">
        <w:rPr>
          <w:rFonts w:ascii="Times New Roman" w:hAnsi="Times New Roman" w:cs="Times New Roman"/>
          <w:sz w:val="22"/>
          <w:szCs w:val="22"/>
        </w:rPr>
        <w:t>）</w:t>
      </w:r>
      <w:r w:rsidRPr="008540FF">
        <w:rPr>
          <w:rFonts w:ascii="Times New Roman" w:hAnsi="Times New Roman" w:cs="Times New Roman"/>
          <w:sz w:val="22"/>
          <w:szCs w:val="22"/>
        </w:rPr>
        <w:t>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p.212,n.13]</w:t>
      </w:r>
      <w:r w:rsidRPr="008540FF">
        <w:rPr>
          <w:rFonts w:ascii="Times New Roman" w:hAnsi="Times New Roman" w:cs="Times New Roman"/>
          <w:sz w:val="22"/>
          <w:szCs w:val="22"/>
        </w:rPr>
        <w:t>《銅鍱律》〈經分別〉〈大分別〉（南傳</w:t>
      </w:r>
      <w:r w:rsidRPr="008540FF">
        <w:rPr>
          <w:rFonts w:ascii="Times New Roman" w:hAnsi="Times New Roman" w:cs="Times New Roman"/>
          <w:sz w:val="22"/>
          <w:szCs w:val="22"/>
        </w:rPr>
        <w:t>1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37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  <w:p w:rsidR="007D3233" w:rsidRDefault="007D3233" w:rsidP="002F7B9D">
      <w:pPr>
        <w:pStyle w:val="afb"/>
        <w:adjustRightInd w:val="0"/>
        <w:spacing w:after="0" w:line="240" w:lineRule="auto"/>
        <w:ind w:leftChars="46" w:left="550" w:hangingChars="200" w:hanging="4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8540FF">
        <w:rPr>
          <w:rFonts w:ascii="Times New Roman" w:hAnsi="Times New Roman" w:cs="Times New Roman"/>
          <w:sz w:val="22"/>
          <w:szCs w:val="22"/>
        </w:rPr>
        <w:t>（</w:t>
      </w:r>
      <w:r w:rsidRPr="008540FF">
        <w:rPr>
          <w:rFonts w:ascii="Times New Roman" w:hAnsi="Times New Roman" w:cs="Times New Roman"/>
          <w:sz w:val="22"/>
          <w:szCs w:val="22"/>
        </w:rPr>
        <w:t>2</w:t>
      </w:r>
      <w:r w:rsidRPr="008540FF">
        <w:rPr>
          <w:rFonts w:ascii="Times New Roman" w:hAnsi="Times New Roman" w:cs="Times New Roman"/>
          <w:sz w:val="22"/>
          <w:szCs w:val="22"/>
        </w:rPr>
        <w:t>）《銅鍱律》〈經分別〉</w:t>
      </w:r>
      <w:proofErr w:type="gramStart"/>
      <w:r w:rsidRPr="008540FF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8540FF">
        <w:rPr>
          <w:rFonts w:ascii="Times New Roman" w:hAnsi="Times New Roman" w:cs="Times New Roman"/>
          <w:sz w:val="22"/>
          <w:szCs w:val="22"/>
        </w:rPr>
        <w:t>漢譯南傳</w:t>
      </w:r>
      <w:r w:rsidRPr="008540FF">
        <w:rPr>
          <w:rFonts w:ascii="Times New Roman" w:hAnsi="Times New Roman" w:cs="Times New Roman"/>
          <w:sz w:val="22"/>
          <w:szCs w:val="22"/>
        </w:rPr>
        <w:t>1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p.28</w:t>
      </w:r>
      <w:proofErr w:type="gramStart"/>
      <w:r w:rsidRPr="008540FF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8540FF">
        <w:rPr>
          <w:rFonts w:ascii="Times New Roman" w:hAnsi="Times New Roman" w:cs="Times New Roman"/>
          <w:sz w:val="22"/>
          <w:szCs w:val="22"/>
        </w:rPr>
        <w:t>：</w:t>
      </w:r>
    </w:p>
    <w:p w:rsidR="007D3233" w:rsidRPr="008540FF" w:rsidRDefault="007D3233" w:rsidP="002F7B9D">
      <w:pPr>
        <w:pStyle w:val="afb"/>
        <w:adjustRightInd w:val="0"/>
        <w:spacing w:after="0" w:line="240" w:lineRule="auto"/>
        <w:ind w:leftChars="250" w:left="600"/>
        <w:jc w:val="both"/>
        <w:rPr>
          <w:rFonts w:ascii="Times New Roman" w:hAnsi="Times New Roman" w:cs="Times New Roman"/>
          <w:sz w:val="22"/>
          <w:szCs w:val="22"/>
        </w:rPr>
      </w:pPr>
      <w:r w:rsidRPr="008540FF">
        <w:rPr>
          <w:rFonts w:ascii="Times New Roman" w:eastAsia="標楷體" w:hAnsi="Times New Roman" w:cs="Times New Roman"/>
          <w:sz w:val="22"/>
          <w:szCs w:val="22"/>
        </w:rPr>
        <w:t>比丘者，</w:t>
      </w:r>
      <w:r w:rsidRPr="008540FF">
        <w:rPr>
          <w:rFonts w:ascii="Times New Roman" w:eastAsia="標楷體" w:hAnsi="Times New Roman" w:cs="Times New Roman"/>
          <w:sz w:val="22"/>
          <w:szCs w:val="22"/>
        </w:rPr>
        <w:t>1</w:t>
      </w:r>
      <w:r w:rsidRPr="008540FF">
        <w:rPr>
          <w:rFonts w:ascii="Times New Roman" w:eastAsia="標楷體" w:hAnsi="Times New Roman" w:cs="Times New Roman"/>
          <w:sz w:val="22"/>
          <w:szCs w:val="22"/>
        </w:rPr>
        <w:t>、是乞求之比丘，、</w:t>
      </w:r>
      <w:r w:rsidRPr="008540FF">
        <w:rPr>
          <w:rFonts w:ascii="Times New Roman" w:eastAsia="標楷體" w:hAnsi="Times New Roman" w:cs="Times New Roman"/>
          <w:sz w:val="22"/>
          <w:szCs w:val="22"/>
        </w:rPr>
        <w:t>2</w:t>
      </w:r>
      <w:r w:rsidRPr="008540FF">
        <w:rPr>
          <w:rFonts w:ascii="Times New Roman" w:eastAsia="標楷體" w:hAnsi="Times New Roman" w:cs="Times New Roman"/>
          <w:sz w:val="22"/>
          <w:szCs w:val="22"/>
        </w:rPr>
        <w:t>從事於乞食之比丘，</w:t>
      </w:r>
      <w:r w:rsidRPr="008540FF">
        <w:rPr>
          <w:rFonts w:ascii="Times New Roman" w:eastAsia="標楷體" w:hAnsi="Times New Roman" w:cs="Times New Roman"/>
          <w:sz w:val="22"/>
          <w:szCs w:val="22"/>
        </w:rPr>
        <w:t>3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、著割截衣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之比丘，</w:t>
      </w:r>
      <w:r w:rsidRPr="008540FF">
        <w:rPr>
          <w:rFonts w:ascii="Times New Roman" w:eastAsia="標楷體" w:hAnsi="Times New Roman" w:cs="Times New Roman"/>
          <w:sz w:val="22"/>
          <w:szCs w:val="22"/>
        </w:rPr>
        <w:t>4</w:t>
      </w:r>
      <w:r w:rsidRPr="008540FF">
        <w:rPr>
          <w:rFonts w:ascii="Times New Roman" w:eastAsia="標楷體" w:hAnsi="Times New Roman" w:cs="Times New Roman"/>
          <w:sz w:val="22"/>
          <w:szCs w:val="22"/>
        </w:rPr>
        <w:t>、沙彌比丘，</w:t>
      </w:r>
      <w:r w:rsidRPr="008540FF">
        <w:rPr>
          <w:rFonts w:ascii="Times New Roman" w:eastAsia="標楷體" w:hAnsi="Times New Roman" w:cs="Times New Roman"/>
          <w:sz w:val="22"/>
          <w:szCs w:val="22"/>
        </w:rPr>
        <w:t>5</w:t>
      </w:r>
      <w:r w:rsidRPr="008540FF">
        <w:rPr>
          <w:rFonts w:ascii="Times New Roman" w:eastAsia="標楷體" w:hAnsi="Times New Roman" w:cs="Times New Roman"/>
          <w:sz w:val="22"/>
          <w:szCs w:val="22"/>
        </w:rPr>
        <w:t>、自稱比丘，</w:t>
      </w:r>
      <w:r w:rsidRPr="008540FF">
        <w:rPr>
          <w:rFonts w:ascii="Times New Roman" w:eastAsia="標楷體" w:hAnsi="Times New Roman" w:cs="Times New Roman"/>
          <w:sz w:val="22"/>
          <w:szCs w:val="22"/>
        </w:rPr>
        <w:t>6</w:t>
      </w:r>
      <w:r w:rsidRPr="008540FF">
        <w:rPr>
          <w:rFonts w:ascii="Times New Roman" w:eastAsia="標楷體" w:hAnsi="Times New Roman" w:cs="Times New Roman"/>
          <w:sz w:val="22"/>
          <w:szCs w:val="22"/>
        </w:rPr>
        <w:t>、善來比丘，</w:t>
      </w:r>
      <w:r w:rsidRPr="008540FF">
        <w:rPr>
          <w:rFonts w:ascii="Times New Roman" w:eastAsia="標楷體" w:hAnsi="Times New Roman" w:cs="Times New Roman"/>
          <w:sz w:val="22"/>
          <w:szCs w:val="22"/>
        </w:rPr>
        <w:t>7</w:t>
      </w:r>
      <w:r w:rsidRPr="008540FF">
        <w:rPr>
          <w:rFonts w:ascii="Times New Roman" w:eastAsia="標楷體" w:hAnsi="Times New Roman" w:cs="Times New Roman"/>
          <w:sz w:val="22"/>
          <w:szCs w:val="22"/>
        </w:rPr>
        <w:t>、由三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歸依受具之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比丘，</w:t>
      </w:r>
      <w:r w:rsidRPr="008540FF">
        <w:rPr>
          <w:rFonts w:ascii="Times New Roman" w:eastAsia="標楷體" w:hAnsi="Times New Roman" w:cs="Times New Roman"/>
          <w:sz w:val="22"/>
          <w:szCs w:val="22"/>
        </w:rPr>
        <w:t>8</w:t>
      </w:r>
      <w:r w:rsidRPr="008540FF">
        <w:rPr>
          <w:rFonts w:ascii="Times New Roman" w:eastAsia="標楷體" w:hAnsi="Times New Roman" w:cs="Times New Roman"/>
          <w:sz w:val="22"/>
          <w:szCs w:val="22"/>
        </w:rPr>
        <w:t>、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賢善比丘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</w:t>
      </w:r>
      <w:r w:rsidRPr="008540FF">
        <w:rPr>
          <w:rFonts w:ascii="Times New Roman" w:eastAsia="標楷體" w:hAnsi="Times New Roman" w:cs="Times New Roman"/>
          <w:sz w:val="22"/>
          <w:szCs w:val="22"/>
        </w:rPr>
        <w:t>9</w:t>
      </w:r>
      <w:r w:rsidRPr="008540FF">
        <w:rPr>
          <w:rFonts w:ascii="Times New Roman" w:eastAsia="標楷體" w:hAnsi="Times New Roman" w:cs="Times New Roman"/>
          <w:sz w:val="22"/>
          <w:szCs w:val="22"/>
        </w:rPr>
        <w:t>、真實比丘，</w:t>
      </w:r>
      <w:r w:rsidRPr="008540FF">
        <w:rPr>
          <w:rFonts w:ascii="Times New Roman" w:eastAsia="標楷體" w:hAnsi="Times New Roman" w:cs="Times New Roman"/>
          <w:sz w:val="22"/>
          <w:szCs w:val="22"/>
        </w:rPr>
        <w:t>10</w:t>
      </w:r>
      <w:r w:rsidRPr="008540FF">
        <w:rPr>
          <w:rFonts w:ascii="Times New Roman" w:eastAsia="標楷體" w:hAnsi="Times New Roman" w:cs="Times New Roman"/>
          <w:sz w:val="22"/>
          <w:szCs w:val="22"/>
        </w:rPr>
        <w:t>、有學比丘，</w:t>
      </w:r>
      <w:r w:rsidRPr="008540FF">
        <w:rPr>
          <w:rFonts w:ascii="Times New Roman" w:eastAsia="標楷體" w:hAnsi="Times New Roman" w:cs="Times New Roman"/>
          <w:sz w:val="22"/>
          <w:szCs w:val="22"/>
        </w:rPr>
        <w:t>11</w:t>
      </w:r>
      <w:r w:rsidRPr="008540FF">
        <w:rPr>
          <w:rFonts w:ascii="Times New Roman" w:eastAsia="標楷體" w:hAnsi="Times New Roman" w:cs="Times New Roman"/>
          <w:sz w:val="22"/>
          <w:szCs w:val="22"/>
        </w:rPr>
        <w:t>、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無學比丘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</w:t>
      </w:r>
      <w:r w:rsidRPr="008540FF">
        <w:rPr>
          <w:rFonts w:ascii="Times New Roman" w:eastAsia="標楷體" w:hAnsi="Times New Roman" w:cs="Times New Roman"/>
          <w:sz w:val="22"/>
          <w:szCs w:val="22"/>
        </w:rPr>
        <w:t>12</w:t>
      </w:r>
      <w:r w:rsidRPr="008540FF">
        <w:rPr>
          <w:rFonts w:ascii="Times New Roman" w:eastAsia="標楷體" w:hAnsi="Times New Roman" w:cs="Times New Roman"/>
          <w:sz w:val="22"/>
          <w:szCs w:val="22"/>
        </w:rPr>
        <w:t>、由和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合僧依白四羯磨無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過，應理（如法）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受具戒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之比丘。此中由和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合僧依白四羯磨無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過、</w:t>
      </w:r>
      <w:r>
        <w:rPr>
          <w:rFonts w:ascii="Times New Roman" w:eastAsia="標楷體" w:hAnsi="Times New Roman" w:cs="Times New Roman"/>
          <w:sz w:val="22"/>
          <w:szCs w:val="22"/>
        </w:rPr>
        <w:t>應理</w:t>
      </w:r>
      <w:proofErr w:type="gramStart"/>
      <w:r>
        <w:rPr>
          <w:rFonts w:ascii="Times New Roman" w:eastAsia="標楷體" w:hAnsi="Times New Roman" w:cs="Times New Roman"/>
          <w:sz w:val="22"/>
          <w:szCs w:val="22"/>
        </w:rPr>
        <w:t>受具戒</w:t>
      </w:r>
      <w:proofErr w:type="gramEnd"/>
      <w:r>
        <w:rPr>
          <w:rFonts w:ascii="Times New Roman" w:eastAsia="標楷體" w:hAnsi="Times New Roman" w:cs="Times New Roman"/>
          <w:sz w:val="22"/>
          <w:szCs w:val="22"/>
        </w:rPr>
        <w:t>之比丘，即此處所謂比丘之意。</w:t>
      </w:r>
    </w:p>
  </w:footnote>
  <w:footnote w:id="110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p.213,n.14]</w:t>
      </w:r>
      <w:r w:rsidRPr="008540FF">
        <w:rPr>
          <w:rFonts w:ascii="Times New Roman" w:hAnsi="Times New Roman" w:cs="Times New Roman"/>
          <w:sz w:val="22"/>
          <w:szCs w:val="22"/>
        </w:rPr>
        <w:t>《摩訶僧祇律》卷</w:t>
      </w:r>
      <w:r w:rsidRPr="008540FF">
        <w:rPr>
          <w:rFonts w:ascii="Times New Roman" w:hAnsi="Times New Roman" w:cs="Times New Roman"/>
          <w:sz w:val="22"/>
          <w:szCs w:val="22"/>
        </w:rPr>
        <w:t>3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22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244a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11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p.213,n.15]</w:t>
      </w:r>
      <w:r w:rsidRPr="008540FF">
        <w:rPr>
          <w:rFonts w:ascii="Times New Roman" w:hAnsi="Times New Roman" w:cs="Times New Roman"/>
          <w:sz w:val="22"/>
          <w:szCs w:val="22"/>
        </w:rPr>
        <w:t>《摩訶僧祇律》卷</w:t>
      </w:r>
      <w:r w:rsidRPr="008540FF">
        <w:rPr>
          <w:rFonts w:ascii="Times New Roman" w:hAnsi="Times New Roman" w:cs="Times New Roman"/>
          <w:sz w:val="22"/>
          <w:szCs w:val="22"/>
        </w:rPr>
        <w:t>3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22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244b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12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p.213,n.16]</w:t>
      </w:r>
      <w:r w:rsidRPr="008540FF">
        <w:rPr>
          <w:rFonts w:ascii="Times New Roman" w:hAnsi="Times New Roman" w:cs="Times New Roman"/>
          <w:sz w:val="22"/>
          <w:szCs w:val="22"/>
        </w:rPr>
        <w:t>《銅鍱律》〈經分別〉〈大分別〉（南傳</w:t>
      </w:r>
      <w:r w:rsidRPr="008540FF">
        <w:rPr>
          <w:rFonts w:ascii="Times New Roman" w:hAnsi="Times New Roman" w:cs="Times New Roman"/>
          <w:sz w:val="22"/>
          <w:szCs w:val="22"/>
        </w:rPr>
        <w:t>1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74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13">
    <w:p w:rsidR="007D3233" w:rsidRPr="008540FF" w:rsidRDefault="007D3233" w:rsidP="002F7B9D">
      <w:pPr>
        <w:pStyle w:val="afb"/>
        <w:adjustRightInd w:val="0"/>
        <w:spacing w:after="0" w:line="240" w:lineRule="auto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p.213,n.17]</w:t>
      </w:r>
      <w:r w:rsidRPr="008540FF">
        <w:rPr>
          <w:rFonts w:ascii="Times New Roman" w:hAnsi="Times New Roman" w:cs="Times New Roman"/>
          <w:sz w:val="22"/>
          <w:szCs w:val="22"/>
        </w:rPr>
        <w:t>《彌沙塞部和醯五分律》卷</w:t>
      </w:r>
      <w:r w:rsidRPr="008540FF">
        <w:rPr>
          <w:rFonts w:ascii="Times New Roman" w:hAnsi="Times New Roman" w:cs="Times New Roman"/>
          <w:sz w:val="22"/>
          <w:szCs w:val="22"/>
        </w:rPr>
        <w:t>1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22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6a</w:t>
      </w:r>
      <w:r w:rsidRPr="008540FF">
        <w:rPr>
          <w:rFonts w:ascii="Times New Roman" w:hAnsi="Times New Roman" w:cs="Times New Roman"/>
          <w:sz w:val="22"/>
          <w:szCs w:val="22"/>
        </w:rPr>
        <w:t>）。《四分律》卷</w:t>
      </w:r>
      <w:r w:rsidRPr="008540FF">
        <w:rPr>
          <w:rFonts w:ascii="Times New Roman" w:hAnsi="Times New Roman" w:cs="Times New Roman"/>
          <w:sz w:val="22"/>
          <w:szCs w:val="22"/>
        </w:rPr>
        <w:t>1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22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573b</w:t>
      </w:r>
      <w:r w:rsidRPr="008540FF">
        <w:rPr>
          <w:rFonts w:ascii="Times New Roman" w:hAnsi="Times New Roman" w:cs="Times New Roman"/>
          <w:sz w:val="22"/>
          <w:szCs w:val="22"/>
        </w:rPr>
        <w:t>）。《十誦律》卷</w:t>
      </w:r>
      <w:r w:rsidRPr="008540FF">
        <w:rPr>
          <w:rFonts w:ascii="Times New Roman" w:hAnsi="Times New Roman" w:cs="Times New Roman"/>
          <w:sz w:val="22"/>
          <w:szCs w:val="22"/>
        </w:rPr>
        <w:t>1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23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4b</w:t>
      </w:r>
      <w:r w:rsidRPr="008540FF">
        <w:rPr>
          <w:rFonts w:ascii="Times New Roman" w:hAnsi="Times New Roman" w:cs="Times New Roman"/>
          <w:sz w:val="22"/>
          <w:szCs w:val="22"/>
        </w:rPr>
        <w:t>）。《根本說一切有部毘奈耶》卷</w:t>
      </w:r>
      <w:r w:rsidRPr="008540FF">
        <w:rPr>
          <w:rFonts w:ascii="Times New Roman" w:hAnsi="Times New Roman" w:cs="Times New Roman"/>
          <w:sz w:val="22"/>
          <w:szCs w:val="22"/>
        </w:rPr>
        <w:t>2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23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637a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14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p.213,n.18]</w:t>
      </w:r>
      <w:r w:rsidRPr="008540FF">
        <w:rPr>
          <w:rFonts w:ascii="Times New Roman" w:hAnsi="Times New Roman" w:cs="Times New Roman"/>
          <w:sz w:val="22"/>
          <w:szCs w:val="22"/>
        </w:rPr>
        <w:t>《摩訶僧祇律》卷</w:t>
      </w:r>
      <w:r w:rsidRPr="008540FF">
        <w:rPr>
          <w:rFonts w:ascii="Times New Roman" w:hAnsi="Times New Roman" w:cs="Times New Roman"/>
          <w:sz w:val="22"/>
          <w:szCs w:val="22"/>
        </w:rPr>
        <w:t>4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22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255a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15">
    <w:p w:rsidR="007D3233" w:rsidRPr="008540FF" w:rsidRDefault="007D3233" w:rsidP="002F7B9D">
      <w:pPr>
        <w:pStyle w:val="afb"/>
        <w:adjustRightInd w:val="0"/>
        <w:spacing w:after="0" w:line="240" w:lineRule="auto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p.213,n.19]</w:t>
      </w:r>
      <w:r w:rsidRPr="008540FF">
        <w:rPr>
          <w:rFonts w:ascii="Times New Roman" w:hAnsi="Times New Roman" w:cs="Times New Roman"/>
          <w:sz w:val="22"/>
          <w:szCs w:val="22"/>
        </w:rPr>
        <w:t>《銅鍱律》〈經分別〉〈大分別〉（南傳</w:t>
      </w:r>
      <w:r w:rsidRPr="008540FF">
        <w:rPr>
          <w:rFonts w:ascii="Times New Roman" w:hAnsi="Times New Roman" w:cs="Times New Roman"/>
          <w:sz w:val="22"/>
          <w:szCs w:val="22"/>
        </w:rPr>
        <w:t>1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120</w:t>
      </w:r>
      <w:r w:rsidRPr="008540FF">
        <w:rPr>
          <w:rFonts w:ascii="Times New Roman" w:hAnsi="Times New Roman" w:cs="Times New Roman"/>
          <w:sz w:val="22"/>
          <w:szCs w:val="22"/>
        </w:rPr>
        <w:t>）。《四分律》卷</w:t>
      </w:r>
      <w:r w:rsidRPr="008540FF">
        <w:rPr>
          <w:rFonts w:ascii="Times New Roman" w:hAnsi="Times New Roman" w:cs="Times New Roman"/>
          <w:sz w:val="22"/>
          <w:szCs w:val="22"/>
        </w:rPr>
        <w:t>2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22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576c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16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p.213,n 20]</w:t>
      </w:r>
      <w:r w:rsidRPr="008540FF">
        <w:rPr>
          <w:rFonts w:ascii="Times New Roman" w:hAnsi="Times New Roman" w:cs="Times New Roman"/>
          <w:sz w:val="22"/>
          <w:szCs w:val="22"/>
        </w:rPr>
        <w:t>《彌沙塞部和醯五分律》卷</w:t>
      </w:r>
      <w:r w:rsidRPr="008540FF">
        <w:rPr>
          <w:rFonts w:ascii="Times New Roman" w:hAnsi="Times New Roman" w:cs="Times New Roman"/>
          <w:sz w:val="22"/>
          <w:szCs w:val="22"/>
        </w:rPr>
        <w:t>2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22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8b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17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p.213,n.21]</w:t>
      </w:r>
      <w:r w:rsidRPr="008540FF">
        <w:rPr>
          <w:rFonts w:ascii="Times New Roman" w:hAnsi="Times New Roman" w:cs="Times New Roman"/>
          <w:sz w:val="22"/>
          <w:szCs w:val="22"/>
        </w:rPr>
        <w:t>《十誦律》卷</w:t>
      </w:r>
      <w:r w:rsidRPr="008540FF">
        <w:rPr>
          <w:rFonts w:ascii="Times New Roman" w:hAnsi="Times New Roman" w:cs="Times New Roman"/>
          <w:sz w:val="22"/>
          <w:szCs w:val="22"/>
        </w:rPr>
        <w:t>2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23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8b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18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p.213,n.22]</w:t>
      </w:r>
      <w:r w:rsidRPr="008540FF">
        <w:rPr>
          <w:rFonts w:ascii="Times New Roman" w:hAnsi="Times New Roman" w:cs="Times New Roman"/>
          <w:sz w:val="22"/>
          <w:szCs w:val="22"/>
        </w:rPr>
        <w:t>《根本說一切有部毘奈耶》卷</w:t>
      </w:r>
      <w:r w:rsidRPr="008540FF">
        <w:rPr>
          <w:rFonts w:ascii="Times New Roman" w:hAnsi="Times New Roman" w:cs="Times New Roman"/>
          <w:sz w:val="22"/>
          <w:szCs w:val="22"/>
        </w:rPr>
        <w:t>7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23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660a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19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</w:t>
      </w:r>
      <w:r w:rsidRPr="008540FF">
        <w:rPr>
          <w:rFonts w:ascii="Times New Roman" w:hAnsi="Times New Roman" w:cs="Times New Roman" w:hint="eastAsia"/>
          <w:sz w:val="22"/>
          <w:szCs w:val="22"/>
        </w:rPr>
        <w:t>參見印順</w:t>
      </w:r>
      <w:proofErr w:type="gramStart"/>
      <w:r w:rsidRPr="008540FF">
        <w:rPr>
          <w:rFonts w:ascii="Times New Roman" w:hAnsi="Times New Roman" w:cs="Times New Roman" w:hint="eastAsia"/>
          <w:sz w:val="22"/>
          <w:szCs w:val="22"/>
        </w:rPr>
        <w:t>導師</w:t>
      </w:r>
      <w:r>
        <w:rPr>
          <w:rFonts w:ascii="Times New Roman" w:hAnsi="Times New Roman" w:cs="Times New Roman" w:hint="eastAsia"/>
          <w:sz w:val="22"/>
          <w:szCs w:val="22"/>
        </w:rPr>
        <w:t>著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，</w:t>
      </w:r>
      <w:r w:rsidRPr="008540FF">
        <w:rPr>
          <w:rFonts w:ascii="Times New Roman" w:hAnsi="Times New Roman" w:cs="Times New Roman" w:hint="eastAsia"/>
          <w:sz w:val="22"/>
          <w:szCs w:val="22"/>
        </w:rPr>
        <w:t>《教制教典與教學》之〈僧衣染色的論究〉，</w:t>
      </w:r>
      <w:r w:rsidRPr="008540FF">
        <w:rPr>
          <w:rFonts w:ascii="Times New Roman" w:hAnsi="Times New Roman" w:cs="Times New Roman" w:hint="eastAsia"/>
          <w:sz w:val="22"/>
          <w:szCs w:val="22"/>
        </w:rPr>
        <w:t>p.61-79</w:t>
      </w:r>
      <w:r w:rsidRPr="008540FF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120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p.213,n.23]</w:t>
      </w:r>
      <w:r w:rsidRPr="008540FF">
        <w:rPr>
          <w:rFonts w:ascii="Times New Roman" w:hAnsi="Times New Roman" w:cs="Times New Roman"/>
          <w:sz w:val="22"/>
          <w:szCs w:val="22"/>
        </w:rPr>
        <w:t>《摩訶僧祇律》卷</w:t>
      </w:r>
      <w:r w:rsidRPr="008540FF">
        <w:rPr>
          <w:rFonts w:ascii="Times New Roman" w:hAnsi="Times New Roman" w:cs="Times New Roman"/>
          <w:sz w:val="22"/>
          <w:szCs w:val="22"/>
        </w:rPr>
        <w:t>18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22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369b</w:t>
      </w:r>
      <w:r w:rsidR="0091152C">
        <w:rPr>
          <w:rFonts w:ascii="Times New Roman" w:hAnsi="Times New Roman" w:cs="Times New Roman" w:hint="eastAsia"/>
          <w:sz w:val="22"/>
          <w:szCs w:val="22"/>
        </w:rPr>
        <w:t>-</w:t>
      </w:r>
      <w:r w:rsidRPr="008540FF">
        <w:rPr>
          <w:rFonts w:ascii="Times New Roman" w:hAnsi="Times New Roman" w:cs="Times New Roman"/>
          <w:sz w:val="22"/>
          <w:szCs w:val="22"/>
        </w:rPr>
        <w:t>c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21">
    <w:p w:rsidR="007D3233" w:rsidRPr="008540FF" w:rsidRDefault="007D3233" w:rsidP="002F7B9D">
      <w:pPr>
        <w:pStyle w:val="afb"/>
        <w:adjustRightInd w:val="0"/>
        <w:spacing w:after="0" w:line="240" w:lineRule="auto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p.214,n.24]</w:t>
      </w:r>
      <w:r w:rsidRPr="008540FF">
        <w:rPr>
          <w:rFonts w:ascii="Times New Roman" w:hAnsi="Times New Roman" w:cs="Times New Roman"/>
          <w:sz w:val="22"/>
          <w:szCs w:val="22"/>
        </w:rPr>
        <w:t>《銅鍱律》〈經分別〉〈大分別〉（南傳</w:t>
      </w:r>
      <w:r w:rsidRPr="008540FF">
        <w:rPr>
          <w:rFonts w:ascii="Times New Roman" w:hAnsi="Times New Roman" w:cs="Times New Roman"/>
          <w:sz w:val="22"/>
          <w:szCs w:val="22"/>
        </w:rPr>
        <w:t>2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190</w:t>
      </w:r>
      <w:r w:rsidR="0091152C">
        <w:rPr>
          <w:rFonts w:ascii="Times New Roman" w:hAnsi="Times New Roman" w:cs="Times New Roman" w:hint="eastAsia"/>
          <w:sz w:val="22"/>
          <w:szCs w:val="22"/>
        </w:rPr>
        <w:t>-</w:t>
      </w:r>
      <w:r w:rsidRPr="008540FF">
        <w:rPr>
          <w:rFonts w:ascii="Times New Roman" w:hAnsi="Times New Roman" w:cs="Times New Roman"/>
          <w:sz w:val="22"/>
          <w:szCs w:val="22"/>
        </w:rPr>
        <w:t>191</w:t>
      </w:r>
      <w:r w:rsidRPr="008540FF">
        <w:rPr>
          <w:rFonts w:ascii="Times New Roman" w:hAnsi="Times New Roman" w:cs="Times New Roman"/>
          <w:sz w:val="22"/>
          <w:szCs w:val="22"/>
        </w:rPr>
        <w:t>）。《彌沙塞部和醯五分律》卷</w:t>
      </w:r>
      <w:r w:rsidRPr="008540FF">
        <w:rPr>
          <w:rFonts w:ascii="Times New Roman" w:hAnsi="Times New Roman" w:cs="Times New Roman"/>
          <w:sz w:val="22"/>
          <w:szCs w:val="22"/>
        </w:rPr>
        <w:t>9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22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68a</w:t>
      </w:r>
      <w:r w:rsidRPr="008540FF">
        <w:rPr>
          <w:rFonts w:ascii="Times New Roman" w:hAnsi="Times New Roman" w:cs="Times New Roman"/>
          <w:sz w:val="22"/>
          <w:szCs w:val="22"/>
        </w:rPr>
        <w:t>）。《十誦律》卷</w:t>
      </w:r>
      <w:r w:rsidRPr="008540FF">
        <w:rPr>
          <w:rFonts w:ascii="Times New Roman" w:hAnsi="Times New Roman" w:cs="Times New Roman"/>
          <w:sz w:val="22"/>
          <w:szCs w:val="22"/>
        </w:rPr>
        <w:t>15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23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109b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22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p.214,n.25]</w:t>
      </w:r>
      <w:r w:rsidRPr="008540FF">
        <w:rPr>
          <w:rFonts w:ascii="Times New Roman" w:hAnsi="Times New Roman" w:cs="Times New Roman"/>
          <w:sz w:val="22"/>
          <w:szCs w:val="22"/>
        </w:rPr>
        <w:t>《四分律》卷</w:t>
      </w:r>
      <w:r w:rsidRPr="008540FF">
        <w:rPr>
          <w:rFonts w:ascii="Times New Roman" w:hAnsi="Times New Roman" w:cs="Times New Roman"/>
          <w:sz w:val="22"/>
          <w:szCs w:val="22"/>
        </w:rPr>
        <w:t>16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22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676c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23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p.214,n.26]</w:t>
      </w:r>
      <w:r w:rsidRPr="008540FF">
        <w:rPr>
          <w:rFonts w:ascii="Times New Roman" w:hAnsi="Times New Roman" w:cs="Times New Roman"/>
          <w:sz w:val="22"/>
          <w:szCs w:val="22"/>
        </w:rPr>
        <w:t>《根本說一切有部毘奈耶》卷</w:t>
      </w:r>
      <w:r w:rsidRPr="008540FF">
        <w:rPr>
          <w:rFonts w:ascii="Times New Roman" w:hAnsi="Times New Roman" w:cs="Times New Roman"/>
          <w:sz w:val="22"/>
          <w:szCs w:val="22"/>
        </w:rPr>
        <w:t>39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23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845a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24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p.214,n.27]</w:t>
      </w:r>
      <w:r w:rsidRPr="008540FF">
        <w:rPr>
          <w:rFonts w:ascii="Times New Roman" w:hAnsi="Times New Roman" w:cs="Times New Roman"/>
          <w:sz w:val="22"/>
          <w:szCs w:val="22"/>
        </w:rPr>
        <w:t>《彌沙塞部和醯五分律》卷</w:t>
      </w:r>
      <w:r w:rsidRPr="008540FF">
        <w:rPr>
          <w:rFonts w:ascii="Times New Roman" w:hAnsi="Times New Roman" w:cs="Times New Roman"/>
          <w:sz w:val="22"/>
          <w:szCs w:val="22"/>
        </w:rPr>
        <w:t>9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22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68a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25">
    <w:p w:rsidR="007D3233" w:rsidRPr="008540FF" w:rsidRDefault="007D3233" w:rsidP="002F7B9D">
      <w:pPr>
        <w:pStyle w:val="afb"/>
        <w:adjustRightInd w:val="0"/>
        <w:spacing w:after="0" w:line="240" w:lineRule="auto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p.214,n.28]</w:t>
      </w:r>
      <w:r w:rsidRPr="008540FF">
        <w:rPr>
          <w:rFonts w:ascii="Times New Roman" w:hAnsi="Times New Roman" w:cs="Times New Roman"/>
          <w:sz w:val="22"/>
          <w:szCs w:val="22"/>
        </w:rPr>
        <w:t>《銅鍱律》〈經分別〉〈大分別〉（南傳</w:t>
      </w:r>
      <w:r w:rsidRPr="008540FF">
        <w:rPr>
          <w:rFonts w:ascii="Times New Roman" w:hAnsi="Times New Roman" w:cs="Times New Roman"/>
          <w:sz w:val="22"/>
          <w:szCs w:val="22"/>
        </w:rPr>
        <w:t>2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189</w:t>
      </w:r>
      <w:r w:rsidRPr="008540FF">
        <w:rPr>
          <w:rFonts w:ascii="Times New Roman" w:hAnsi="Times New Roman" w:cs="Times New Roman"/>
          <w:sz w:val="22"/>
          <w:szCs w:val="22"/>
        </w:rPr>
        <w:t>）。《彌沙塞部和醯五分律》卷</w:t>
      </w:r>
      <w:r w:rsidRPr="008540FF">
        <w:rPr>
          <w:rFonts w:ascii="Times New Roman" w:hAnsi="Times New Roman" w:cs="Times New Roman"/>
          <w:sz w:val="22"/>
          <w:szCs w:val="22"/>
        </w:rPr>
        <w:t>9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22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68a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26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p.214,n.29]</w:t>
      </w:r>
      <w:r w:rsidRPr="008540FF">
        <w:rPr>
          <w:rFonts w:ascii="Times New Roman" w:hAnsi="Times New Roman" w:cs="Times New Roman"/>
          <w:sz w:val="22"/>
          <w:szCs w:val="22"/>
        </w:rPr>
        <w:t>《十誦律》卷</w:t>
      </w:r>
      <w:r w:rsidRPr="008540FF">
        <w:rPr>
          <w:rFonts w:ascii="Times New Roman" w:hAnsi="Times New Roman" w:cs="Times New Roman"/>
          <w:sz w:val="22"/>
          <w:szCs w:val="22"/>
        </w:rPr>
        <w:t>15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23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109a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27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p.214,n.30]</w:t>
      </w:r>
      <w:r w:rsidRPr="008540FF">
        <w:rPr>
          <w:rFonts w:ascii="Times New Roman" w:hAnsi="Times New Roman" w:cs="Times New Roman"/>
          <w:sz w:val="22"/>
          <w:szCs w:val="22"/>
        </w:rPr>
        <w:t>《摩訶僧祇律》卷</w:t>
      </w:r>
      <w:r w:rsidRPr="008540FF">
        <w:rPr>
          <w:rFonts w:ascii="Times New Roman" w:hAnsi="Times New Roman" w:cs="Times New Roman"/>
          <w:sz w:val="22"/>
          <w:szCs w:val="22"/>
        </w:rPr>
        <w:t>18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22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369a</w:t>
      </w:r>
      <w:r w:rsidR="0091152C">
        <w:rPr>
          <w:rFonts w:ascii="Times New Roman" w:hAnsi="Times New Roman" w:cs="Times New Roman" w:hint="eastAsia"/>
          <w:sz w:val="22"/>
          <w:szCs w:val="22"/>
        </w:rPr>
        <w:t>-</w:t>
      </w:r>
      <w:r w:rsidRPr="008540FF">
        <w:rPr>
          <w:rFonts w:ascii="Times New Roman" w:hAnsi="Times New Roman" w:cs="Times New Roman"/>
          <w:sz w:val="22"/>
          <w:szCs w:val="22"/>
        </w:rPr>
        <w:t>b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28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p.214,n.31]</w:t>
      </w:r>
      <w:r w:rsidRPr="008540FF">
        <w:rPr>
          <w:rFonts w:ascii="Times New Roman" w:hAnsi="Times New Roman" w:cs="Times New Roman"/>
          <w:sz w:val="22"/>
          <w:szCs w:val="22"/>
        </w:rPr>
        <w:t>《四分律》卷</w:t>
      </w:r>
      <w:r w:rsidRPr="008540FF">
        <w:rPr>
          <w:rFonts w:ascii="Times New Roman" w:hAnsi="Times New Roman" w:cs="Times New Roman"/>
          <w:sz w:val="22"/>
          <w:szCs w:val="22"/>
        </w:rPr>
        <w:t>16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22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676a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29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p.214,n.32]</w:t>
      </w:r>
      <w:r w:rsidRPr="008540FF">
        <w:rPr>
          <w:rFonts w:ascii="Times New Roman" w:hAnsi="Times New Roman" w:cs="Times New Roman"/>
          <w:sz w:val="22"/>
          <w:szCs w:val="22"/>
        </w:rPr>
        <w:t>《根本說一切有部毘奈耶》卷</w:t>
      </w:r>
      <w:r w:rsidRPr="008540FF">
        <w:rPr>
          <w:rFonts w:ascii="Times New Roman" w:hAnsi="Times New Roman" w:cs="Times New Roman"/>
          <w:sz w:val="22"/>
          <w:szCs w:val="22"/>
        </w:rPr>
        <w:t>39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23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844c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30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p.214,n.33]</w:t>
      </w:r>
      <w:r w:rsidRPr="008540FF">
        <w:rPr>
          <w:rFonts w:ascii="Times New Roman" w:hAnsi="Times New Roman" w:cs="Times New Roman"/>
          <w:sz w:val="22"/>
          <w:szCs w:val="22"/>
        </w:rPr>
        <w:t>《摩訶僧祇律》卷</w:t>
      </w:r>
      <w:r w:rsidRPr="008540FF">
        <w:rPr>
          <w:rFonts w:ascii="Times New Roman" w:hAnsi="Times New Roman" w:cs="Times New Roman"/>
          <w:sz w:val="22"/>
          <w:szCs w:val="22"/>
        </w:rPr>
        <w:t>18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22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369c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31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p.214,n.34]</w:t>
      </w:r>
      <w:r w:rsidRPr="008540FF">
        <w:rPr>
          <w:rFonts w:ascii="Times New Roman" w:hAnsi="Times New Roman" w:cs="Times New Roman"/>
          <w:sz w:val="22"/>
          <w:szCs w:val="22"/>
        </w:rPr>
        <w:t>《四分律》卷</w:t>
      </w:r>
      <w:r w:rsidRPr="008540FF">
        <w:rPr>
          <w:rFonts w:ascii="Times New Roman" w:hAnsi="Times New Roman" w:cs="Times New Roman"/>
          <w:sz w:val="22"/>
          <w:szCs w:val="22"/>
        </w:rPr>
        <w:t>16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22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676c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32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p.218,n.1]</w:t>
      </w:r>
      <w:r w:rsidRPr="008540FF">
        <w:rPr>
          <w:rFonts w:ascii="Times New Roman" w:hAnsi="Times New Roman" w:cs="Times New Roman"/>
          <w:sz w:val="22"/>
          <w:szCs w:val="22"/>
        </w:rPr>
        <w:t>《摩訶僧祇律》卷</w:t>
      </w:r>
      <w:r w:rsidRPr="008540FF">
        <w:rPr>
          <w:rFonts w:ascii="Times New Roman" w:hAnsi="Times New Roman" w:cs="Times New Roman"/>
          <w:sz w:val="22"/>
          <w:szCs w:val="22"/>
        </w:rPr>
        <w:t>25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22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428c</w:t>
      </w:r>
      <w:r w:rsidR="0091152C">
        <w:rPr>
          <w:rFonts w:ascii="Times New Roman" w:hAnsi="Times New Roman" w:cs="Times New Roman" w:hint="eastAsia"/>
          <w:sz w:val="22"/>
          <w:szCs w:val="22"/>
        </w:rPr>
        <w:t>-</w:t>
      </w:r>
      <w:r w:rsidRPr="008540FF">
        <w:rPr>
          <w:rFonts w:ascii="Times New Roman" w:hAnsi="Times New Roman" w:cs="Times New Roman"/>
          <w:sz w:val="22"/>
          <w:szCs w:val="22"/>
        </w:rPr>
        <w:t>429a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33">
    <w:p w:rsidR="007D3233" w:rsidRPr="008540FF" w:rsidRDefault="007D3233" w:rsidP="002F7B9D">
      <w:pPr>
        <w:pStyle w:val="afb"/>
        <w:adjustRightInd w:val="0"/>
        <w:spacing w:after="0" w:line="240" w:lineRule="auto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p.218,n.2]</w:t>
      </w:r>
      <w:r w:rsidRPr="008540FF">
        <w:rPr>
          <w:rFonts w:ascii="Times New Roman" w:hAnsi="Times New Roman" w:cs="Times New Roman"/>
          <w:sz w:val="22"/>
          <w:szCs w:val="22"/>
        </w:rPr>
        <w:t>《摩訶僧祇律》卷</w:t>
      </w:r>
      <w:r w:rsidRPr="008540FF">
        <w:rPr>
          <w:rFonts w:ascii="Times New Roman" w:hAnsi="Times New Roman" w:cs="Times New Roman"/>
          <w:sz w:val="22"/>
          <w:szCs w:val="22"/>
        </w:rPr>
        <w:t>12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22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328c</w:t>
      </w:r>
      <w:r w:rsidRPr="008540FF">
        <w:rPr>
          <w:rFonts w:ascii="Times New Roman" w:hAnsi="Times New Roman" w:cs="Times New Roman"/>
          <w:sz w:val="22"/>
          <w:szCs w:val="22"/>
        </w:rPr>
        <w:t>）。《薩婆多部毘尼摩得勒伽》卷</w:t>
      </w:r>
      <w:r w:rsidRPr="008540FF">
        <w:rPr>
          <w:rFonts w:ascii="Times New Roman" w:hAnsi="Times New Roman" w:cs="Times New Roman"/>
          <w:sz w:val="22"/>
          <w:szCs w:val="22"/>
        </w:rPr>
        <w:t>1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23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568a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34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p.218,n.3]</w:t>
      </w:r>
      <w:r w:rsidRPr="008540FF">
        <w:rPr>
          <w:rFonts w:ascii="Times New Roman" w:hAnsi="Times New Roman" w:cs="Times New Roman"/>
          <w:sz w:val="22"/>
          <w:szCs w:val="22"/>
        </w:rPr>
        <w:t>《律二十二明了論》（大正</w:t>
      </w:r>
      <w:r w:rsidRPr="008540FF">
        <w:rPr>
          <w:rFonts w:ascii="Times New Roman" w:hAnsi="Times New Roman" w:cs="Times New Roman"/>
          <w:sz w:val="22"/>
          <w:szCs w:val="22"/>
        </w:rPr>
        <w:t>24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666a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35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>（</w:t>
      </w:r>
      <w:r w:rsidRPr="008540FF">
        <w:rPr>
          <w:rFonts w:ascii="Times New Roman" w:hAnsi="Times New Roman" w:cs="Times New Roman"/>
          <w:sz w:val="22"/>
          <w:szCs w:val="22"/>
        </w:rPr>
        <w:t>1</w:t>
      </w:r>
      <w:r w:rsidRPr="008540FF">
        <w:rPr>
          <w:rFonts w:ascii="Times New Roman" w:hAnsi="Times New Roman" w:cs="Times New Roman"/>
          <w:sz w:val="22"/>
          <w:szCs w:val="22"/>
        </w:rPr>
        <w:t>）</w:t>
      </w:r>
      <w:r w:rsidRPr="008540FF">
        <w:rPr>
          <w:rFonts w:ascii="Times New Roman" w:hAnsi="Times New Roman" w:cs="Times New Roman"/>
          <w:sz w:val="22"/>
          <w:szCs w:val="22"/>
        </w:rPr>
        <w:t>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p.219,n.4]</w:t>
      </w:r>
      <w:r w:rsidRPr="008540FF">
        <w:rPr>
          <w:rFonts w:ascii="Times New Roman" w:hAnsi="Times New Roman" w:cs="Times New Roman"/>
          <w:sz w:val="22"/>
          <w:szCs w:val="22"/>
        </w:rPr>
        <w:t>《律二十二明了論》（大正</w:t>
      </w:r>
      <w:r w:rsidRPr="008540FF">
        <w:rPr>
          <w:rFonts w:ascii="Times New Roman" w:hAnsi="Times New Roman" w:cs="Times New Roman"/>
          <w:sz w:val="22"/>
          <w:szCs w:val="22"/>
        </w:rPr>
        <w:t>24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666a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  <w:p w:rsidR="007D3233" w:rsidRDefault="007D3233" w:rsidP="002F7B9D">
      <w:pPr>
        <w:pStyle w:val="afb"/>
        <w:adjustRightInd w:val="0"/>
        <w:spacing w:after="0" w:line="240" w:lineRule="auto"/>
        <w:ind w:leftChars="80" w:left="192"/>
        <w:rPr>
          <w:rFonts w:ascii="Times New Roman" w:hAnsi="Times New Roman" w:cs="Times New Roman"/>
          <w:sz w:val="22"/>
          <w:szCs w:val="22"/>
        </w:rPr>
      </w:pPr>
      <w:r w:rsidRPr="008540FF">
        <w:rPr>
          <w:rFonts w:ascii="Times New Roman" w:hAnsi="Times New Roman" w:cs="Times New Roman"/>
          <w:sz w:val="22"/>
          <w:szCs w:val="22"/>
        </w:rPr>
        <w:t>（</w:t>
      </w:r>
      <w:r w:rsidRPr="008540FF">
        <w:rPr>
          <w:rFonts w:ascii="Times New Roman" w:hAnsi="Times New Roman" w:cs="Times New Roman"/>
          <w:sz w:val="22"/>
          <w:szCs w:val="22"/>
        </w:rPr>
        <w:t>2</w:t>
      </w:r>
      <w:r w:rsidRPr="008540FF">
        <w:rPr>
          <w:rFonts w:ascii="Times New Roman" w:hAnsi="Times New Roman" w:cs="Times New Roman"/>
          <w:sz w:val="22"/>
          <w:szCs w:val="22"/>
        </w:rPr>
        <w:t>）唐</w:t>
      </w:r>
      <w:r>
        <w:rPr>
          <w:rFonts w:ascii="Times New Roman" w:hAnsi="Times New Roman" w:cs="Times New Roman" w:hint="eastAsia"/>
          <w:sz w:val="22"/>
          <w:szCs w:val="22"/>
        </w:rPr>
        <w:t>．</w:t>
      </w:r>
      <w:proofErr w:type="gramStart"/>
      <w:r w:rsidRPr="008540FF">
        <w:rPr>
          <w:rFonts w:ascii="Times New Roman" w:hAnsi="Times New Roman" w:cs="Times New Roman"/>
          <w:sz w:val="22"/>
          <w:szCs w:val="22"/>
        </w:rPr>
        <w:t>定賓作</w:t>
      </w:r>
      <w:proofErr w:type="gramEnd"/>
      <w:r w:rsidRPr="008540FF">
        <w:rPr>
          <w:rFonts w:ascii="Times New Roman" w:hAnsi="Times New Roman" w:cs="Times New Roman"/>
          <w:sz w:val="22"/>
          <w:szCs w:val="22"/>
        </w:rPr>
        <w:t>《四分律疏飾宗義記》卷</w:t>
      </w:r>
      <w:r>
        <w:rPr>
          <w:rFonts w:ascii="Times New Roman" w:hAnsi="Times New Roman" w:cs="Times New Roman"/>
          <w:sz w:val="22"/>
          <w:szCs w:val="22"/>
        </w:rPr>
        <w:t>2</w:t>
      </w:r>
      <w:r>
        <w:rPr>
          <w:rFonts w:ascii="Times New Roman" w:hAnsi="Times New Roman" w:cs="Times New Roman"/>
          <w:sz w:val="22"/>
          <w:szCs w:val="22"/>
        </w:rPr>
        <w:t>（</w:t>
      </w:r>
      <w:proofErr w:type="gramStart"/>
      <w:r w:rsidRPr="008540FF">
        <w:rPr>
          <w:rFonts w:ascii="Times New Roman" w:hAnsi="Times New Roman" w:cs="Times New Roman"/>
          <w:sz w:val="22"/>
          <w:szCs w:val="22"/>
        </w:rPr>
        <w:t>卍新續藏</w:t>
      </w:r>
      <w:proofErr w:type="gramEnd"/>
      <w:r w:rsidRPr="008540FF">
        <w:rPr>
          <w:rFonts w:ascii="Times New Roman" w:hAnsi="Times New Roman" w:cs="Times New Roman"/>
          <w:sz w:val="22"/>
          <w:szCs w:val="22"/>
        </w:rPr>
        <w:t>42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35a9-11</w:t>
      </w:r>
      <w:r>
        <w:rPr>
          <w:rFonts w:ascii="Times New Roman" w:hAnsi="Times New Roman" w:cs="Times New Roman"/>
          <w:sz w:val="22"/>
          <w:szCs w:val="22"/>
        </w:rPr>
        <w:t>）</w:t>
      </w:r>
      <w:r w:rsidRPr="008540FF">
        <w:rPr>
          <w:rFonts w:ascii="Times New Roman" w:hAnsi="Times New Roman" w:cs="Times New Roman"/>
          <w:sz w:val="22"/>
          <w:szCs w:val="22"/>
        </w:rPr>
        <w:t>：</w:t>
      </w:r>
    </w:p>
    <w:p w:rsidR="007D3233" w:rsidRPr="008540FF" w:rsidRDefault="007D3233" w:rsidP="002F7B9D">
      <w:pPr>
        <w:pStyle w:val="afb"/>
        <w:adjustRightInd w:val="0"/>
        <w:spacing w:after="0" w:line="240" w:lineRule="auto"/>
        <w:ind w:leftChars="300" w:left="720"/>
        <w:rPr>
          <w:rFonts w:ascii="Times New Roman" w:hAnsi="Times New Roman" w:cs="Times New Roman"/>
          <w:sz w:val="22"/>
          <w:szCs w:val="22"/>
        </w:rPr>
      </w:pPr>
      <w:r w:rsidRPr="008540FF">
        <w:rPr>
          <w:rFonts w:ascii="Times New Roman" w:eastAsia="標楷體" w:hAnsi="Times New Roman" w:cs="Times New Roman"/>
          <w:sz w:val="22"/>
          <w:szCs w:val="22"/>
        </w:rPr>
        <w:t>婆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藪斗律者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，真諦三藏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：「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此翻品類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律。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此律多說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緣起</w:t>
      </w:r>
      <w:r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>
        <w:rPr>
          <w:rFonts w:ascii="Times New Roman" w:eastAsia="標楷體" w:hAnsi="Times New Roman" w:cs="Times New Roman"/>
          <w:sz w:val="22"/>
          <w:szCs w:val="22"/>
        </w:rPr>
        <w:t>制諸輕戒</w:t>
      </w:r>
      <w:proofErr w:type="gramEnd"/>
      <w:r>
        <w:rPr>
          <w:rFonts w:ascii="Times New Roman" w:eastAsia="標楷體" w:hAnsi="Times New Roman" w:cs="Times New Roman"/>
          <w:sz w:val="22"/>
          <w:szCs w:val="22"/>
        </w:rPr>
        <w:t>。」</w:t>
      </w:r>
      <w:proofErr w:type="gramStart"/>
      <w:r>
        <w:rPr>
          <w:rFonts w:ascii="Times New Roman" w:eastAsia="標楷體" w:hAnsi="Times New Roman" w:cs="Times New Roman"/>
          <w:sz w:val="22"/>
          <w:szCs w:val="22"/>
        </w:rPr>
        <w:t>優波提舍</w:t>
      </w:r>
      <w:proofErr w:type="gramEnd"/>
      <w:r>
        <w:rPr>
          <w:rFonts w:ascii="Times New Roman" w:eastAsia="標楷體" w:hAnsi="Times New Roman" w:cs="Times New Roman"/>
          <w:sz w:val="22"/>
          <w:szCs w:val="22"/>
        </w:rPr>
        <w:t>，翻為正教，</w:t>
      </w:r>
      <w:proofErr w:type="gramStart"/>
      <w:r>
        <w:rPr>
          <w:rFonts w:ascii="Times New Roman" w:eastAsia="標楷體" w:hAnsi="Times New Roman" w:cs="Times New Roman"/>
          <w:sz w:val="22"/>
          <w:szCs w:val="22"/>
        </w:rPr>
        <w:t>此律正說是罪非罪，制諸</w:t>
      </w:r>
      <w:proofErr w:type="gramEnd"/>
      <w:r>
        <w:rPr>
          <w:rFonts w:ascii="Times New Roman" w:eastAsia="標楷體" w:hAnsi="Times New Roman" w:cs="Times New Roman"/>
          <w:sz w:val="22"/>
          <w:szCs w:val="22"/>
        </w:rPr>
        <w:t>重罪。</w:t>
      </w:r>
    </w:p>
    <w:p w:rsidR="007D3233" w:rsidRDefault="007D3233" w:rsidP="002F7B9D">
      <w:pPr>
        <w:pStyle w:val="afb"/>
        <w:adjustRightInd w:val="0"/>
        <w:spacing w:after="0" w:line="240" w:lineRule="auto"/>
        <w:ind w:leftChars="80" w:left="192"/>
        <w:rPr>
          <w:rFonts w:ascii="Times New Roman" w:eastAsia="標楷體" w:hAnsi="Times New Roman" w:cs="Times New Roman"/>
          <w:sz w:val="22"/>
          <w:szCs w:val="22"/>
        </w:rPr>
      </w:pPr>
      <w:r w:rsidRPr="008540FF">
        <w:rPr>
          <w:rFonts w:ascii="Times New Roman" w:hAnsi="Times New Roman" w:cs="Times New Roman"/>
          <w:sz w:val="22"/>
          <w:szCs w:val="22"/>
        </w:rPr>
        <w:t>（</w:t>
      </w:r>
      <w:r w:rsidRPr="008540FF">
        <w:rPr>
          <w:rFonts w:ascii="Times New Roman" w:hAnsi="Times New Roman" w:cs="Times New Roman"/>
          <w:sz w:val="22"/>
          <w:szCs w:val="22"/>
        </w:rPr>
        <w:t>3</w:t>
      </w:r>
      <w:r w:rsidRPr="008540FF">
        <w:rPr>
          <w:rFonts w:ascii="Times New Roman" w:hAnsi="Times New Roman" w:cs="Times New Roman"/>
          <w:sz w:val="22"/>
          <w:szCs w:val="22"/>
        </w:rPr>
        <w:t>）唐</w:t>
      </w:r>
      <w:r>
        <w:rPr>
          <w:rFonts w:ascii="Times New Roman" w:hAnsi="Times New Roman" w:cs="Times New Roman" w:hint="eastAsia"/>
          <w:sz w:val="22"/>
          <w:szCs w:val="22"/>
        </w:rPr>
        <w:t>．</w:t>
      </w:r>
      <w:proofErr w:type="gramStart"/>
      <w:r w:rsidRPr="008540FF">
        <w:rPr>
          <w:rFonts w:ascii="Times New Roman" w:hAnsi="Times New Roman" w:cs="Times New Roman"/>
          <w:sz w:val="22"/>
          <w:szCs w:val="22"/>
        </w:rPr>
        <w:t>懷素撰《四分律開宗記》</w:t>
      </w:r>
      <w:proofErr w:type="gramEnd"/>
      <w:r w:rsidRPr="008540FF">
        <w:rPr>
          <w:rFonts w:ascii="Times New Roman" w:hAnsi="Times New Roman" w:cs="Times New Roman"/>
          <w:sz w:val="22"/>
          <w:szCs w:val="22"/>
        </w:rPr>
        <w:t>卷</w:t>
      </w:r>
      <w:r>
        <w:rPr>
          <w:rFonts w:ascii="Times New Roman" w:hAnsi="Times New Roman" w:cs="Times New Roman"/>
          <w:sz w:val="22"/>
          <w:szCs w:val="22"/>
        </w:rPr>
        <w:t>6</w:t>
      </w:r>
      <w:r>
        <w:rPr>
          <w:rFonts w:ascii="Times New Roman" w:hAnsi="Times New Roman" w:cs="Times New Roman"/>
          <w:sz w:val="22"/>
          <w:szCs w:val="22"/>
        </w:rPr>
        <w:t>（</w:t>
      </w:r>
      <w:proofErr w:type="gramStart"/>
      <w:r w:rsidRPr="008540FF">
        <w:rPr>
          <w:rFonts w:ascii="Times New Roman" w:hAnsi="Times New Roman" w:cs="Times New Roman"/>
          <w:sz w:val="22"/>
          <w:szCs w:val="22"/>
        </w:rPr>
        <w:t>卍新續藏</w:t>
      </w:r>
      <w:proofErr w:type="gramEnd"/>
      <w:r w:rsidRPr="008540FF">
        <w:rPr>
          <w:rFonts w:ascii="Times New Roman" w:hAnsi="Times New Roman" w:cs="Times New Roman"/>
          <w:sz w:val="22"/>
          <w:szCs w:val="22"/>
        </w:rPr>
        <w:t>42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491b22-23</w:t>
      </w:r>
      <w:r>
        <w:rPr>
          <w:rFonts w:ascii="Times New Roman" w:hAnsi="Times New Roman" w:cs="Times New Roman"/>
          <w:sz w:val="22"/>
          <w:szCs w:val="22"/>
        </w:rPr>
        <w:t>）</w:t>
      </w:r>
      <w:r w:rsidRPr="008540FF">
        <w:rPr>
          <w:rFonts w:ascii="Times New Roman" w:hAnsi="Times New Roman" w:cs="Times New Roman"/>
          <w:sz w:val="22"/>
          <w:szCs w:val="22"/>
        </w:rPr>
        <w:t>：</w:t>
      </w:r>
    </w:p>
    <w:p w:rsidR="007D3233" w:rsidRPr="008540FF" w:rsidRDefault="007D3233" w:rsidP="002F7B9D">
      <w:pPr>
        <w:pStyle w:val="afb"/>
        <w:adjustRightInd w:val="0"/>
        <w:spacing w:after="0" w:line="240" w:lineRule="auto"/>
        <w:ind w:leftChars="300" w:left="720"/>
        <w:rPr>
          <w:rFonts w:ascii="Times New Roman" w:hAnsi="Times New Roman" w:cs="Times New Roman"/>
          <w:sz w:val="22"/>
          <w:szCs w:val="22"/>
        </w:rPr>
      </w:pPr>
      <w:r w:rsidRPr="008540FF">
        <w:rPr>
          <w:rFonts w:ascii="Times New Roman" w:eastAsia="標楷體" w:hAnsi="Times New Roman" w:cs="Times New Roman"/>
          <w:sz w:val="22"/>
          <w:szCs w:val="22"/>
        </w:rPr>
        <w:t>如婆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藪</w:t>
      </w:r>
      <w:r>
        <w:rPr>
          <w:rFonts w:ascii="Times New Roman" w:eastAsia="標楷體" w:hAnsi="Times New Roman" w:cs="Times New Roman"/>
          <w:sz w:val="22"/>
          <w:szCs w:val="22"/>
        </w:rPr>
        <w:t>斗律戒</w:t>
      </w:r>
      <w:proofErr w:type="gramEnd"/>
      <w:r>
        <w:rPr>
          <w:rFonts w:ascii="Times New Roman" w:eastAsia="標楷體" w:hAnsi="Times New Roman" w:cs="Times New Roman"/>
          <w:sz w:val="22"/>
          <w:szCs w:val="22"/>
        </w:rPr>
        <w:t>，有二百，多</w:t>
      </w:r>
      <w:proofErr w:type="gramStart"/>
      <w:r>
        <w:rPr>
          <w:rFonts w:ascii="Times New Roman" w:eastAsia="標楷體" w:hAnsi="Times New Roman" w:cs="Times New Roman"/>
          <w:sz w:val="22"/>
          <w:szCs w:val="22"/>
        </w:rPr>
        <w:t>明輕戒</w:t>
      </w:r>
      <w:proofErr w:type="gramEnd"/>
      <w:r>
        <w:rPr>
          <w:rFonts w:ascii="Times New Roman" w:eastAsia="標楷體" w:hAnsi="Times New Roman" w:cs="Times New Roman"/>
          <w:sz w:val="22"/>
          <w:szCs w:val="22"/>
        </w:rPr>
        <w:t>。憂</w:t>
      </w:r>
      <w:proofErr w:type="gramStart"/>
      <w:r>
        <w:rPr>
          <w:rFonts w:ascii="Times New Roman" w:eastAsia="標楷體" w:hAnsi="Times New Roman" w:cs="Times New Roman"/>
          <w:sz w:val="22"/>
          <w:szCs w:val="22"/>
        </w:rPr>
        <w:t>婆提舍戒</w:t>
      </w:r>
      <w:proofErr w:type="gramEnd"/>
      <w:r>
        <w:rPr>
          <w:rFonts w:ascii="Times New Roman" w:eastAsia="標楷體" w:hAnsi="Times New Roman" w:cs="Times New Roman"/>
          <w:sz w:val="22"/>
          <w:szCs w:val="22"/>
        </w:rPr>
        <w:t>，有一百二十一，多</w:t>
      </w:r>
      <w:proofErr w:type="gramStart"/>
      <w:r>
        <w:rPr>
          <w:rFonts w:ascii="Times New Roman" w:eastAsia="標楷體" w:hAnsi="Times New Roman" w:cs="Times New Roman"/>
          <w:sz w:val="22"/>
          <w:szCs w:val="22"/>
        </w:rPr>
        <w:t>明重戒</w:t>
      </w:r>
      <w:proofErr w:type="gramEnd"/>
      <w:r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136">
    <w:p w:rsidR="007D3233" w:rsidRPr="008540FF" w:rsidRDefault="007D3233" w:rsidP="002F7B9D">
      <w:pPr>
        <w:pStyle w:val="afb"/>
        <w:adjustRightInd w:val="0"/>
        <w:spacing w:after="0" w:line="240" w:lineRule="auto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p.219,n.5]</w:t>
      </w:r>
      <w:r w:rsidRPr="008540FF">
        <w:rPr>
          <w:rFonts w:ascii="Times New Roman" w:hAnsi="Times New Roman" w:cs="Times New Roman"/>
          <w:sz w:val="22"/>
          <w:szCs w:val="22"/>
        </w:rPr>
        <w:t>《薩婆多部毘尼摩得勒伽》卷</w:t>
      </w:r>
      <w:r w:rsidRPr="008540FF">
        <w:rPr>
          <w:rFonts w:ascii="Times New Roman" w:hAnsi="Times New Roman" w:cs="Times New Roman"/>
          <w:sz w:val="22"/>
          <w:szCs w:val="22"/>
        </w:rPr>
        <w:t>5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23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594c</w:t>
      </w:r>
      <w:r w:rsidRPr="008540FF">
        <w:rPr>
          <w:rFonts w:ascii="Times New Roman" w:hAnsi="Times New Roman" w:cs="Times New Roman"/>
          <w:sz w:val="22"/>
          <w:szCs w:val="22"/>
        </w:rPr>
        <w:t>）。《四分律》卷</w:t>
      </w:r>
      <w:r w:rsidRPr="008540FF">
        <w:rPr>
          <w:rFonts w:ascii="Times New Roman" w:hAnsi="Times New Roman" w:cs="Times New Roman"/>
          <w:sz w:val="22"/>
          <w:szCs w:val="22"/>
        </w:rPr>
        <w:t>58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22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996b</w:t>
      </w:r>
      <w:r w:rsidRPr="008540FF">
        <w:rPr>
          <w:rFonts w:ascii="Times New Roman" w:hAnsi="Times New Roman" w:cs="Times New Roman"/>
          <w:sz w:val="22"/>
          <w:szCs w:val="22"/>
        </w:rPr>
        <w:t>），立三學，但</w:t>
      </w:r>
      <w:proofErr w:type="gramStart"/>
      <w:r w:rsidRPr="008540FF">
        <w:rPr>
          <w:rFonts w:ascii="Times New Roman" w:hAnsi="Times New Roman" w:cs="Times New Roman"/>
          <w:sz w:val="22"/>
          <w:szCs w:val="22"/>
        </w:rPr>
        <w:t>以淨行學</w:t>
      </w:r>
      <w:proofErr w:type="gramEnd"/>
      <w:r w:rsidRPr="008540FF">
        <w:rPr>
          <w:rFonts w:ascii="Times New Roman" w:hAnsi="Times New Roman" w:cs="Times New Roman"/>
          <w:sz w:val="22"/>
          <w:szCs w:val="22"/>
        </w:rPr>
        <w:t>代</w:t>
      </w:r>
      <w:proofErr w:type="gramStart"/>
      <w:r w:rsidRPr="008540FF">
        <w:rPr>
          <w:rFonts w:ascii="Times New Roman" w:hAnsi="Times New Roman" w:cs="Times New Roman"/>
          <w:sz w:val="22"/>
          <w:szCs w:val="22"/>
        </w:rPr>
        <w:t>毘尼學</w:t>
      </w:r>
      <w:proofErr w:type="gramEnd"/>
      <w:r w:rsidRPr="008540FF">
        <w:rPr>
          <w:rFonts w:ascii="Times New Roman" w:hAnsi="Times New Roman" w:cs="Times New Roman"/>
          <w:sz w:val="22"/>
          <w:szCs w:val="22"/>
        </w:rPr>
        <w:t>。</w:t>
      </w:r>
    </w:p>
  </w:footnote>
  <w:footnote w:id="137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</w:t>
      </w:r>
      <w:r w:rsidRPr="008540FF">
        <w:rPr>
          <w:rFonts w:ascii="Times New Roman" w:hAnsi="Times New Roman" w:cs="Times New Roman"/>
          <w:sz w:val="22"/>
          <w:szCs w:val="22"/>
        </w:rPr>
        <w:t>遂：</w:t>
      </w:r>
      <w:r w:rsidRPr="008540FF">
        <w:rPr>
          <w:rFonts w:ascii="Times New Roman" w:hAnsi="Times New Roman" w:cs="Times New Roman"/>
          <w:sz w:val="22"/>
          <w:szCs w:val="22"/>
        </w:rPr>
        <w:t>3</w:t>
      </w:r>
      <w:r w:rsidRPr="008540FF">
        <w:rPr>
          <w:rFonts w:ascii="Times New Roman" w:hAnsi="Times New Roman" w:cs="Times New Roman"/>
          <w:sz w:val="22"/>
          <w:szCs w:val="22"/>
        </w:rPr>
        <w:t>、完成。</w:t>
      </w:r>
      <w:proofErr w:type="gramStart"/>
      <w:r w:rsidRPr="008540FF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8540FF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8540FF">
        <w:rPr>
          <w:rFonts w:ascii="Times New Roman" w:hAnsi="Times New Roman" w:cs="Times New Roman" w:hint="eastAsia"/>
          <w:sz w:val="22"/>
          <w:szCs w:val="22"/>
        </w:rPr>
        <w:t>（</w:t>
      </w:r>
      <w:proofErr w:type="gramEnd"/>
      <w:r w:rsidRPr="008540FF">
        <w:rPr>
          <w:rFonts w:ascii="Times New Roman" w:hAnsi="Times New Roman" w:cs="Times New Roman"/>
          <w:sz w:val="22"/>
          <w:szCs w:val="22"/>
        </w:rPr>
        <w:t>十</w:t>
      </w:r>
      <w:proofErr w:type="gramStart"/>
      <w:r w:rsidRPr="008540FF">
        <w:rPr>
          <w:rFonts w:ascii="Times New Roman" w:hAnsi="Times New Roman" w:cs="Times New Roman" w:hint="eastAsia"/>
          <w:sz w:val="22"/>
          <w:szCs w:val="22"/>
        </w:rPr>
        <w:t>）</w:t>
      </w:r>
      <w:proofErr w:type="gramEnd"/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p.1087</w:t>
      </w:r>
      <w:proofErr w:type="gramStart"/>
      <w:r w:rsidRPr="008540FF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38">
    <w:p w:rsidR="007D3233" w:rsidRDefault="007D3233" w:rsidP="002F7B9D">
      <w:pPr>
        <w:pStyle w:val="afb"/>
        <w:adjustRightInd w:val="0"/>
        <w:spacing w:after="0" w:line="240" w:lineRule="auto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</w:t>
      </w:r>
      <w:r w:rsidRPr="008540FF">
        <w:rPr>
          <w:rFonts w:ascii="Times New Roman" w:hAnsi="Times New Roman" w:cs="Times New Roman"/>
          <w:sz w:val="22"/>
          <w:szCs w:val="22"/>
        </w:rPr>
        <w:t>唐</w:t>
      </w:r>
      <w:r>
        <w:rPr>
          <w:rFonts w:ascii="Times New Roman" w:hAnsi="Times New Roman" w:cs="Times New Roman" w:hint="eastAsia"/>
          <w:sz w:val="22"/>
          <w:szCs w:val="22"/>
        </w:rPr>
        <w:t>．</w:t>
      </w:r>
      <w:proofErr w:type="gramStart"/>
      <w:r w:rsidRPr="008540FF">
        <w:rPr>
          <w:rFonts w:ascii="Times New Roman" w:hAnsi="Times New Roman" w:cs="Times New Roman"/>
          <w:sz w:val="22"/>
          <w:szCs w:val="22"/>
        </w:rPr>
        <w:t>道宣述</w:t>
      </w:r>
      <w:proofErr w:type="gramEnd"/>
      <w:r w:rsidRPr="008540FF">
        <w:rPr>
          <w:rFonts w:ascii="Times New Roman" w:hAnsi="Times New Roman" w:cs="Times New Roman"/>
          <w:sz w:val="22"/>
          <w:szCs w:val="22"/>
        </w:rPr>
        <w:t>《四分比丘尼鈔》卷</w:t>
      </w:r>
      <w:r w:rsidRPr="008540FF">
        <w:rPr>
          <w:rFonts w:ascii="Times New Roman" w:hAnsi="Times New Roman" w:cs="Times New Roman"/>
          <w:sz w:val="22"/>
          <w:szCs w:val="22"/>
        </w:rPr>
        <w:t>2</w:t>
      </w:r>
      <w:r w:rsidRPr="008540FF">
        <w:rPr>
          <w:rFonts w:ascii="Times New Roman" w:hAnsi="Times New Roman" w:cs="Times New Roman"/>
          <w:sz w:val="22"/>
          <w:szCs w:val="22"/>
        </w:rPr>
        <w:t>（</w:t>
      </w:r>
      <w:proofErr w:type="gramStart"/>
      <w:r w:rsidRPr="008540FF">
        <w:rPr>
          <w:rFonts w:ascii="Times New Roman" w:hAnsi="Times New Roman" w:cs="Times New Roman"/>
          <w:sz w:val="22"/>
          <w:szCs w:val="22"/>
        </w:rPr>
        <w:t>卍續藏</w:t>
      </w:r>
      <w:proofErr w:type="gramEnd"/>
      <w:r w:rsidRPr="008540FF">
        <w:rPr>
          <w:rFonts w:ascii="Times New Roman" w:hAnsi="Times New Roman" w:cs="Times New Roman"/>
          <w:sz w:val="22"/>
          <w:szCs w:val="22"/>
        </w:rPr>
        <w:t>40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>
        <w:rPr>
          <w:rFonts w:ascii="Times New Roman" w:hAnsi="Times New Roman" w:cs="Times New Roman"/>
          <w:sz w:val="22"/>
          <w:szCs w:val="22"/>
        </w:rPr>
        <w:t>739a1-5</w:t>
      </w:r>
      <w:r>
        <w:rPr>
          <w:rFonts w:ascii="Times New Roman" w:hAnsi="Times New Roman" w:cs="Times New Roman"/>
          <w:sz w:val="22"/>
          <w:szCs w:val="22"/>
        </w:rPr>
        <w:t>）</w:t>
      </w:r>
      <w:r w:rsidRPr="008540FF">
        <w:rPr>
          <w:rFonts w:ascii="Times New Roman" w:hAnsi="Times New Roman" w:cs="Times New Roman"/>
          <w:sz w:val="22"/>
          <w:szCs w:val="22"/>
        </w:rPr>
        <w:t>：</w:t>
      </w:r>
    </w:p>
    <w:p w:rsidR="007D3233" w:rsidRPr="008540FF" w:rsidRDefault="007D3233" w:rsidP="002F7B9D">
      <w:pPr>
        <w:pStyle w:val="afb"/>
        <w:adjustRightInd w:val="0"/>
        <w:spacing w:after="0" w:line="240" w:lineRule="auto"/>
        <w:ind w:leftChars="100" w:left="240"/>
        <w:rPr>
          <w:rFonts w:ascii="Times New Roman" w:hAnsi="Times New Roman" w:cs="Times New Roman"/>
          <w:sz w:val="22"/>
          <w:szCs w:val="22"/>
        </w:rPr>
      </w:pP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盜戒具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六緣：一、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有主物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，二、有主想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eastAsia="標楷體" w:hAnsi="Times New Roman" w:cs="Times New Roman"/>
          <w:sz w:val="22"/>
          <w:szCs w:val="22"/>
        </w:rPr>
        <w:t>三、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有盜心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，四、重物，五、興方便，六、離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本處犯</w:t>
      </w:r>
      <w:proofErr w:type="gramEnd"/>
      <w:r w:rsidRPr="008540FF">
        <w:rPr>
          <w:rFonts w:ascii="Times New Roman" w:hAnsi="Times New Roman" w:cs="Times New Roman"/>
          <w:sz w:val="22"/>
          <w:szCs w:val="22"/>
        </w:rPr>
        <w:t>。</w:t>
      </w:r>
    </w:p>
  </w:footnote>
  <w:footnote w:id="139">
    <w:p w:rsidR="007D3233" w:rsidRDefault="007D3233" w:rsidP="002F7B9D">
      <w:pPr>
        <w:pStyle w:val="afb"/>
        <w:adjustRightInd w:val="0"/>
        <w:spacing w:after="0" w:line="240" w:lineRule="auto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>《摩訶僧祇律》卷</w:t>
      </w:r>
      <w:r>
        <w:rPr>
          <w:rFonts w:ascii="Times New Roman" w:hAnsi="Times New Roman" w:cs="Times New Roman"/>
          <w:sz w:val="22"/>
          <w:szCs w:val="22"/>
        </w:rPr>
        <w:t>25</w:t>
      </w:r>
      <w:r>
        <w:rPr>
          <w:rFonts w:ascii="Times New Roman" w:hAnsi="Times New Roman" w:cs="Times New Roman"/>
          <w:sz w:val="22"/>
          <w:szCs w:val="22"/>
        </w:rPr>
        <w:t>（</w:t>
      </w:r>
      <w:r w:rsidRPr="008540FF">
        <w:rPr>
          <w:rFonts w:ascii="Times New Roman" w:hAnsi="Times New Roman" w:cs="Times New Roman"/>
          <w:sz w:val="22"/>
          <w:szCs w:val="22"/>
        </w:rPr>
        <w:t>大正</w:t>
      </w:r>
      <w:r w:rsidRPr="008540FF">
        <w:rPr>
          <w:rFonts w:ascii="Times New Roman" w:hAnsi="Times New Roman" w:cs="Times New Roman"/>
          <w:sz w:val="22"/>
          <w:szCs w:val="22"/>
        </w:rPr>
        <w:t>22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429b2-c1</w:t>
      </w:r>
      <w:r>
        <w:rPr>
          <w:rFonts w:ascii="Times New Roman" w:hAnsi="Times New Roman" w:cs="Times New Roman"/>
          <w:sz w:val="22"/>
          <w:szCs w:val="22"/>
        </w:rPr>
        <w:t>）</w:t>
      </w:r>
      <w:r w:rsidRPr="008540FF">
        <w:rPr>
          <w:rFonts w:ascii="Times New Roman" w:hAnsi="Times New Roman" w:cs="Times New Roman"/>
          <w:sz w:val="22"/>
          <w:szCs w:val="22"/>
        </w:rPr>
        <w:t>：</w:t>
      </w:r>
    </w:p>
    <w:p w:rsidR="007D3233" w:rsidRPr="008540FF" w:rsidRDefault="007D3233" w:rsidP="002F7B9D">
      <w:pPr>
        <w:pStyle w:val="afb"/>
        <w:adjustRightInd w:val="0"/>
        <w:spacing w:after="0" w:line="240" w:lineRule="auto"/>
        <w:ind w:leftChars="100" w:left="240"/>
        <w:rPr>
          <w:rFonts w:ascii="Times New Roman" w:hAnsi="Times New Roman" w:cs="Times New Roman"/>
          <w:sz w:val="22"/>
          <w:szCs w:val="22"/>
        </w:rPr>
      </w:pP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阿遮與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者，如外道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須深摩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，如尊者跋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陀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梨，如王舍城比丘尼，如是比向佛悔過，是名阿遮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與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偷蘭遮者，盜減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五錢，動五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錢物不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離地，是名偷蘭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遮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醜偷蘭者，染污心弄身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生，是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名醜偷蘭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不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作者，和上阿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闍梨語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作是事，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共法中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應作；若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不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作者，越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毘尼罪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若語喚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婦人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來取酒來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，應語和上，阿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闍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梨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我聞法中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不得作，是名不作。不語者，和上阿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闍梨共語聞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而不報者，越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毘尼罪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；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若口中有食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，若能使聲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不異者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，應答，若不能者咽已然後答；若和上阿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闍梨作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是語，何以聞我語，而不應？應語和上阿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闍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梨，我口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中有食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，是故不得答，是名不語。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突吉羅者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，如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世尊語優陀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夷六群比丘，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及餘比丘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等作是事不好，是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名突吉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羅。惡聲者，作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象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聲、馬聲、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牛驢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、駱駝，如是等一切畜生聲，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長引促斷，促引長斷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，是名惡聲。威儀者，晨起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當除洗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大小便行處，當益大小行處，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甕水應當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掃，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塔院、僧坊院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，若取與作事，乃至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紐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一線不白。和上依止阿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闍梨者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，越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毘尼罪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，是名威儀。非威儀者，治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髮莊眼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，作好色擣衣；光生帛帶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繫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腰；熏鉢光現以鏡照面，是名非威儀。惡威儀者，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身惡威儀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、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口惡威儀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、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身口惡威儀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；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身害、口害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、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身口害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；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身邪命、口邪命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、身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口邪命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，是名惡威儀。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惡邪命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者，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身曲、口曲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、心曲、現親愛希望供養，是名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惡邪命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惡見者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斷常等一切諸見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，是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名惡見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。心生悔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毘尼者，眾學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威儀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心念惡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不故觸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女人，如是比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皆名心悔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是名心生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悔</w:t>
      </w:r>
      <w:proofErr w:type="gramStart"/>
      <w:r w:rsidRPr="008540FF">
        <w:rPr>
          <w:rFonts w:ascii="Times New Roman" w:eastAsia="標楷體" w:hAnsi="Times New Roman" w:cs="Times New Roman"/>
          <w:sz w:val="22"/>
          <w:szCs w:val="22"/>
        </w:rPr>
        <w:t>毘</w:t>
      </w:r>
      <w:proofErr w:type="gramEnd"/>
      <w:r w:rsidRPr="008540FF">
        <w:rPr>
          <w:rFonts w:ascii="Times New Roman" w:eastAsia="標楷體" w:hAnsi="Times New Roman" w:cs="Times New Roman"/>
          <w:sz w:val="22"/>
          <w:szCs w:val="22"/>
        </w:rPr>
        <w:t>尼</w:t>
      </w:r>
      <w:r>
        <w:rPr>
          <w:rFonts w:ascii="Times New Roman" w:hAnsi="Times New Roman" w:cs="Times New Roman"/>
          <w:sz w:val="22"/>
          <w:szCs w:val="22"/>
        </w:rPr>
        <w:t>。</w:t>
      </w:r>
    </w:p>
  </w:footnote>
  <w:footnote w:id="140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p.221,n.6]</w:t>
      </w:r>
      <w:r w:rsidRPr="008540FF">
        <w:rPr>
          <w:rFonts w:ascii="Times New Roman" w:hAnsi="Times New Roman" w:cs="Times New Roman"/>
          <w:sz w:val="22"/>
          <w:szCs w:val="22"/>
        </w:rPr>
        <w:t>《銅鍱律》〈附隨〉（南傳</w:t>
      </w:r>
      <w:r w:rsidRPr="008540FF">
        <w:rPr>
          <w:rFonts w:ascii="Times New Roman" w:hAnsi="Times New Roman" w:cs="Times New Roman"/>
          <w:sz w:val="22"/>
          <w:szCs w:val="22"/>
        </w:rPr>
        <w:t>5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156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41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p.221,n.7]</w:t>
      </w:r>
      <w:r w:rsidRPr="008540FF">
        <w:rPr>
          <w:rFonts w:ascii="Times New Roman" w:hAnsi="Times New Roman" w:cs="Times New Roman"/>
          <w:sz w:val="22"/>
          <w:szCs w:val="22"/>
        </w:rPr>
        <w:t>《律二十二明了論》（大正</w:t>
      </w:r>
      <w:r w:rsidRPr="008540FF">
        <w:rPr>
          <w:rFonts w:ascii="Times New Roman" w:hAnsi="Times New Roman" w:cs="Times New Roman"/>
          <w:sz w:val="22"/>
          <w:szCs w:val="22"/>
        </w:rPr>
        <w:t>24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666c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42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 w:rsidRPr="008540FF">
        <w:rPr>
          <w:rFonts w:ascii="Times New Roman" w:hAnsi="Times New Roman" w:cs="Times New Roman"/>
          <w:sz w:val="22"/>
          <w:szCs w:val="22"/>
        </w:rPr>
        <w:t>p.222,n.8]</w:t>
      </w:r>
      <w:r w:rsidRPr="008540FF">
        <w:rPr>
          <w:rFonts w:ascii="Times New Roman" w:hAnsi="Times New Roman" w:cs="Times New Roman"/>
          <w:sz w:val="22"/>
          <w:szCs w:val="22"/>
        </w:rPr>
        <w:t>《銅鍱律》〈附隨〉（南傳</w:t>
      </w:r>
      <w:r w:rsidRPr="008540FF">
        <w:rPr>
          <w:rFonts w:ascii="Times New Roman" w:hAnsi="Times New Roman" w:cs="Times New Roman"/>
          <w:sz w:val="22"/>
          <w:szCs w:val="22"/>
        </w:rPr>
        <w:t>5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247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43">
    <w:p w:rsidR="007D3233" w:rsidRPr="008540FF" w:rsidRDefault="007D3233" w:rsidP="002F7B9D">
      <w:pPr>
        <w:pStyle w:val="afb"/>
        <w:adjustRightInd w:val="0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8540FF">
        <w:rPr>
          <w:rStyle w:val="afd"/>
          <w:rFonts w:ascii="Times New Roman" w:hAnsi="Times New Roman" w:cs="Times New Roman"/>
          <w:sz w:val="22"/>
          <w:szCs w:val="22"/>
        </w:rPr>
        <w:footnoteRef/>
      </w:r>
      <w:r w:rsidRPr="008540FF">
        <w:rPr>
          <w:rFonts w:ascii="Times New Roman" w:hAnsi="Times New Roman" w:cs="Times New Roman"/>
          <w:sz w:val="22"/>
          <w:szCs w:val="22"/>
        </w:rPr>
        <w:t xml:space="preserve"> [</w:t>
      </w:r>
      <w:r w:rsidRPr="008540FF"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p.222,n.9]</w:t>
      </w:r>
      <w:r w:rsidRPr="008540FF">
        <w:rPr>
          <w:rFonts w:ascii="Times New Roman" w:hAnsi="Times New Roman" w:cs="Times New Roman"/>
          <w:sz w:val="22"/>
          <w:szCs w:val="22"/>
        </w:rPr>
        <w:t>道安傳「外國</w:t>
      </w:r>
      <w:proofErr w:type="gramStart"/>
      <w:r w:rsidRPr="008540FF">
        <w:rPr>
          <w:rFonts w:ascii="Times New Roman" w:hAnsi="Times New Roman" w:cs="Times New Roman"/>
          <w:sz w:val="22"/>
          <w:szCs w:val="22"/>
        </w:rPr>
        <w:t>云戒有</w:t>
      </w:r>
      <w:proofErr w:type="gramEnd"/>
      <w:r w:rsidRPr="008540FF">
        <w:rPr>
          <w:rFonts w:ascii="Times New Roman" w:hAnsi="Times New Roman" w:cs="Times New Roman"/>
          <w:sz w:val="22"/>
          <w:szCs w:val="22"/>
        </w:rPr>
        <w:t>七篇」，見《出三藏記集》卷</w:t>
      </w:r>
      <w:r w:rsidRPr="008540FF">
        <w:rPr>
          <w:rFonts w:ascii="Times New Roman" w:hAnsi="Times New Roman" w:cs="Times New Roman"/>
          <w:sz w:val="22"/>
          <w:szCs w:val="22"/>
        </w:rPr>
        <w:t>11</w:t>
      </w:r>
      <w:r w:rsidRPr="008540FF">
        <w:rPr>
          <w:rFonts w:ascii="Times New Roman" w:hAnsi="Times New Roman" w:cs="Times New Roman"/>
          <w:sz w:val="22"/>
          <w:szCs w:val="22"/>
        </w:rPr>
        <w:t>（大正</w:t>
      </w:r>
      <w:r w:rsidRPr="008540FF">
        <w:rPr>
          <w:rFonts w:ascii="Times New Roman" w:hAnsi="Times New Roman" w:cs="Times New Roman"/>
          <w:sz w:val="22"/>
          <w:szCs w:val="22"/>
        </w:rPr>
        <w:t>55</w:t>
      </w:r>
      <w:r w:rsidRPr="008540FF">
        <w:rPr>
          <w:rFonts w:ascii="Times New Roman" w:hAnsi="Times New Roman" w:cs="Times New Roman"/>
          <w:sz w:val="22"/>
          <w:szCs w:val="22"/>
        </w:rPr>
        <w:t>，</w:t>
      </w:r>
      <w:r w:rsidRPr="008540FF">
        <w:rPr>
          <w:rFonts w:ascii="Times New Roman" w:hAnsi="Times New Roman" w:cs="Times New Roman"/>
          <w:sz w:val="22"/>
          <w:szCs w:val="22"/>
        </w:rPr>
        <w:t>80b</w:t>
      </w:r>
      <w:r w:rsidRPr="008540FF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44">
    <w:p w:rsidR="007D3233" w:rsidRPr="009323ED" w:rsidRDefault="007D3233" w:rsidP="002F7B9D">
      <w:pPr>
        <w:snapToGrid w:val="0"/>
        <w:spacing w:after="0" w:line="240" w:lineRule="auto"/>
        <w:rPr>
          <w:rFonts w:ascii="新細明體" w:eastAsia="SimSun" w:hAnsi="新細明體" w:cs="新細明體"/>
          <w:kern w:val="0"/>
          <w:sz w:val="22"/>
        </w:rPr>
      </w:pPr>
      <w:r w:rsidRPr="009323ED">
        <w:rPr>
          <w:rStyle w:val="afd"/>
          <w:rFonts w:ascii="Times New Roman" w:hAnsi="Times New Roman" w:cs="Times New Roman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rFonts w:hint="eastAsia"/>
          <w:sz w:val="22"/>
        </w:rPr>
        <w:t>印順</w:t>
      </w:r>
      <w:proofErr w:type="gramStart"/>
      <w:r w:rsidRPr="009323ED">
        <w:rPr>
          <w:rFonts w:hint="eastAsia"/>
          <w:sz w:val="22"/>
        </w:rPr>
        <w:t>導師著</w:t>
      </w:r>
      <w:proofErr w:type="gramEnd"/>
      <w:r w:rsidRPr="009323ED">
        <w:rPr>
          <w:rFonts w:hint="eastAsia"/>
          <w:sz w:val="22"/>
        </w:rPr>
        <w:t>，</w:t>
      </w:r>
      <w:r w:rsidRPr="009323ED">
        <w:rPr>
          <w:rFonts w:ascii="新細明體" w:hAnsi="新細明體" w:cs="新細明體" w:hint="eastAsia"/>
          <w:kern w:val="0"/>
          <w:sz w:val="22"/>
        </w:rPr>
        <w:t>《印度之佛教》</w:t>
      </w:r>
      <w:r w:rsidRPr="009323ED">
        <w:rPr>
          <w:rFonts w:ascii="Times New Roman" w:hAnsi="Times New Roman" w:cs="Times New Roman"/>
          <w:kern w:val="0"/>
          <w:sz w:val="22"/>
        </w:rPr>
        <w:t>，</w:t>
      </w:r>
      <w:r w:rsidRPr="009323ED">
        <w:rPr>
          <w:rFonts w:ascii="Times New Roman" w:hAnsi="Times New Roman" w:cs="Times New Roman"/>
          <w:kern w:val="0"/>
          <w:sz w:val="22"/>
        </w:rPr>
        <w:t>p.97</w:t>
      </w:r>
      <w:r w:rsidRPr="009323ED">
        <w:rPr>
          <w:rFonts w:ascii="新細明體" w:hAnsi="新細明體" w:cs="新細明體" w:hint="eastAsia"/>
          <w:kern w:val="0"/>
          <w:sz w:val="22"/>
        </w:rPr>
        <w:t>：</w:t>
      </w:r>
    </w:p>
    <w:p w:rsidR="007D3233" w:rsidRPr="009323ED" w:rsidRDefault="007D3233" w:rsidP="002F7B9D">
      <w:pPr>
        <w:snapToGrid w:val="0"/>
        <w:spacing w:beforeLines="50" w:before="180" w:after="0" w:line="240" w:lineRule="auto"/>
        <w:ind w:firstLineChars="1100" w:firstLine="2420"/>
        <w:rPr>
          <w:rFonts w:ascii="新細明體" w:hAnsi="新細明體" w:cs="新細明體"/>
          <w:kern w:val="0"/>
          <w:sz w:val="22"/>
        </w:rPr>
      </w:pPr>
      <w:r w:rsidRPr="009323ED">
        <w:rPr>
          <w:rFonts w:ascii="新細明體" w:hAnsi="新細明體" w:cs="新細明體" w:hint="eastAsia"/>
          <w:kern w:val="0"/>
          <w:sz w:val="22"/>
        </w:rPr>
        <w:t xml:space="preserve">          </w:t>
      </w:r>
      <w:proofErr w:type="gramStart"/>
      <w:r w:rsidRPr="009323ED">
        <w:rPr>
          <w:rFonts w:ascii="新細明體" w:hAnsi="新細明體" w:cs="新細明體" w:hint="eastAsia"/>
          <w:kern w:val="0"/>
          <w:sz w:val="22"/>
        </w:rPr>
        <w:t>┌─</w:t>
      </w:r>
      <w:proofErr w:type="gramEnd"/>
      <w:r w:rsidRPr="009323ED">
        <w:rPr>
          <w:rFonts w:ascii="新細明體" w:hAnsi="新細明體" w:cs="新細明體" w:hint="eastAsia"/>
          <w:kern w:val="0"/>
          <w:sz w:val="22"/>
        </w:rPr>
        <w:t>上座系</w:t>
      </w:r>
      <w:proofErr w:type="gramStart"/>
      <w:r w:rsidRPr="009323ED">
        <w:rPr>
          <w:rFonts w:ascii="新細明體" w:hAnsi="新細明體" w:cs="新細明體" w:hint="eastAsia"/>
          <w:kern w:val="0"/>
          <w:sz w:val="22"/>
        </w:rPr>
        <w:t>────┬──犢子部</w:t>
      </w:r>
      <w:proofErr w:type="gramEnd"/>
    </w:p>
    <w:p w:rsidR="007D3233" w:rsidRPr="009323ED" w:rsidRDefault="007D3233" w:rsidP="002F7B9D">
      <w:pPr>
        <w:snapToGrid w:val="0"/>
        <w:spacing w:after="0" w:line="240" w:lineRule="auto"/>
        <w:rPr>
          <w:rFonts w:ascii="新細明體" w:hAnsi="新細明體" w:cs="新細明體"/>
          <w:kern w:val="0"/>
          <w:sz w:val="22"/>
        </w:rPr>
      </w:pPr>
      <w:r w:rsidRPr="009323ED">
        <w:rPr>
          <w:rFonts w:ascii="新細明體" w:hAnsi="新細明體" w:cs="新細明體" w:hint="eastAsia"/>
          <w:kern w:val="0"/>
          <w:sz w:val="22"/>
        </w:rPr>
        <w:t xml:space="preserve">                </w:t>
      </w:r>
      <w:proofErr w:type="gramStart"/>
      <w:r w:rsidRPr="009323ED">
        <w:rPr>
          <w:rFonts w:ascii="新細明體" w:hAnsi="新細明體" w:cs="新細明體" w:hint="eastAsia"/>
          <w:kern w:val="0"/>
          <w:sz w:val="22"/>
        </w:rPr>
        <w:t>┌─</w:t>
      </w:r>
      <w:proofErr w:type="gramEnd"/>
      <w:r w:rsidRPr="009323ED">
        <w:rPr>
          <w:rFonts w:ascii="新細明體" w:hAnsi="新細明體" w:cs="新細明體" w:hint="eastAsia"/>
          <w:kern w:val="0"/>
          <w:sz w:val="22"/>
        </w:rPr>
        <w:t>聖上座部</w:t>
      </w:r>
      <w:proofErr w:type="gramStart"/>
      <w:r w:rsidRPr="009323ED">
        <w:rPr>
          <w:rFonts w:ascii="新細明體" w:hAnsi="新細明體" w:cs="新細明體" w:hint="eastAsia"/>
          <w:kern w:val="0"/>
          <w:sz w:val="22"/>
        </w:rPr>
        <w:t>──┤</w:t>
      </w:r>
      <w:proofErr w:type="gramEnd"/>
      <w:r w:rsidRPr="009323ED">
        <w:rPr>
          <w:rFonts w:ascii="新細明體" w:hAnsi="新細明體" w:cs="新細明體" w:hint="eastAsia"/>
          <w:kern w:val="0"/>
          <w:sz w:val="22"/>
        </w:rPr>
        <w:t xml:space="preserve">                </w:t>
      </w:r>
      <w:proofErr w:type="gramStart"/>
      <w:r w:rsidRPr="009323ED">
        <w:rPr>
          <w:rFonts w:ascii="新細明體" w:hAnsi="新細明體" w:cs="新細明體" w:hint="eastAsia"/>
          <w:kern w:val="0"/>
          <w:sz w:val="22"/>
        </w:rPr>
        <w:t>└──</w:t>
      </w:r>
      <w:proofErr w:type="gramEnd"/>
      <w:r w:rsidRPr="009323ED">
        <w:rPr>
          <w:rFonts w:ascii="新細明體" w:hAnsi="新細明體" w:cs="新細明體" w:hint="eastAsia"/>
          <w:kern w:val="0"/>
          <w:sz w:val="22"/>
        </w:rPr>
        <w:t>說一切有部</w:t>
      </w:r>
    </w:p>
    <w:p w:rsidR="007D3233" w:rsidRPr="009323ED" w:rsidRDefault="007D3233" w:rsidP="002F7B9D">
      <w:pPr>
        <w:snapToGrid w:val="0"/>
        <w:spacing w:after="0" w:line="240" w:lineRule="auto"/>
        <w:rPr>
          <w:rFonts w:ascii="新細明體" w:hAnsi="新細明體" w:cs="新細明體"/>
          <w:kern w:val="0"/>
          <w:sz w:val="22"/>
        </w:rPr>
      </w:pPr>
      <w:r w:rsidRPr="009323ED">
        <w:rPr>
          <w:rFonts w:ascii="新細明體" w:hAnsi="新細明體" w:cs="新細明體" w:hint="eastAsia"/>
          <w:kern w:val="0"/>
          <w:sz w:val="22"/>
        </w:rPr>
        <w:t xml:space="preserve">  一味之佛教</w:t>
      </w:r>
      <w:proofErr w:type="gramStart"/>
      <w:r w:rsidRPr="009323ED">
        <w:rPr>
          <w:rFonts w:ascii="新細明體" w:hAnsi="新細明體" w:cs="新細明體" w:hint="eastAsia"/>
          <w:kern w:val="0"/>
          <w:sz w:val="22"/>
        </w:rPr>
        <w:t>──┤</w:t>
      </w:r>
      <w:proofErr w:type="gramEnd"/>
      <w:r w:rsidRPr="009323ED">
        <w:rPr>
          <w:rFonts w:ascii="新細明體" w:hAnsi="新細明體" w:cs="新細明體" w:hint="eastAsia"/>
          <w:kern w:val="0"/>
          <w:sz w:val="22"/>
        </w:rPr>
        <w:t xml:space="preserve">              </w:t>
      </w:r>
      <w:proofErr w:type="gramStart"/>
      <w:r w:rsidRPr="009323ED">
        <w:rPr>
          <w:rFonts w:ascii="新細明體" w:hAnsi="新細明體" w:cs="新細明體" w:hint="eastAsia"/>
          <w:kern w:val="0"/>
          <w:sz w:val="22"/>
        </w:rPr>
        <w:t>└─</w:t>
      </w:r>
      <w:proofErr w:type="gramEnd"/>
      <w:r w:rsidRPr="009323ED">
        <w:rPr>
          <w:rFonts w:ascii="新細明體" w:hAnsi="新細明體" w:cs="新細明體" w:hint="eastAsia"/>
          <w:kern w:val="0"/>
          <w:sz w:val="22"/>
        </w:rPr>
        <w:t>上座分別說系…</w:t>
      </w:r>
      <w:proofErr w:type="gramStart"/>
      <w:r w:rsidRPr="009323ED">
        <w:rPr>
          <w:rFonts w:ascii="新細明體" w:hAnsi="新細明體" w:cs="新細明體" w:hint="eastAsia"/>
          <w:kern w:val="0"/>
          <w:sz w:val="22"/>
        </w:rPr>
        <w:t>………</w:t>
      </w:r>
      <w:proofErr w:type="gramEnd"/>
      <w:r w:rsidRPr="009323ED">
        <w:rPr>
          <w:rFonts w:ascii="新細明體" w:hAnsi="新細明體" w:cs="新細明體" w:hint="eastAsia"/>
          <w:kern w:val="0"/>
          <w:sz w:val="22"/>
        </w:rPr>
        <w:t>上座分別說部</w:t>
      </w:r>
    </w:p>
    <w:p w:rsidR="007D3233" w:rsidRPr="009323ED" w:rsidRDefault="007D3233" w:rsidP="002F7B9D">
      <w:pPr>
        <w:snapToGrid w:val="0"/>
        <w:spacing w:afterLines="50" w:after="180" w:line="240" w:lineRule="auto"/>
        <w:rPr>
          <w:rFonts w:eastAsia="SimSun"/>
          <w:sz w:val="22"/>
          <w:lang w:eastAsia="zh-CN"/>
        </w:rPr>
      </w:pPr>
      <w:r w:rsidRPr="009323ED">
        <w:rPr>
          <w:rFonts w:ascii="新細明體" w:hAnsi="新細明體" w:cs="新細明體" w:hint="eastAsia"/>
          <w:kern w:val="0"/>
          <w:sz w:val="22"/>
        </w:rPr>
        <w:t xml:space="preserve">                </w:t>
      </w:r>
      <w:proofErr w:type="gramStart"/>
      <w:r w:rsidRPr="009323ED">
        <w:rPr>
          <w:rFonts w:ascii="新細明體" w:hAnsi="新細明體" w:cs="新細明體" w:hint="eastAsia"/>
          <w:kern w:val="0"/>
          <w:sz w:val="22"/>
        </w:rPr>
        <w:t>└─</w:t>
      </w:r>
      <w:proofErr w:type="gramEnd"/>
      <w:r w:rsidRPr="009323ED">
        <w:rPr>
          <w:rFonts w:ascii="新細明體" w:hAnsi="新細明體" w:cs="新細明體" w:hint="eastAsia"/>
          <w:kern w:val="0"/>
          <w:sz w:val="22"/>
        </w:rPr>
        <w:t>聖大眾部…</w:t>
      </w:r>
      <w:proofErr w:type="gramStart"/>
      <w:r w:rsidRPr="009323ED">
        <w:rPr>
          <w:rFonts w:ascii="新細明體" w:hAnsi="新細明體" w:cs="新細明體" w:hint="eastAsia"/>
          <w:kern w:val="0"/>
          <w:sz w:val="22"/>
        </w:rPr>
        <w:t>………</w:t>
      </w:r>
      <w:proofErr w:type="gramEnd"/>
      <w:r w:rsidRPr="009323ED">
        <w:rPr>
          <w:rFonts w:ascii="新細明體" w:hAnsi="新細明體" w:cs="新細明體" w:hint="eastAsia"/>
          <w:kern w:val="0"/>
          <w:sz w:val="22"/>
        </w:rPr>
        <w:t>大眾系…</w:t>
      </w:r>
      <w:proofErr w:type="gramStart"/>
      <w:r w:rsidRPr="009323ED">
        <w:rPr>
          <w:rFonts w:ascii="新細明體" w:hAnsi="新細明體" w:cs="新細明體" w:hint="eastAsia"/>
          <w:kern w:val="0"/>
          <w:sz w:val="22"/>
        </w:rPr>
        <w:t>………………</w:t>
      </w:r>
      <w:proofErr w:type="gramEnd"/>
      <w:r w:rsidRPr="009323ED">
        <w:rPr>
          <w:rFonts w:ascii="新細明體" w:hAnsi="新細明體" w:cs="新細明體" w:hint="eastAsia"/>
          <w:kern w:val="0"/>
          <w:sz w:val="22"/>
        </w:rPr>
        <w:t>大眾部</w:t>
      </w:r>
    </w:p>
  </w:footnote>
  <w:footnote w:id="145">
    <w:p w:rsidR="007D3233" w:rsidRPr="009323ED" w:rsidRDefault="007D3233" w:rsidP="002F7B9D">
      <w:pPr>
        <w:snapToGrid w:val="0"/>
        <w:spacing w:after="0" w:line="240" w:lineRule="auto"/>
        <w:rPr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rFonts w:hint="eastAsia"/>
          <w:sz w:val="22"/>
        </w:rPr>
        <w:t>印順</w:t>
      </w:r>
      <w:proofErr w:type="gramStart"/>
      <w:r w:rsidRPr="009323ED">
        <w:rPr>
          <w:rFonts w:hint="eastAsia"/>
          <w:sz w:val="22"/>
        </w:rPr>
        <w:t>導師著</w:t>
      </w:r>
      <w:proofErr w:type="gramEnd"/>
      <w:r w:rsidRPr="009323ED">
        <w:rPr>
          <w:rFonts w:hint="eastAsia"/>
          <w:sz w:val="22"/>
        </w:rPr>
        <w:t>，《原始佛教聖典之集成》，</w:t>
      </w:r>
      <w:r>
        <w:rPr>
          <w:rFonts w:hint="eastAsia"/>
          <w:sz w:val="22"/>
        </w:rPr>
        <w:t>第</w:t>
      </w:r>
      <w:r>
        <w:rPr>
          <w:rFonts w:hint="eastAsia"/>
          <w:sz w:val="22"/>
        </w:rPr>
        <w:t>4</w:t>
      </w:r>
      <w:r>
        <w:rPr>
          <w:rFonts w:hint="eastAsia"/>
          <w:sz w:val="22"/>
        </w:rPr>
        <w:t>章，第</w:t>
      </w:r>
      <w:r>
        <w:rPr>
          <w:rFonts w:hint="eastAsia"/>
          <w:sz w:val="22"/>
        </w:rPr>
        <w:t>2</w:t>
      </w:r>
      <w:r>
        <w:rPr>
          <w:rFonts w:hint="eastAsia"/>
          <w:sz w:val="22"/>
        </w:rPr>
        <w:t>節，</w:t>
      </w:r>
      <w:r w:rsidRPr="009323ED">
        <w:rPr>
          <w:rFonts w:hint="eastAsia"/>
          <w:sz w:val="22"/>
        </w:rPr>
        <w:t>p.211</w:t>
      </w:r>
      <w:r w:rsidRPr="009323ED">
        <w:rPr>
          <w:rFonts w:hint="eastAsia"/>
          <w:sz w:val="22"/>
        </w:rPr>
        <w:t>：</w:t>
      </w:r>
    </w:p>
    <w:p w:rsidR="007D3233" w:rsidRPr="009323ED" w:rsidRDefault="007D3233" w:rsidP="002F7B9D">
      <w:pPr>
        <w:snapToGrid w:val="0"/>
        <w:spacing w:after="0" w:line="240" w:lineRule="auto"/>
        <w:ind w:leftChars="100" w:left="240"/>
        <w:rPr>
          <w:rFonts w:eastAsia="標楷體"/>
          <w:sz w:val="22"/>
        </w:rPr>
      </w:pPr>
      <w:r w:rsidRPr="009323ED">
        <w:rPr>
          <w:rFonts w:eastAsia="標楷體"/>
          <w:sz w:val="22"/>
        </w:rPr>
        <w:t>以</w:t>
      </w:r>
      <w:proofErr w:type="gramStart"/>
      <w:r w:rsidRPr="009323ED">
        <w:rPr>
          <w:rFonts w:eastAsia="標楷體"/>
          <w:sz w:val="22"/>
        </w:rPr>
        <w:t>不淨行學處</w:t>
      </w:r>
      <w:proofErr w:type="gramEnd"/>
      <w:r w:rsidRPr="009323ED">
        <w:rPr>
          <w:rFonts w:eastAsia="標楷體"/>
          <w:sz w:val="22"/>
        </w:rPr>
        <w:t>為例：以須提那</w:t>
      </w:r>
      <w:proofErr w:type="gramStart"/>
      <w:r w:rsidRPr="009323ED">
        <w:rPr>
          <w:rFonts w:eastAsia="標楷體"/>
          <w:sz w:val="22"/>
        </w:rPr>
        <w:t>迦</w:t>
      </w:r>
      <w:proofErr w:type="gramEnd"/>
      <w:r w:rsidRPr="009323ED">
        <w:rPr>
          <w:rFonts w:eastAsia="標楷體"/>
          <w:sz w:val="22"/>
        </w:rPr>
        <w:t>蘭</w:t>
      </w:r>
      <w:proofErr w:type="gramStart"/>
      <w:r w:rsidRPr="009323ED">
        <w:rPr>
          <w:rFonts w:eastAsia="標楷體"/>
          <w:sz w:val="22"/>
        </w:rPr>
        <w:t>陀</w:t>
      </w:r>
      <w:proofErr w:type="gramEnd"/>
      <w:r w:rsidRPr="009323ED">
        <w:rPr>
          <w:rFonts w:eastAsia="標楷體"/>
          <w:sz w:val="22"/>
        </w:rPr>
        <w:t>子（</w:t>
      </w:r>
      <w:r w:rsidRPr="009323ED">
        <w:rPr>
          <w:rFonts w:eastAsia="標楷體"/>
          <w:sz w:val="22"/>
        </w:rPr>
        <w:t>Sudinnakalandaka-putra</w:t>
      </w:r>
      <w:r w:rsidRPr="009323ED">
        <w:rPr>
          <w:rFonts w:eastAsia="標楷體"/>
          <w:sz w:val="22"/>
        </w:rPr>
        <w:t>）與故二行淫為因緣，</w:t>
      </w:r>
      <w:proofErr w:type="gramStart"/>
      <w:r w:rsidRPr="009323ED">
        <w:rPr>
          <w:rFonts w:eastAsia="標楷體"/>
          <w:sz w:val="22"/>
        </w:rPr>
        <w:t>佛初立學處說</w:t>
      </w:r>
      <w:proofErr w:type="gramEnd"/>
      <w:r w:rsidRPr="009323ED">
        <w:rPr>
          <w:rFonts w:eastAsia="標楷體"/>
          <w:sz w:val="22"/>
        </w:rPr>
        <w:t>：「若比丘</w:t>
      </w:r>
      <w:proofErr w:type="gramStart"/>
      <w:r w:rsidRPr="009323ED">
        <w:rPr>
          <w:rFonts w:eastAsia="標楷體"/>
          <w:sz w:val="22"/>
        </w:rPr>
        <w:t>行淫法</w:t>
      </w:r>
      <w:proofErr w:type="gramEnd"/>
      <w:r w:rsidRPr="009323ED">
        <w:rPr>
          <w:rFonts w:eastAsia="標楷體"/>
          <w:sz w:val="22"/>
        </w:rPr>
        <w:t>，得波羅夷，不共住」，這是「</w:t>
      </w:r>
      <w:proofErr w:type="gramStart"/>
      <w:r w:rsidRPr="009323ED">
        <w:rPr>
          <w:rFonts w:eastAsia="標楷體"/>
          <w:sz w:val="22"/>
        </w:rPr>
        <w:t>初制</w:t>
      </w:r>
      <w:proofErr w:type="gramEnd"/>
      <w:r w:rsidRPr="009323ED">
        <w:rPr>
          <w:rFonts w:eastAsia="標楷體"/>
          <w:sz w:val="22"/>
        </w:rPr>
        <w:t>」。</w:t>
      </w:r>
    </w:p>
  </w:footnote>
  <w:footnote w:id="146">
    <w:p w:rsidR="007D3233" w:rsidRPr="009323ED" w:rsidRDefault="007D3233" w:rsidP="002F7B9D">
      <w:pPr>
        <w:snapToGrid w:val="0"/>
        <w:spacing w:after="0" w:line="240" w:lineRule="auto"/>
        <w:ind w:left="660" w:hangingChars="300" w:hanging="660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hint="eastAsia"/>
          <w:sz w:val="22"/>
        </w:rPr>
        <w:t>（</w:t>
      </w:r>
      <w:r w:rsidRPr="009323ED">
        <w:rPr>
          <w:rFonts w:hint="eastAsia"/>
          <w:sz w:val="22"/>
        </w:rPr>
        <w:t>1</w:t>
      </w:r>
      <w:r w:rsidRPr="009323ED">
        <w:rPr>
          <w:rFonts w:hint="eastAsia"/>
          <w:sz w:val="22"/>
        </w:rPr>
        <w:t>）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hint="eastAsia"/>
          <w:sz w:val="22"/>
        </w:rPr>
        <w:t>38</w:t>
      </w:r>
      <w:r w:rsidRPr="009323ED">
        <w:rPr>
          <w:rFonts w:eastAsia="SimSun"/>
          <w:sz w:val="22"/>
        </w:rPr>
        <w:t>,n.1</w:t>
      </w:r>
      <w:r w:rsidRPr="009323ED">
        <w:rPr>
          <w:sz w:val="22"/>
        </w:rPr>
        <w:t>]</w:t>
      </w:r>
      <w:r w:rsidRPr="009323ED">
        <w:rPr>
          <w:rFonts w:hint="eastAsia"/>
          <w:sz w:val="22"/>
        </w:rPr>
        <w:t>《彌沙塞部和醯五分律》卷</w:t>
      </w:r>
      <w:r w:rsidRPr="009323ED">
        <w:rPr>
          <w:rFonts w:hint="eastAsia"/>
          <w:sz w:val="22"/>
        </w:rPr>
        <w:t>1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3a-c</w:t>
      </w:r>
      <w:r w:rsidRPr="009323ED">
        <w:rPr>
          <w:rFonts w:hint="eastAsia"/>
          <w:sz w:val="22"/>
        </w:rPr>
        <w:t>）。《摩訶僧祇律》卷</w:t>
      </w:r>
      <w:r w:rsidRPr="009323ED">
        <w:rPr>
          <w:rFonts w:hint="eastAsia"/>
          <w:sz w:val="22"/>
        </w:rPr>
        <w:t>1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229a-b</w:t>
      </w:r>
      <w:r w:rsidRPr="009323ED">
        <w:rPr>
          <w:rFonts w:hint="eastAsia"/>
          <w:sz w:val="22"/>
        </w:rPr>
        <w:t>、</w:t>
      </w:r>
      <w:r w:rsidRPr="009323ED">
        <w:rPr>
          <w:rFonts w:hint="eastAsia"/>
          <w:sz w:val="22"/>
        </w:rPr>
        <w:t>233a-b</w:t>
      </w:r>
      <w:r w:rsidRPr="009323ED">
        <w:rPr>
          <w:rFonts w:hint="eastAsia"/>
          <w:sz w:val="22"/>
        </w:rPr>
        <w:t>）。《四分律》卷</w:t>
      </w:r>
      <w:r w:rsidRPr="009323ED">
        <w:rPr>
          <w:rFonts w:hint="eastAsia"/>
          <w:sz w:val="22"/>
        </w:rPr>
        <w:t>1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570a-b</w:t>
      </w:r>
      <w:r w:rsidRPr="009323ED">
        <w:rPr>
          <w:rFonts w:hint="eastAsia"/>
          <w:sz w:val="22"/>
        </w:rPr>
        <w:t>、</w:t>
      </w:r>
      <w:r w:rsidRPr="009323ED">
        <w:rPr>
          <w:rFonts w:hint="eastAsia"/>
          <w:sz w:val="22"/>
        </w:rPr>
        <w:t>571a</w:t>
      </w:r>
      <w:r w:rsidRPr="009323ED">
        <w:rPr>
          <w:rFonts w:hint="eastAsia"/>
          <w:sz w:val="22"/>
        </w:rPr>
        <w:t>）。《十誦律》卷</w:t>
      </w:r>
      <w:r w:rsidRPr="009323ED">
        <w:rPr>
          <w:rFonts w:hint="eastAsia"/>
          <w:sz w:val="22"/>
        </w:rPr>
        <w:t>1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23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1a-b</w:t>
      </w:r>
      <w:r w:rsidRPr="009323ED">
        <w:rPr>
          <w:rFonts w:hint="eastAsia"/>
          <w:sz w:val="22"/>
        </w:rPr>
        <w:t>、</w:t>
      </w:r>
      <w:r w:rsidRPr="009323ED">
        <w:rPr>
          <w:rFonts w:hint="eastAsia"/>
          <w:sz w:val="22"/>
        </w:rPr>
        <w:t>3a</w:t>
      </w:r>
      <w:r w:rsidRPr="009323ED">
        <w:rPr>
          <w:rFonts w:hint="eastAsia"/>
          <w:sz w:val="22"/>
        </w:rPr>
        <w:t>）。《根本說一切有部毘奈耶》（大正</w:t>
      </w:r>
      <w:r w:rsidRPr="009323ED">
        <w:rPr>
          <w:rFonts w:hint="eastAsia"/>
          <w:sz w:val="22"/>
        </w:rPr>
        <w:t>23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628a-c</w:t>
      </w:r>
      <w:r w:rsidRPr="009323ED">
        <w:rPr>
          <w:rFonts w:hint="eastAsia"/>
          <w:sz w:val="22"/>
        </w:rPr>
        <w:t>、</w:t>
      </w:r>
      <w:r w:rsidRPr="009323ED">
        <w:rPr>
          <w:rFonts w:hint="eastAsia"/>
          <w:sz w:val="22"/>
        </w:rPr>
        <w:t>629c</w:t>
      </w:r>
      <w:r w:rsidRPr="009323ED">
        <w:rPr>
          <w:rFonts w:hint="eastAsia"/>
          <w:sz w:val="22"/>
        </w:rPr>
        <w:t>）。《銅鍱律》〈經分別〉（南傳</w:t>
      </w:r>
      <w:r w:rsidRPr="009323ED">
        <w:rPr>
          <w:rFonts w:hint="eastAsia"/>
          <w:sz w:val="22"/>
        </w:rPr>
        <w:t>1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22-28</w:t>
      </w:r>
      <w:r w:rsidRPr="009323ED">
        <w:rPr>
          <w:rFonts w:hint="eastAsia"/>
          <w:sz w:val="22"/>
        </w:rPr>
        <w:t>、</w:t>
      </w:r>
      <w:r w:rsidRPr="009323ED">
        <w:rPr>
          <w:rFonts w:hint="eastAsia"/>
          <w:sz w:val="22"/>
        </w:rPr>
        <w:t>33-34</w:t>
      </w:r>
      <w:r w:rsidRPr="009323ED">
        <w:rPr>
          <w:rFonts w:hint="eastAsia"/>
          <w:sz w:val="22"/>
        </w:rPr>
        <w:t>）。</w:t>
      </w:r>
    </w:p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Fonts w:hint="eastAsia"/>
          <w:sz w:val="22"/>
        </w:rPr>
        <w:t>（</w:t>
      </w:r>
      <w:r w:rsidRPr="009323ED">
        <w:rPr>
          <w:rFonts w:hint="eastAsia"/>
          <w:sz w:val="22"/>
        </w:rPr>
        <w:t>2</w:t>
      </w:r>
      <w:r w:rsidRPr="009323ED">
        <w:rPr>
          <w:rFonts w:hint="eastAsia"/>
          <w:sz w:val="22"/>
        </w:rPr>
        <w:t>）印順</w:t>
      </w:r>
      <w:proofErr w:type="gramStart"/>
      <w:r w:rsidRPr="009323ED">
        <w:rPr>
          <w:rFonts w:hint="eastAsia"/>
          <w:sz w:val="22"/>
        </w:rPr>
        <w:t>導師著</w:t>
      </w:r>
      <w:proofErr w:type="gramEnd"/>
      <w:r w:rsidRPr="009323ED">
        <w:rPr>
          <w:rFonts w:hint="eastAsia"/>
          <w:sz w:val="22"/>
        </w:rPr>
        <w:t>，《原始佛教聖典之集成》，</w:t>
      </w:r>
      <w:r>
        <w:rPr>
          <w:rFonts w:hint="eastAsia"/>
          <w:sz w:val="22"/>
        </w:rPr>
        <w:t>第</w:t>
      </w:r>
      <w:r>
        <w:rPr>
          <w:rFonts w:hint="eastAsia"/>
          <w:sz w:val="22"/>
        </w:rPr>
        <w:t>4</w:t>
      </w:r>
      <w:r>
        <w:rPr>
          <w:rFonts w:hint="eastAsia"/>
          <w:sz w:val="22"/>
        </w:rPr>
        <w:t>章，第</w:t>
      </w:r>
      <w:r>
        <w:rPr>
          <w:rFonts w:hint="eastAsia"/>
          <w:sz w:val="22"/>
        </w:rPr>
        <w:t>2</w:t>
      </w:r>
      <w:r>
        <w:rPr>
          <w:rFonts w:hint="eastAsia"/>
          <w:sz w:val="22"/>
        </w:rPr>
        <w:t>節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p.211</w:t>
      </w:r>
      <w:r w:rsidRPr="009323ED">
        <w:rPr>
          <w:rFonts w:hint="eastAsia"/>
          <w:sz w:val="22"/>
        </w:rPr>
        <w:t>：</w:t>
      </w:r>
    </w:p>
    <w:p w:rsidR="007D3233" w:rsidRPr="009323ED" w:rsidRDefault="007D3233" w:rsidP="002F7B9D">
      <w:pPr>
        <w:snapToGrid w:val="0"/>
        <w:spacing w:after="0" w:line="240" w:lineRule="auto"/>
        <w:ind w:leftChars="250" w:left="600"/>
        <w:rPr>
          <w:rFonts w:eastAsia="標楷體"/>
          <w:sz w:val="22"/>
        </w:rPr>
      </w:pPr>
      <w:proofErr w:type="gramStart"/>
      <w:r w:rsidRPr="009323ED">
        <w:rPr>
          <w:rFonts w:eastAsia="標楷體"/>
          <w:sz w:val="22"/>
        </w:rPr>
        <w:t>毘</w:t>
      </w:r>
      <w:proofErr w:type="gramEnd"/>
      <w:r w:rsidRPr="009323ED">
        <w:rPr>
          <w:rFonts w:eastAsia="標楷體"/>
          <w:sz w:val="22"/>
        </w:rPr>
        <w:t>舍離</w:t>
      </w:r>
      <w:proofErr w:type="gramStart"/>
      <w:r w:rsidRPr="009323ED">
        <w:rPr>
          <w:rFonts w:eastAsia="標楷體"/>
          <w:sz w:val="22"/>
        </w:rPr>
        <w:t>（</w:t>
      </w:r>
      <w:proofErr w:type="gramEnd"/>
      <w:r w:rsidRPr="009323ED">
        <w:rPr>
          <w:rFonts w:eastAsia="標楷體"/>
          <w:sz w:val="22"/>
        </w:rPr>
        <w:t>Vai</w:t>
      </w:r>
      <w:r w:rsidRPr="009323ED">
        <w:rPr>
          <w:rFonts w:eastAsia="MS Mincho"/>
          <w:sz w:val="22"/>
        </w:rPr>
        <w:t>śā</w:t>
      </w:r>
      <w:r w:rsidRPr="009323ED">
        <w:rPr>
          <w:rFonts w:eastAsia="標楷體"/>
          <w:sz w:val="22"/>
        </w:rPr>
        <w:t>l</w:t>
      </w:r>
      <w:r w:rsidRPr="009323ED">
        <w:rPr>
          <w:sz w:val="22"/>
        </w:rPr>
        <w:t>ī</w:t>
      </w:r>
      <w:r w:rsidRPr="009323ED">
        <w:rPr>
          <w:rFonts w:eastAsia="標楷體"/>
          <w:sz w:val="22"/>
        </w:rPr>
        <w:t>）大林（</w:t>
      </w:r>
      <w:r w:rsidRPr="009323ED">
        <w:rPr>
          <w:rFonts w:eastAsia="標楷體"/>
          <w:sz w:val="22"/>
        </w:rPr>
        <w:t>Mah</w:t>
      </w:r>
      <w:r w:rsidRPr="009323ED">
        <w:rPr>
          <w:sz w:val="22"/>
        </w:rPr>
        <w:t>ā</w:t>
      </w:r>
      <w:r w:rsidRPr="009323ED">
        <w:rPr>
          <w:rFonts w:eastAsia="標楷體"/>
          <w:sz w:val="22"/>
        </w:rPr>
        <w:t>vana</w:t>
      </w:r>
      <w:r w:rsidRPr="009323ED">
        <w:rPr>
          <w:rFonts w:eastAsia="標楷體"/>
          <w:sz w:val="22"/>
        </w:rPr>
        <w:t>）比丘與獼猴行淫，再制為：「若比丘</w:t>
      </w:r>
      <w:proofErr w:type="gramStart"/>
      <w:r w:rsidRPr="009323ED">
        <w:rPr>
          <w:rFonts w:eastAsia="標楷體"/>
          <w:sz w:val="22"/>
        </w:rPr>
        <w:t>行淫法</w:t>
      </w:r>
      <w:proofErr w:type="gramEnd"/>
      <w:r w:rsidRPr="009323ED">
        <w:rPr>
          <w:rFonts w:eastAsia="標楷體"/>
          <w:sz w:val="22"/>
        </w:rPr>
        <w:t>，乃至共畜生，是波羅夷，不共住」，這是「</w:t>
      </w:r>
      <w:proofErr w:type="gramStart"/>
      <w:r w:rsidRPr="009323ED">
        <w:rPr>
          <w:rFonts w:eastAsia="標楷體"/>
          <w:sz w:val="22"/>
        </w:rPr>
        <w:t>隨制</w:t>
      </w:r>
      <w:proofErr w:type="gramEnd"/>
      <w:r w:rsidRPr="009323ED">
        <w:rPr>
          <w:rFonts w:eastAsia="標楷體"/>
          <w:sz w:val="22"/>
        </w:rPr>
        <w:t>」。</w:t>
      </w:r>
    </w:p>
  </w:footnote>
  <w:footnote w:id="147">
    <w:p w:rsidR="007D3233" w:rsidRPr="009323ED" w:rsidRDefault="007D3233" w:rsidP="002F7B9D">
      <w:pPr>
        <w:pStyle w:val="afb"/>
        <w:spacing w:after="0" w:line="240" w:lineRule="auto"/>
        <w:ind w:left="330" w:hangingChars="150" w:hanging="330"/>
        <w:rPr>
          <w:rFonts w:eastAsia="SimSun"/>
          <w:sz w:val="22"/>
          <w:szCs w:val="22"/>
        </w:rPr>
      </w:pPr>
      <w:r w:rsidRPr="009323ED">
        <w:rPr>
          <w:rStyle w:val="afd"/>
          <w:sz w:val="22"/>
          <w:szCs w:val="22"/>
        </w:rPr>
        <w:footnoteRef/>
      </w:r>
      <w:r w:rsidRPr="009323ED">
        <w:rPr>
          <w:rFonts w:eastAsia="SimSun" w:hint="eastAsia"/>
          <w:sz w:val="22"/>
          <w:szCs w:val="22"/>
        </w:rPr>
        <w:t xml:space="preserve"> </w:t>
      </w:r>
      <w:r w:rsidRPr="009323ED">
        <w:rPr>
          <w:sz w:val="22"/>
          <w:szCs w:val="22"/>
        </w:rPr>
        <w:t>[</w:t>
      </w:r>
      <w:r w:rsidRPr="009323ED">
        <w:rPr>
          <w:rFonts w:hint="eastAsia"/>
          <w:sz w:val="22"/>
          <w:szCs w:val="22"/>
        </w:rPr>
        <w:t>原書</w:t>
      </w:r>
      <w:r w:rsidRPr="009323ED">
        <w:rPr>
          <w:sz w:val="22"/>
          <w:szCs w:val="22"/>
        </w:rPr>
        <w:t>p.2</w:t>
      </w:r>
      <w:r w:rsidRPr="009323ED">
        <w:rPr>
          <w:rFonts w:hint="eastAsia"/>
          <w:sz w:val="22"/>
          <w:szCs w:val="22"/>
        </w:rPr>
        <w:t>38</w:t>
      </w:r>
      <w:r w:rsidRPr="009323ED">
        <w:rPr>
          <w:sz w:val="22"/>
          <w:szCs w:val="22"/>
        </w:rPr>
        <w:t>,n.</w:t>
      </w:r>
      <w:r w:rsidRPr="009323ED">
        <w:rPr>
          <w:rFonts w:hint="eastAsia"/>
          <w:sz w:val="22"/>
          <w:szCs w:val="22"/>
        </w:rPr>
        <w:t>2</w:t>
      </w:r>
      <w:r w:rsidRPr="009323ED">
        <w:rPr>
          <w:sz w:val="22"/>
          <w:szCs w:val="22"/>
        </w:rPr>
        <w:t>]</w:t>
      </w:r>
      <w:r w:rsidRPr="009323ED">
        <w:rPr>
          <w:rFonts w:hint="eastAsia"/>
          <w:sz w:val="22"/>
          <w:szCs w:val="22"/>
        </w:rPr>
        <w:t>《彌沙塞部和醯五分律》卷</w:t>
      </w:r>
      <w:r w:rsidRPr="009323ED">
        <w:rPr>
          <w:rFonts w:hint="eastAsia"/>
          <w:sz w:val="22"/>
          <w:szCs w:val="22"/>
        </w:rPr>
        <w:t>1</w:t>
      </w:r>
      <w:r w:rsidRPr="009323ED">
        <w:rPr>
          <w:rFonts w:hint="eastAsia"/>
          <w:sz w:val="22"/>
          <w:szCs w:val="22"/>
        </w:rPr>
        <w:t>（大正</w:t>
      </w:r>
      <w:r w:rsidRPr="009323ED">
        <w:rPr>
          <w:rFonts w:hint="eastAsia"/>
          <w:sz w:val="22"/>
          <w:szCs w:val="22"/>
        </w:rPr>
        <w:t>22</w:t>
      </w:r>
      <w:r w:rsidRPr="009323ED">
        <w:rPr>
          <w:rFonts w:hint="eastAsia"/>
          <w:sz w:val="22"/>
          <w:szCs w:val="22"/>
        </w:rPr>
        <w:t>，</w:t>
      </w:r>
      <w:r w:rsidRPr="009323ED">
        <w:rPr>
          <w:rFonts w:hint="eastAsia"/>
          <w:sz w:val="22"/>
          <w:szCs w:val="22"/>
        </w:rPr>
        <w:t>5b-c</w:t>
      </w:r>
      <w:r w:rsidRPr="009323ED">
        <w:rPr>
          <w:rFonts w:hint="eastAsia"/>
          <w:sz w:val="22"/>
          <w:szCs w:val="22"/>
        </w:rPr>
        <w:t>）。《摩訶僧祇律》卷</w:t>
      </w:r>
      <w:r w:rsidRPr="009323ED">
        <w:rPr>
          <w:rFonts w:hint="eastAsia"/>
          <w:sz w:val="22"/>
          <w:szCs w:val="22"/>
        </w:rPr>
        <w:t>2</w:t>
      </w:r>
      <w:r w:rsidRPr="009323ED">
        <w:rPr>
          <w:rFonts w:hint="eastAsia"/>
          <w:sz w:val="22"/>
          <w:szCs w:val="22"/>
        </w:rPr>
        <w:t>（大正</w:t>
      </w:r>
      <w:r w:rsidRPr="009323ED">
        <w:rPr>
          <w:rFonts w:hint="eastAsia"/>
          <w:sz w:val="22"/>
          <w:szCs w:val="22"/>
        </w:rPr>
        <w:t>22</w:t>
      </w:r>
      <w:r w:rsidRPr="009323ED">
        <w:rPr>
          <w:rFonts w:hint="eastAsia"/>
          <w:sz w:val="22"/>
          <w:szCs w:val="22"/>
        </w:rPr>
        <w:t>，</w:t>
      </w:r>
      <w:r w:rsidRPr="009323ED">
        <w:rPr>
          <w:rFonts w:hint="eastAsia"/>
          <w:sz w:val="22"/>
          <w:szCs w:val="22"/>
        </w:rPr>
        <w:t>238a-239b</w:t>
      </w:r>
      <w:r w:rsidRPr="009323ED">
        <w:rPr>
          <w:rFonts w:hint="eastAsia"/>
          <w:sz w:val="22"/>
          <w:szCs w:val="22"/>
        </w:rPr>
        <w:t>）。《四分律》卷</w:t>
      </w:r>
      <w:r w:rsidRPr="009323ED">
        <w:rPr>
          <w:rFonts w:hint="eastAsia"/>
          <w:sz w:val="22"/>
          <w:szCs w:val="22"/>
        </w:rPr>
        <w:t>1</w:t>
      </w:r>
      <w:r w:rsidRPr="009323ED">
        <w:rPr>
          <w:rFonts w:hint="eastAsia"/>
          <w:sz w:val="22"/>
          <w:szCs w:val="22"/>
        </w:rPr>
        <w:t>（大正</w:t>
      </w:r>
      <w:r w:rsidRPr="009323ED">
        <w:rPr>
          <w:rFonts w:hint="eastAsia"/>
          <w:sz w:val="22"/>
          <w:szCs w:val="22"/>
        </w:rPr>
        <w:t>22</w:t>
      </w:r>
      <w:r w:rsidRPr="009323ED">
        <w:rPr>
          <w:rFonts w:hint="eastAsia"/>
          <w:sz w:val="22"/>
          <w:szCs w:val="22"/>
        </w:rPr>
        <w:t>，</w:t>
      </w:r>
      <w:r w:rsidRPr="009323ED">
        <w:rPr>
          <w:rFonts w:hint="eastAsia"/>
          <w:sz w:val="22"/>
          <w:szCs w:val="22"/>
        </w:rPr>
        <w:t>572b-573a</w:t>
      </w:r>
      <w:r w:rsidRPr="009323ED">
        <w:rPr>
          <w:rFonts w:hint="eastAsia"/>
          <w:sz w:val="22"/>
          <w:szCs w:val="22"/>
        </w:rPr>
        <w:t>）。《十誦律》卷</w:t>
      </w:r>
      <w:r w:rsidRPr="009323ED">
        <w:rPr>
          <w:rFonts w:hint="eastAsia"/>
          <w:sz w:val="22"/>
          <w:szCs w:val="22"/>
        </w:rPr>
        <w:t>1</w:t>
      </w:r>
      <w:r w:rsidRPr="009323ED">
        <w:rPr>
          <w:rFonts w:hint="eastAsia"/>
          <w:sz w:val="22"/>
          <w:szCs w:val="22"/>
        </w:rPr>
        <w:t>（大正</w:t>
      </w:r>
      <w:r w:rsidRPr="009323ED">
        <w:rPr>
          <w:rFonts w:hint="eastAsia"/>
          <w:sz w:val="22"/>
          <w:szCs w:val="22"/>
        </w:rPr>
        <w:t>23</w:t>
      </w:r>
      <w:r w:rsidRPr="009323ED">
        <w:rPr>
          <w:rFonts w:hint="eastAsia"/>
          <w:sz w:val="22"/>
          <w:szCs w:val="22"/>
        </w:rPr>
        <w:t>，</w:t>
      </w:r>
      <w:r w:rsidRPr="009323ED">
        <w:rPr>
          <w:rFonts w:hint="eastAsia"/>
          <w:sz w:val="22"/>
          <w:szCs w:val="22"/>
        </w:rPr>
        <w:t>3b-4a</w:t>
      </w:r>
      <w:r w:rsidRPr="009323ED">
        <w:rPr>
          <w:rFonts w:hint="eastAsia"/>
          <w:sz w:val="22"/>
          <w:szCs w:val="22"/>
        </w:rPr>
        <w:t>）。《根本說一切有部毘奈耶》卷</w:t>
      </w:r>
      <w:r w:rsidRPr="009323ED">
        <w:rPr>
          <w:rFonts w:hint="eastAsia"/>
          <w:sz w:val="22"/>
          <w:szCs w:val="22"/>
        </w:rPr>
        <w:t>2</w:t>
      </w:r>
      <w:r w:rsidRPr="009323ED">
        <w:rPr>
          <w:rFonts w:hint="eastAsia"/>
          <w:sz w:val="22"/>
          <w:szCs w:val="22"/>
        </w:rPr>
        <w:t>（大正</w:t>
      </w:r>
      <w:r w:rsidRPr="009323ED">
        <w:rPr>
          <w:rFonts w:hint="eastAsia"/>
          <w:sz w:val="22"/>
          <w:szCs w:val="22"/>
        </w:rPr>
        <w:t>23</w:t>
      </w:r>
      <w:r w:rsidRPr="009323ED">
        <w:rPr>
          <w:rFonts w:hint="eastAsia"/>
          <w:sz w:val="22"/>
          <w:szCs w:val="22"/>
        </w:rPr>
        <w:t>，</w:t>
      </w:r>
      <w:r w:rsidRPr="009323ED">
        <w:rPr>
          <w:rFonts w:hint="eastAsia"/>
          <w:sz w:val="22"/>
          <w:szCs w:val="22"/>
        </w:rPr>
        <w:t>635c-636c</w:t>
      </w:r>
      <w:r w:rsidRPr="009323ED">
        <w:rPr>
          <w:rFonts w:hint="eastAsia"/>
          <w:sz w:val="22"/>
          <w:szCs w:val="22"/>
        </w:rPr>
        <w:t>）。《銅鍱律》（南傳</w:t>
      </w:r>
      <w:r w:rsidRPr="009323ED">
        <w:rPr>
          <w:rFonts w:hint="eastAsia"/>
          <w:sz w:val="22"/>
          <w:szCs w:val="22"/>
        </w:rPr>
        <w:t>1</w:t>
      </w:r>
      <w:r>
        <w:rPr>
          <w:rFonts w:hint="eastAsia"/>
          <w:sz w:val="22"/>
          <w:szCs w:val="22"/>
        </w:rPr>
        <w:t>，</w:t>
      </w:r>
      <w:r w:rsidRPr="009323ED">
        <w:rPr>
          <w:rFonts w:hint="eastAsia"/>
          <w:sz w:val="22"/>
          <w:szCs w:val="22"/>
        </w:rPr>
        <w:t>66-70</w:t>
      </w:r>
      <w:r w:rsidRPr="009323ED">
        <w:rPr>
          <w:rFonts w:hint="eastAsia"/>
          <w:sz w:val="22"/>
          <w:szCs w:val="22"/>
        </w:rPr>
        <w:t>）。</w:t>
      </w:r>
      <w:r w:rsidRPr="009323ED">
        <w:rPr>
          <w:rFonts w:hint="eastAsia"/>
          <w:sz w:val="22"/>
          <w:szCs w:val="22"/>
        </w:rPr>
        <w:t xml:space="preserve">  </w:t>
      </w:r>
    </w:p>
  </w:footnote>
  <w:footnote w:id="148">
    <w:p w:rsidR="007D3233" w:rsidRPr="009323ED" w:rsidRDefault="007D3233" w:rsidP="002F7B9D">
      <w:pPr>
        <w:snapToGrid w:val="0"/>
        <w:spacing w:after="0" w:line="240" w:lineRule="auto"/>
        <w:ind w:left="330" w:hangingChars="150" w:hanging="330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hint="eastAsia"/>
          <w:sz w:val="22"/>
        </w:rPr>
        <w:t>38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3</w:t>
      </w:r>
      <w:r w:rsidRPr="009323ED">
        <w:rPr>
          <w:sz w:val="22"/>
        </w:rPr>
        <w:t>]</w:t>
      </w:r>
      <w:r w:rsidRPr="009323ED">
        <w:rPr>
          <w:rFonts w:hint="eastAsia"/>
          <w:sz w:val="22"/>
        </w:rPr>
        <w:t>《彌沙塞部和醯五分律》卷</w:t>
      </w:r>
      <w:r w:rsidRPr="009323ED">
        <w:rPr>
          <w:rFonts w:hint="eastAsia"/>
          <w:sz w:val="22"/>
        </w:rPr>
        <w:t>2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7b</w:t>
      </w:r>
      <w:r w:rsidRPr="009323ED">
        <w:rPr>
          <w:rFonts w:hint="eastAsia"/>
          <w:sz w:val="22"/>
        </w:rPr>
        <w:t>）。《摩訶僧祇律》卷</w:t>
      </w:r>
      <w:r w:rsidRPr="009323ED">
        <w:rPr>
          <w:rFonts w:hint="eastAsia"/>
          <w:sz w:val="22"/>
        </w:rPr>
        <w:t>4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254a-b</w:t>
      </w:r>
      <w:r w:rsidRPr="009323ED">
        <w:rPr>
          <w:rFonts w:hint="eastAsia"/>
          <w:sz w:val="22"/>
        </w:rPr>
        <w:t>）。《四分律》卷</w:t>
      </w:r>
      <w:r w:rsidRPr="009323ED">
        <w:rPr>
          <w:rFonts w:hint="eastAsia"/>
          <w:sz w:val="22"/>
        </w:rPr>
        <w:t>2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575c-576a</w:t>
      </w:r>
      <w:r w:rsidRPr="009323ED">
        <w:rPr>
          <w:rFonts w:hint="eastAsia"/>
          <w:sz w:val="22"/>
        </w:rPr>
        <w:t>）。《十誦律》卷</w:t>
      </w:r>
      <w:r w:rsidRPr="009323ED">
        <w:rPr>
          <w:rFonts w:hint="eastAsia"/>
          <w:sz w:val="22"/>
        </w:rPr>
        <w:t>2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23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7b-8a</w:t>
      </w:r>
      <w:r w:rsidRPr="009323ED">
        <w:rPr>
          <w:rFonts w:hint="eastAsia"/>
          <w:sz w:val="22"/>
        </w:rPr>
        <w:t>）。《根本說一切有部毘奈耶》卷</w:t>
      </w:r>
      <w:r w:rsidRPr="009323ED">
        <w:rPr>
          <w:rFonts w:hint="eastAsia"/>
          <w:sz w:val="22"/>
        </w:rPr>
        <w:t>7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23</w:t>
      </w:r>
      <w:r w:rsidRPr="009323ED">
        <w:rPr>
          <w:rFonts w:hint="eastAsia"/>
          <w:sz w:val="22"/>
        </w:rPr>
        <w:t>，</w:t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rFonts w:hint="eastAsia"/>
          <w:sz w:val="22"/>
        </w:rPr>
        <w:t>659c-660a</w:t>
      </w:r>
      <w:r w:rsidRPr="009323ED">
        <w:rPr>
          <w:rFonts w:hint="eastAsia"/>
          <w:sz w:val="22"/>
        </w:rPr>
        <w:t>）。《銅鍱律》〈經分別〉（南傳</w:t>
      </w:r>
      <w:r w:rsidRPr="009323ED">
        <w:rPr>
          <w:rFonts w:hint="eastAsia"/>
          <w:sz w:val="22"/>
        </w:rPr>
        <w:t>1</w:t>
      </w:r>
      <w:r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113-115</w:t>
      </w:r>
      <w:r w:rsidRPr="009323ED">
        <w:rPr>
          <w:rFonts w:hint="eastAsia"/>
          <w:sz w:val="22"/>
        </w:rPr>
        <w:t>）。</w:t>
      </w:r>
      <w:r w:rsidRPr="009323ED">
        <w:rPr>
          <w:rFonts w:hint="eastAsia"/>
          <w:sz w:val="22"/>
        </w:rPr>
        <w:t xml:space="preserve"> </w:t>
      </w:r>
    </w:p>
  </w:footnote>
  <w:footnote w:id="149">
    <w:p w:rsidR="007D3233" w:rsidRPr="009323ED" w:rsidRDefault="007D3233" w:rsidP="002F7B9D">
      <w:pPr>
        <w:snapToGrid w:val="0"/>
        <w:spacing w:after="0" w:line="240" w:lineRule="auto"/>
        <w:ind w:left="330" w:hangingChars="150" w:hanging="330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hint="eastAsia"/>
          <w:sz w:val="22"/>
        </w:rPr>
        <w:t>38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4</w:t>
      </w:r>
      <w:r w:rsidRPr="009323ED">
        <w:rPr>
          <w:sz w:val="22"/>
        </w:rPr>
        <w:t>]</w:t>
      </w:r>
      <w:r w:rsidRPr="009323ED">
        <w:rPr>
          <w:rFonts w:hint="eastAsia"/>
          <w:sz w:val="22"/>
        </w:rPr>
        <w:t>《彌沙塞部和醯五分律》卷</w:t>
      </w:r>
      <w:r w:rsidRPr="009323ED">
        <w:rPr>
          <w:rFonts w:hint="eastAsia"/>
          <w:sz w:val="22"/>
        </w:rPr>
        <w:t>2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9a-b</w:t>
      </w:r>
      <w:r w:rsidRPr="009323ED">
        <w:rPr>
          <w:rFonts w:hint="eastAsia"/>
          <w:sz w:val="22"/>
        </w:rPr>
        <w:t>）。《摩訶僧祇律》卷</w:t>
      </w:r>
      <w:r w:rsidRPr="009323ED">
        <w:rPr>
          <w:rFonts w:hint="eastAsia"/>
          <w:sz w:val="22"/>
        </w:rPr>
        <w:t>4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258c-259a</w:t>
      </w:r>
      <w:r w:rsidRPr="009323ED">
        <w:rPr>
          <w:rFonts w:hint="eastAsia"/>
          <w:sz w:val="22"/>
        </w:rPr>
        <w:t>）。《四分律》卷</w:t>
      </w:r>
      <w:r w:rsidRPr="009323ED">
        <w:rPr>
          <w:rFonts w:hint="eastAsia"/>
          <w:sz w:val="22"/>
        </w:rPr>
        <w:t>2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577b-c</w:t>
      </w:r>
      <w:r w:rsidRPr="009323ED">
        <w:rPr>
          <w:rFonts w:hint="eastAsia"/>
          <w:sz w:val="22"/>
        </w:rPr>
        <w:t>）。《十誦律》卷</w:t>
      </w:r>
      <w:r w:rsidRPr="009323ED">
        <w:rPr>
          <w:rFonts w:hint="eastAsia"/>
          <w:sz w:val="22"/>
        </w:rPr>
        <w:t>2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23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11a-b</w:t>
      </w:r>
      <w:r w:rsidRPr="009323ED">
        <w:rPr>
          <w:rFonts w:hint="eastAsia"/>
          <w:sz w:val="22"/>
        </w:rPr>
        <w:t>）。《根本說一切有部毘奈耶》卷</w:t>
      </w:r>
      <w:r w:rsidRPr="009323ED">
        <w:rPr>
          <w:rFonts w:hint="eastAsia"/>
          <w:sz w:val="22"/>
        </w:rPr>
        <w:t>10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23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675a-c</w:t>
      </w:r>
      <w:r w:rsidRPr="009323ED">
        <w:rPr>
          <w:rFonts w:hint="eastAsia"/>
          <w:sz w:val="22"/>
        </w:rPr>
        <w:t>）。《銅鍱律》〈經分別〉（南傳</w:t>
      </w:r>
      <w:r w:rsidRPr="009323ED">
        <w:rPr>
          <w:rFonts w:hint="eastAsia"/>
          <w:sz w:val="22"/>
        </w:rPr>
        <w:t>1</w:t>
      </w:r>
      <w:r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144-147</w:t>
      </w:r>
      <w:r w:rsidRPr="009323ED">
        <w:rPr>
          <w:rFonts w:hint="eastAsia"/>
          <w:sz w:val="22"/>
        </w:rPr>
        <w:t>）</w:t>
      </w:r>
    </w:p>
  </w:footnote>
  <w:footnote w:id="150">
    <w:p w:rsidR="007D3233" w:rsidRPr="009323ED" w:rsidRDefault="007D3233" w:rsidP="002F7B9D">
      <w:pPr>
        <w:snapToGrid w:val="0"/>
        <w:spacing w:after="0" w:line="240" w:lineRule="auto"/>
        <w:ind w:left="330" w:hangingChars="150" w:hanging="330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hint="eastAsia"/>
          <w:sz w:val="22"/>
        </w:rPr>
        <w:t>3</w:t>
      </w:r>
      <w:r w:rsidRPr="009323ED">
        <w:rPr>
          <w:rFonts w:eastAsia="SimSun" w:hint="eastAsia"/>
          <w:sz w:val="22"/>
        </w:rPr>
        <w:t>9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5</w:t>
      </w:r>
      <w:r w:rsidRPr="009323ED">
        <w:rPr>
          <w:sz w:val="22"/>
        </w:rPr>
        <w:t>]</w:t>
      </w:r>
      <w:r w:rsidRPr="009323ED">
        <w:rPr>
          <w:rFonts w:hint="eastAsia"/>
          <w:sz w:val="22"/>
        </w:rPr>
        <w:t>《彌沙塞部和醯五分律》卷</w:t>
      </w:r>
      <w:r w:rsidRPr="009323ED">
        <w:rPr>
          <w:rFonts w:hint="eastAsia"/>
          <w:sz w:val="22"/>
        </w:rPr>
        <w:t>1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6a</w:t>
      </w:r>
      <w:r w:rsidRPr="009323ED">
        <w:rPr>
          <w:rFonts w:hint="eastAsia"/>
          <w:sz w:val="22"/>
        </w:rPr>
        <w:t>）。《摩訶僧祇律》卷</w:t>
      </w:r>
      <w:r w:rsidRPr="009323ED">
        <w:rPr>
          <w:rFonts w:hint="eastAsia"/>
          <w:sz w:val="22"/>
        </w:rPr>
        <w:t>3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242c-243a</w:t>
      </w:r>
      <w:r w:rsidRPr="009323ED">
        <w:rPr>
          <w:rFonts w:hint="eastAsia"/>
          <w:sz w:val="22"/>
        </w:rPr>
        <w:t>）。《四分律》卷</w:t>
      </w:r>
      <w:r w:rsidRPr="009323ED">
        <w:rPr>
          <w:rFonts w:hint="eastAsia"/>
          <w:sz w:val="22"/>
        </w:rPr>
        <w:t>1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573b</w:t>
      </w:r>
      <w:r w:rsidRPr="009323ED">
        <w:rPr>
          <w:rFonts w:hint="eastAsia"/>
          <w:sz w:val="22"/>
        </w:rPr>
        <w:t>）。《十誦律》卷</w:t>
      </w:r>
      <w:r w:rsidRPr="009323ED">
        <w:rPr>
          <w:rFonts w:hint="eastAsia"/>
          <w:sz w:val="22"/>
        </w:rPr>
        <w:t>1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23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4a</w:t>
      </w:r>
      <w:r w:rsidRPr="009323ED">
        <w:rPr>
          <w:rFonts w:hint="eastAsia"/>
          <w:sz w:val="22"/>
        </w:rPr>
        <w:t>）。《根本說一切有部毘奈耶》卷</w:t>
      </w:r>
      <w:r w:rsidRPr="009323ED">
        <w:rPr>
          <w:rFonts w:hint="eastAsia"/>
          <w:sz w:val="22"/>
        </w:rPr>
        <w:t>2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23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637a</w:t>
      </w:r>
      <w:r w:rsidRPr="009323ED">
        <w:rPr>
          <w:rFonts w:hint="eastAsia"/>
          <w:sz w:val="22"/>
        </w:rPr>
        <w:t>）。《銅鍱律》〈經分別〉（南傳</w:t>
      </w:r>
      <w:r w:rsidRPr="009323ED">
        <w:rPr>
          <w:rFonts w:hint="eastAsia"/>
          <w:sz w:val="22"/>
        </w:rPr>
        <w:t>1</w:t>
      </w:r>
      <w:r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72</w:t>
      </w:r>
      <w:r w:rsidRPr="009323ED">
        <w:rPr>
          <w:rFonts w:hint="eastAsia"/>
          <w:sz w:val="22"/>
        </w:rPr>
        <w:t>）。</w:t>
      </w:r>
      <w:r w:rsidRPr="009323ED">
        <w:rPr>
          <w:rFonts w:hint="eastAsia"/>
          <w:sz w:val="22"/>
        </w:rPr>
        <w:t xml:space="preserve">  </w:t>
      </w:r>
    </w:p>
  </w:footnote>
  <w:footnote w:id="151">
    <w:p w:rsidR="007D3233" w:rsidRPr="009323ED" w:rsidRDefault="007D3233" w:rsidP="002F7B9D">
      <w:pPr>
        <w:snapToGrid w:val="0"/>
        <w:spacing w:after="0" w:line="240" w:lineRule="auto"/>
        <w:ind w:left="330" w:hangingChars="150" w:hanging="330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hint="eastAsia"/>
          <w:sz w:val="22"/>
        </w:rPr>
        <w:t>3</w:t>
      </w:r>
      <w:r w:rsidRPr="009323ED">
        <w:rPr>
          <w:rFonts w:eastAsia="SimSun" w:hint="eastAsia"/>
          <w:sz w:val="22"/>
        </w:rPr>
        <w:t>9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6</w:t>
      </w:r>
      <w:r w:rsidRPr="009323ED">
        <w:rPr>
          <w:sz w:val="22"/>
        </w:rPr>
        <w:t>]</w:t>
      </w:r>
      <w:r w:rsidRPr="009323ED">
        <w:rPr>
          <w:rFonts w:hint="eastAsia"/>
          <w:sz w:val="22"/>
        </w:rPr>
        <w:t>《彌沙塞部和醯五分律》卷</w:t>
      </w:r>
      <w:r w:rsidRPr="009323ED">
        <w:rPr>
          <w:rFonts w:hint="eastAsia"/>
          <w:sz w:val="22"/>
        </w:rPr>
        <w:t>2</w:t>
      </w:r>
      <w:r w:rsidRPr="009323ED">
        <w:rPr>
          <w:rFonts w:hint="eastAsia"/>
          <w:sz w:val="22"/>
        </w:rPr>
        <w:t>（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7c</w:t>
      </w:r>
      <w:r w:rsidRPr="009323ED">
        <w:rPr>
          <w:rFonts w:hint="eastAsia"/>
          <w:sz w:val="22"/>
        </w:rPr>
        <w:t>）。《摩訶僧祇律》卷</w:t>
      </w:r>
      <w:r w:rsidRPr="009323ED">
        <w:rPr>
          <w:rFonts w:hint="eastAsia"/>
          <w:sz w:val="22"/>
        </w:rPr>
        <w:t>4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254c</w:t>
      </w:r>
      <w:r w:rsidRPr="009323ED">
        <w:rPr>
          <w:rFonts w:hint="eastAsia"/>
          <w:sz w:val="22"/>
        </w:rPr>
        <w:t>）。《四分律》卷</w:t>
      </w:r>
      <w:r w:rsidRPr="009323ED">
        <w:rPr>
          <w:rFonts w:hint="eastAsia"/>
          <w:sz w:val="22"/>
        </w:rPr>
        <w:t>2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576b</w:t>
      </w:r>
      <w:r w:rsidRPr="009323ED">
        <w:rPr>
          <w:rFonts w:hint="eastAsia"/>
          <w:sz w:val="22"/>
        </w:rPr>
        <w:t>）。《十誦律》卷</w:t>
      </w:r>
      <w:r w:rsidRPr="009323ED">
        <w:rPr>
          <w:rFonts w:hint="eastAsia"/>
          <w:sz w:val="22"/>
        </w:rPr>
        <w:t>2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23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8a-b</w:t>
      </w:r>
      <w:r w:rsidRPr="009323ED">
        <w:rPr>
          <w:rFonts w:hint="eastAsia"/>
          <w:sz w:val="22"/>
        </w:rPr>
        <w:t>）。《銅鍱律》〈經分別〉（南傳</w:t>
      </w:r>
      <w:r w:rsidRPr="009323ED">
        <w:rPr>
          <w:rFonts w:hint="eastAsia"/>
          <w:sz w:val="22"/>
        </w:rPr>
        <w:t>1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116-117</w:t>
      </w:r>
      <w:r w:rsidRPr="009323ED">
        <w:rPr>
          <w:rFonts w:hint="eastAsia"/>
          <w:sz w:val="22"/>
        </w:rPr>
        <w:t>）。</w:t>
      </w:r>
    </w:p>
  </w:footnote>
  <w:footnote w:id="152">
    <w:p w:rsidR="007D3233" w:rsidRPr="009323ED" w:rsidRDefault="007D3233" w:rsidP="002F7B9D">
      <w:pPr>
        <w:snapToGrid w:val="0"/>
        <w:spacing w:after="0" w:line="240" w:lineRule="auto"/>
        <w:ind w:left="330" w:hangingChars="150" w:hanging="330"/>
        <w:rPr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hint="eastAsia"/>
          <w:sz w:val="22"/>
        </w:rPr>
        <w:t>39</w:t>
      </w:r>
      <w:r w:rsidRPr="009323ED">
        <w:rPr>
          <w:sz w:val="22"/>
        </w:rPr>
        <w:t>,n.</w:t>
      </w:r>
      <w:r w:rsidRPr="009323ED">
        <w:rPr>
          <w:rFonts w:hint="eastAsia"/>
          <w:sz w:val="22"/>
        </w:rPr>
        <w:t>7</w:t>
      </w:r>
      <w:r w:rsidRPr="009323ED">
        <w:rPr>
          <w:sz w:val="22"/>
        </w:rPr>
        <w:t>]</w:t>
      </w:r>
      <w:r w:rsidRPr="009323ED">
        <w:rPr>
          <w:rFonts w:hint="eastAsia"/>
          <w:sz w:val="22"/>
        </w:rPr>
        <w:t>《彌沙塞部和醯五分律》卷</w:t>
      </w:r>
      <w:r w:rsidRPr="009323ED">
        <w:rPr>
          <w:rFonts w:hint="eastAsia"/>
          <w:sz w:val="22"/>
        </w:rPr>
        <w:t>1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4b</w:t>
      </w:r>
      <w:r w:rsidRPr="009323ED">
        <w:rPr>
          <w:rFonts w:hint="eastAsia"/>
          <w:sz w:val="22"/>
        </w:rPr>
        <w:t>）。《摩訶僧祇律》卷</w:t>
      </w:r>
      <w:r w:rsidRPr="009323ED">
        <w:rPr>
          <w:rFonts w:hint="eastAsia"/>
          <w:sz w:val="22"/>
        </w:rPr>
        <w:t>2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23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226a-237b</w:t>
      </w:r>
      <w:r w:rsidRPr="009323ED">
        <w:rPr>
          <w:rFonts w:hint="eastAsia"/>
          <w:sz w:val="22"/>
        </w:rPr>
        <w:t>）。《四分律》卷</w:t>
      </w:r>
      <w:r w:rsidRPr="009323ED">
        <w:rPr>
          <w:rFonts w:hint="eastAsia"/>
          <w:sz w:val="22"/>
        </w:rPr>
        <w:t>1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571b</w:t>
      </w:r>
      <w:r w:rsidRPr="009323ED">
        <w:rPr>
          <w:rFonts w:hint="eastAsia"/>
          <w:sz w:val="22"/>
        </w:rPr>
        <w:t>）。《十誦律》卷</w:t>
      </w:r>
      <w:r w:rsidRPr="009323ED">
        <w:rPr>
          <w:rFonts w:hint="eastAsia"/>
          <w:sz w:val="22"/>
        </w:rPr>
        <w:t>1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23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2b-c</w:t>
      </w:r>
      <w:r w:rsidRPr="009323ED">
        <w:rPr>
          <w:rFonts w:hint="eastAsia"/>
          <w:sz w:val="22"/>
        </w:rPr>
        <w:t>）。《根本說一切有部毘奈耶》卷</w:t>
      </w:r>
      <w:r w:rsidRPr="009323ED">
        <w:rPr>
          <w:rFonts w:hint="eastAsia"/>
          <w:sz w:val="22"/>
        </w:rPr>
        <w:t>1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23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630b</w:t>
      </w:r>
      <w:r w:rsidRPr="009323ED">
        <w:rPr>
          <w:rFonts w:hint="eastAsia"/>
          <w:sz w:val="22"/>
        </w:rPr>
        <w:t>）。《銅鍱律》〈經分別〉（南傳</w:t>
      </w:r>
      <w:r w:rsidRPr="009323ED">
        <w:rPr>
          <w:rFonts w:hint="eastAsia"/>
          <w:sz w:val="22"/>
        </w:rPr>
        <w:t>1</w:t>
      </w:r>
      <w:r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37-43</w:t>
      </w:r>
      <w:r w:rsidRPr="009323ED">
        <w:rPr>
          <w:rFonts w:hint="eastAsia"/>
          <w:sz w:val="22"/>
        </w:rPr>
        <w:t>）。</w:t>
      </w:r>
    </w:p>
  </w:footnote>
  <w:footnote w:id="153">
    <w:p w:rsidR="007D3233" w:rsidRPr="009323ED" w:rsidRDefault="007D3233" w:rsidP="002F7B9D">
      <w:pPr>
        <w:snapToGrid w:val="0"/>
        <w:spacing w:after="0" w:line="240" w:lineRule="auto"/>
        <w:ind w:left="330" w:hangingChars="150" w:hanging="330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hint="eastAsia"/>
          <w:sz w:val="22"/>
        </w:rPr>
        <w:t>39</w:t>
      </w:r>
      <w:r w:rsidRPr="009323ED">
        <w:rPr>
          <w:sz w:val="22"/>
        </w:rPr>
        <w:t>,n.</w:t>
      </w:r>
      <w:r w:rsidRPr="009323ED">
        <w:rPr>
          <w:rFonts w:hint="eastAsia"/>
          <w:sz w:val="22"/>
        </w:rPr>
        <w:t>8</w:t>
      </w:r>
      <w:r w:rsidRPr="009323ED">
        <w:rPr>
          <w:sz w:val="22"/>
        </w:rPr>
        <w:t>]</w:t>
      </w:r>
      <w:r w:rsidRPr="009323ED">
        <w:rPr>
          <w:rFonts w:hint="eastAsia"/>
          <w:sz w:val="22"/>
        </w:rPr>
        <w:t>《彌沙塞部和醯五分律》卷</w:t>
      </w:r>
      <w:r w:rsidRPr="009323ED">
        <w:rPr>
          <w:rFonts w:hint="eastAsia"/>
          <w:sz w:val="22"/>
        </w:rPr>
        <w:t>1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5a</w:t>
      </w:r>
      <w:r w:rsidRPr="009323ED">
        <w:rPr>
          <w:rFonts w:hint="eastAsia"/>
          <w:sz w:val="22"/>
        </w:rPr>
        <w:t>）。《摩訶僧祇律》卷</w:t>
      </w:r>
      <w:r w:rsidRPr="009323ED">
        <w:rPr>
          <w:rFonts w:hint="eastAsia"/>
          <w:sz w:val="22"/>
        </w:rPr>
        <w:t>2</w:t>
      </w:r>
      <w:r w:rsidRPr="009323ED">
        <w:rPr>
          <w:rFonts w:hint="eastAsia"/>
          <w:sz w:val="22"/>
        </w:rPr>
        <w:t>，（大正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238a</w:t>
      </w:r>
      <w:r w:rsidRPr="009323ED">
        <w:rPr>
          <w:rFonts w:hint="eastAsia"/>
          <w:sz w:val="22"/>
        </w:rPr>
        <w:t>）。《四分律》卷</w:t>
      </w:r>
      <w:r w:rsidRPr="009323ED">
        <w:rPr>
          <w:rFonts w:hint="eastAsia"/>
          <w:sz w:val="22"/>
        </w:rPr>
        <w:t>1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571c</w:t>
      </w:r>
      <w:r w:rsidRPr="009323ED">
        <w:rPr>
          <w:rFonts w:hint="eastAsia"/>
          <w:sz w:val="22"/>
        </w:rPr>
        <w:t>）。《十誦律》卷</w:t>
      </w:r>
      <w:r w:rsidRPr="009323ED">
        <w:rPr>
          <w:rFonts w:hint="eastAsia"/>
          <w:sz w:val="22"/>
        </w:rPr>
        <w:t>1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23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2c</w:t>
      </w:r>
      <w:r w:rsidRPr="009323ED">
        <w:rPr>
          <w:rFonts w:hint="eastAsia"/>
          <w:sz w:val="22"/>
        </w:rPr>
        <w:t>）。《根本說一切有部毘奈耶》卷</w:t>
      </w:r>
      <w:r w:rsidRPr="009323ED">
        <w:rPr>
          <w:rFonts w:hint="eastAsia"/>
          <w:sz w:val="22"/>
        </w:rPr>
        <w:t>1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23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630c</w:t>
      </w:r>
      <w:r w:rsidRPr="009323ED">
        <w:rPr>
          <w:rFonts w:hint="eastAsia"/>
          <w:sz w:val="22"/>
        </w:rPr>
        <w:t>）。《銅鍱律》〈經分別〉（南傳</w:t>
      </w:r>
      <w:r w:rsidRPr="009323ED">
        <w:rPr>
          <w:rFonts w:hint="eastAsia"/>
          <w:sz w:val="22"/>
        </w:rPr>
        <w:t>1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44</w:t>
      </w:r>
      <w:r w:rsidRPr="009323ED">
        <w:rPr>
          <w:rFonts w:hint="eastAsia"/>
          <w:sz w:val="22"/>
        </w:rPr>
        <w:t>）。</w:t>
      </w:r>
      <w:r w:rsidRPr="009323ED">
        <w:rPr>
          <w:rFonts w:hint="eastAsia"/>
          <w:sz w:val="22"/>
        </w:rPr>
        <w:t xml:space="preserve">   </w:t>
      </w:r>
    </w:p>
  </w:footnote>
  <w:footnote w:id="154">
    <w:p w:rsidR="007D3233" w:rsidRPr="009323ED" w:rsidRDefault="007D3233" w:rsidP="002F7B9D">
      <w:pPr>
        <w:snapToGrid w:val="0"/>
        <w:spacing w:after="0" w:line="240" w:lineRule="auto"/>
        <w:ind w:left="330" w:hangingChars="150" w:hanging="330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rFonts w:asciiTheme="minorEastAsia" w:eastAsiaTheme="minorEastAsia" w:hAnsiTheme="minorEastAsia" w:hint="eastAsia"/>
          <w:sz w:val="22"/>
        </w:rPr>
        <w:t>請參見印順</w:t>
      </w:r>
      <w:proofErr w:type="gramStart"/>
      <w:r w:rsidRPr="009323ED">
        <w:rPr>
          <w:rFonts w:asciiTheme="minorEastAsia" w:eastAsiaTheme="minorEastAsia" w:hAnsiTheme="minorEastAsia" w:hint="eastAsia"/>
          <w:sz w:val="22"/>
        </w:rPr>
        <w:t>導</w:t>
      </w:r>
      <w:r w:rsidRPr="009323ED">
        <w:rPr>
          <w:rFonts w:hint="eastAsia"/>
          <w:sz w:val="22"/>
        </w:rPr>
        <w:t>師著</w:t>
      </w:r>
      <w:proofErr w:type="gramEnd"/>
      <w:r w:rsidRPr="009323ED">
        <w:rPr>
          <w:rFonts w:hint="eastAsia"/>
          <w:sz w:val="22"/>
        </w:rPr>
        <w:t>，《原始佛教聖典之集成》第</w:t>
      </w:r>
      <w:r>
        <w:rPr>
          <w:rFonts w:hint="eastAsia"/>
          <w:sz w:val="22"/>
        </w:rPr>
        <w:t>2</w:t>
      </w:r>
      <w:r w:rsidRPr="009323ED">
        <w:rPr>
          <w:rFonts w:hint="eastAsia"/>
          <w:sz w:val="22"/>
        </w:rPr>
        <w:t>章，第</w:t>
      </w:r>
      <w:r>
        <w:rPr>
          <w:rFonts w:hint="eastAsia"/>
          <w:sz w:val="22"/>
        </w:rPr>
        <w:t>2</w:t>
      </w:r>
      <w:r w:rsidRPr="009323ED">
        <w:rPr>
          <w:rFonts w:hint="eastAsia"/>
          <w:sz w:val="22"/>
        </w:rPr>
        <w:t>節，</w:t>
      </w:r>
      <w:r w:rsidRPr="009323ED">
        <w:rPr>
          <w:rFonts w:hint="eastAsia"/>
          <w:sz w:val="22"/>
        </w:rPr>
        <w:t>p.78-p.82</w:t>
      </w:r>
      <w:r w:rsidRPr="009323ED">
        <w:rPr>
          <w:rFonts w:hint="eastAsia"/>
          <w:sz w:val="22"/>
        </w:rPr>
        <w:t>。</w:t>
      </w:r>
    </w:p>
  </w:footnote>
  <w:footnote w:id="155">
    <w:p w:rsidR="007D3233" w:rsidRPr="009323ED" w:rsidRDefault="007D3233" w:rsidP="002F7B9D">
      <w:pPr>
        <w:snapToGrid w:val="0"/>
        <w:spacing w:after="0" w:line="240" w:lineRule="auto"/>
        <w:ind w:left="330" w:hangingChars="150" w:hanging="330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hint="eastAsia"/>
          <w:sz w:val="22"/>
        </w:rPr>
        <w:t>39</w:t>
      </w:r>
      <w:r w:rsidRPr="009323ED">
        <w:rPr>
          <w:sz w:val="22"/>
        </w:rPr>
        <w:t>,n.</w:t>
      </w:r>
      <w:r w:rsidRPr="009323ED">
        <w:rPr>
          <w:rFonts w:hint="eastAsia"/>
          <w:sz w:val="22"/>
        </w:rPr>
        <w:t>9</w:t>
      </w:r>
      <w:r w:rsidRPr="009323ED">
        <w:rPr>
          <w:sz w:val="22"/>
        </w:rPr>
        <w:t>]</w:t>
      </w:r>
      <w:r w:rsidRPr="009323ED">
        <w:rPr>
          <w:rFonts w:hint="eastAsia"/>
          <w:sz w:val="22"/>
        </w:rPr>
        <w:t>《摩訶僧祇律》卷</w:t>
      </w:r>
      <w:r w:rsidRPr="009323ED">
        <w:rPr>
          <w:rFonts w:hint="eastAsia"/>
          <w:sz w:val="22"/>
        </w:rPr>
        <w:t>3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244b</w:t>
      </w:r>
      <w:r w:rsidRPr="009323ED">
        <w:rPr>
          <w:rFonts w:hint="eastAsia"/>
          <w:sz w:val="22"/>
        </w:rPr>
        <w:t>）。《銅鍱律》〈經分別〉（南傳</w:t>
      </w:r>
      <w:r w:rsidRPr="009323ED">
        <w:rPr>
          <w:rFonts w:hint="eastAsia"/>
          <w:sz w:val="22"/>
        </w:rPr>
        <w:t>1</w:t>
      </w:r>
      <w:r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74</w:t>
      </w:r>
      <w:r w:rsidRPr="009323ED">
        <w:rPr>
          <w:rFonts w:hint="eastAsia"/>
          <w:sz w:val="22"/>
        </w:rPr>
        <w:t>）。《四分律》卷</w:t>
      </w:r>
      <w:r w:rsidRPr="009323ED">
        <w:rPr>
          <w:rFonts w:hint="eastAsia"/>
          <w:sz w:val="22"/>
        </w:rPr>
        <w:t>1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573b</w:t>
      </w:r>
      <w:r w:rsidRPr="009323ED">
        <w:rPr>
          <w:rFonts w:hint="eastAsia"/>
          <w:sz w:val="22"/>
        </w:rPr>
        <w:t>）。《彌沙塞部和醯五分律》卷</w:t>
      </w:r>
      <w:r w:rsidRPr="009323ED">
        <w:rPr>
          <w:rFonts w:hint="eastAsia"/>
          <w:sz w:val="22"/>
        </w:rPr>
        <w:t>1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6a</w:t>
      </w:r>
      <w:r w:rsidRPr="009323ED">
        <w:rPr>
          <w:rFonts w:hint="eastAsia"/>
          <w:sz w:val="22"/>
        </w:rPr>
        <w:t>）。《十誦律》卷</w:t>
      </w:r>
      <w:r w:rsidRPr="009323ED">
        <w:rPr>
          <w:rFonts w:hint="eastAsia"/>
          <w:sz w:val="22"/>
        </w:rPr>
        <w:t>1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23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4b</w:t>
      </w:r>
      <w:r w:rsidRPr="009323ED">
        <w:rPr>
          <w:rFonts w:hint="eastAsia"/>
          <w:sz w:val="22"/>
        </w:rPr>
        <w:t>）。《根本說一切有部毘奈耶》卷</w:t>
      </w:r>
      <w:r w:rsidRPr="009323ED">
        <w:rPr>
          <w:rFonts w:hint="eastAsia"/>
          <w:sz w:val="22"/>
        </w:rPr>
        <w:t>2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23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637a</w:t>
      </w:r>
      <w:r w:rsidRPr="009323ED">
        <w:rPr>
          <w:rFonts w:hint="eastAsia"/>
          <w:sz w:val="22"/>
        </w:rPr>
        <w:t>）。</w:t>
      </w:r>
    </w:p>
  </w:footnote>
  <w:footnote w:id="156">
    <w:p w:rsidR="007D3233" w:rsidRPr="009323ED" w:rsidRDefault="007D3233" w:rsidP="002F7B9D">
      <w:pPr>
        <w:snapToGrid w:val="0"/>
        <w:spacing w:after="0" w:line="240" w:lineRule="auto"/>
        <w:ind w:left="330" w:hangingChars="150" w:hanging="330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hint="eastAsia"/>
          <w:sz w:val="22"/>
        </w:rPr>
        <w:t>39</w:t>
      </w:r>
      <w:r w:rsidRPr="009323ED">
        <w:rPr>
          <w:sz w:val="22"/>
        </w:rPr>
        <w:t>,n.</w:t>
      </w:r>
      <w:r w:rsidRPr="009323ED">
        <w:rPr>
          <w:rFonts w:hint="eastAsia"/>
          <w:sz w:val="22"/>
        </w:rPr>
        <w:t>10</w:t>
      </w:r>
      <w:r w:rsidRPr="009323ED">
        <w:rPr>
          <w:sz w:val="22"/>
        </w:rPr>
        <w:t>]</w:t>
      </w:r>
      <w:r w:rsidRPr="009323ED">
        <w:rPr>
          <w:rFonts w:hint="eastAsia"/>
          <w:sz w:val="22"/>
        </w:rPr>
        <w:t>《摩訶僧祇律》卷</w:t>
      </w:r>
      <w:r w:rsidRPr="009323ED">
        <w:rPr>
          <w:rFonts w:hint="eastAsia"/>
          <w:sz w:val="22"/>
        </w:rPr>
        <w:t>3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244a</w:t>
      </w:r>
      <w:r w:rsidRPr="009323ED">
        <w:rPr>
          <w:rFonts w:hint="eastAsia"/>
          <w:sz w:val="22"/>
        </w:rPr>
        <w:t>）。《彌沙塞部和醯五分律》卷</w:t>
      </w:r>
      <w:r w:rsidRPr="009323ED">
        <w:rPr>
          <w:rFonts w:hint="eastAsia"/>
          <w:sz w:val="22"/>
        </w:rPr>
        <w:t>1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6a</w:t>
      </w:r>
      <w:r w:rsidRPr="009323ED">
        <w:rPr>
          <w:rFonts w:hint="eastAsia"/>
          <w:sz w:val="22"/>
        </w:rPr>
        <w:t>）。《四分律》卷</w:t>
      </w:r>
      <w:r w:rsidRPr="009323ED">
        <w:rPr>
          <w:rFonts w:hint="eastAsia"/>
          <w:sz w:val="22"/>
        </w:rPr>
        <w:t>1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573b</w:t>
      </w:r>
      <w:r w:rsidRPr="009323ED">
        <w:rPr>
          <w:rFonts w:hint="eastAsia"/>
          <w:sz w:val="22"/>
        </w:rPr>
        <w:t>）。《根本說一切有部毘奈耶》卷</w:t>
      </w:r>
      <w:r w:rsidRPr="009323ED">
        <w:rPr>
          <w:rFonts w:hint="eastAsia"/>
          <w:sz w:val="22"/>
        </w:rPr>
        <w:t>2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23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637a</w:t>
      </w:r>
      <w:r w:rsidRPr="009323ED">
        <w:rPr>
          <w:rFonts w:hint="eastAsia"/>
          <w:sz w:val="22"/>
        </w:rPr>
        <w:t>）。《銅鍱律》〈經分別〉（南傳</w:t>
      </w:r>
      <w:r w:rsidRPr="009323ED">
        <w:rPr>
          <w:rFonts w:hint="eastAsia"/>
          <w:sz w:val="22"/>
        </w:rPr>
        <w:t>1</w:t>
      </w:r>
      <w:r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74</w:t>
      </w:r>
      <w:r w:rsidRPr="009323ED">
        <w:rPr>
          <w:rFonts w:hint="eastAsia"/>
          <w:sz w:val="22"/>
        </w:rPr>
        <w:t>）。</w:t>
      </w:r>
    </w:p>
  </w:footnote>
  <w:footnote w:id="157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hint="eastAsia"/>
          <w:sz w:val="22"/>
        </w:rPr>
        <w:t>（</w:t>
      </w:r>
      <w:r w:rsidRPr="009323ED">
        <w:rPr>
          <w:rFonts w:hint="eastAsia"/>
          <w:sz w:val="22"/>
        </w:rPr>
        <w:t>1</w:t>
      </w:r>
      <w:r w:rsidRPr="009323ED">
        <w:rPr>
          <w:rFonts w:hint="eastAsia"/>
          <w:sz w:val="22"/>
        </w:rPr>
        <w:t>）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40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11</w:t>
      </w:r>
      <w:r w:rsidRPr="009323ED">
        <w:rPr>
          <w:sz w:val="22"/>
        </w:rPr>
        <w:t>]</w:t>
      </w:r>
      <w:r w:rsidRPr="009323ED">
        <w:rPr>
          <w:rFonts w:hint="eastAsia"/>
          <w:sz w:val="22"/>
        </w:rPr>
        <w:t>《十誦律》卷</w:t>
      </w:r>
      <w:r w:rsidRPr="009323ED">
        <w:rPr>
          <w:rFonts w:hint="eastAsia"/>
          <w:sz w:val="22"/>
        </w:rPr>
        <w:t>1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23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4b</w:t>
      </w:r>
      <w:r w:rsidRPr="009323ED">
        <w:rPr>
          <w:rFonts w:hint="eastAsia"/>
          <w:sz w:val="22"/>
        </w:rPr>
        <w:t>）。</w:t>
      </w:r>
    </w:p>
    <w:p w:rsidR="007D3233" w:rsidRPr="009323ED" w:rsidRDefault="007D3233" w:rsidP="002F7B9D">
      <w:pPr>
        <w:snapToGrid w:val="0"/>
        <w:spacing w:after="0" w:line="240" w:lineRule="auto"/>
        <w:ind w:leftChars="80" w:left="742" w:hangingChars="250" w:hanging="550"/>
        <w:rPr>
          <w:sz w:val="22"/>
        </w:rPr>
      </w:pPr>
      <w:r w:rsidRPr="009323ED">
        <w:rPr>
          <w:rFonts w:hint="eastAsia"/>
          <w:sz w:val="22"/>
        </w:rPr>
        <w:t>（</w:t>
      </w:r>
      <w:r w:rsidRPr="009323ED">
        <w:rPr>
          <w:rFonts w:hint="eastAsia"/>
          <w:sz w:val="22"/>
        </w:rPr>
        <w:t>2</w:t>
      </w:r>
      <w:r w:rsidRPr="009323ED">
        <w:rPr>
          <w:rFonts w:hint="eastAsia"/>
          <w:sz w:val="22"/>
        </w:rPr>
        <w:t>）《十誦比丘波羅提木叉戒本》卷</w:t>
      </w:r>
      <w:r w:rsidRPr="009323ED">
        <w:rPr>
          <w:rFonts w:hint="eastAsia"/>
          <w:sz w:val="22"/>
        </w:rPr>
        <w:t>1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23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471a7-9</w:t>
      </w:r>
      <w:r w:rsidRPr="009323ED">
        <w:rPr>
          <w:rFonts w:hint="eastAsia"/>
          <w:sz w:val="22"/>
        </w:rPr>
        <w:t>）：</w:t>
      </w:r>
    </w:p>
    <w:p w:rsidR="007D3233" w:rsidRDefault="007D3233" w:rsidP="002F7B9D">
      <w:pPr>
        <w:snapToGrid w:val="0"/>
        <w:spacing w:after="0" w:line="240" w:lineRule="auto"/>
        <w:ind w:leftChars="300" w:left="720"/>
        <w:rPr>
          <w:rFonts w:ascii="標楷體" w:eastAsia="標楷體" w:hAnsi="標楷體"/>
          <w:sz w:val="22"/>
        </w:rPr>
      </w:pPr>
      <w:r w:rsidRPr="009323ED">
        <w:rPr>
          <w:rFonts w:ascii="標楷體" w:eastAsia="標楷體" w:hAnsi="標楷體" w:hint="eastAsia"/>
          <w:sz w:val="22"/>
        </w:rPr>
        <w:t>若比丘，若聚落中，若空地，不與取，</w:t>
      </w:r>
      <w:proofErr w:type="gramStart"/>
      <w:r w:rsidRPr="009323ED">
        <w:rPr>
          <w:rFonts w:ascii="標楷體" w:eastAsia="標楷體" w:hAnsi="標楷體" w:hint="eastAsia"/>
          <w:sz w:val="22"/>
        </w:rPr>
        <w:t>名盜物</w:t>
      </w:r>
      <w:proofErr w:type="gramEnd"/>
      <w:r w:rsidRPr="009323ED">
        <w:rPr>
          <w:rFonts w:ascii="標楷體" w:eastAsia="標楷體" w:hAnsi="標楷體" w:hint="eastAsia"/>
          <w:sz w:val="22"/>
        </w:rPr>
        <w:t>。如不與</w:t>
      </w:r>
      <w:proofErr w:type="gramStart"/>
      <w:r w:rsidRPr="009323ED">
        <w:rPr>
          <w:rFonts w:ascii="標楷體" w:eastAsia="標楷體" w:hAnsi="標楷體" w:hint="eastAsia"/>
          <w:sz w:val="22"/>
        </w:rPr>
        <w:t>物取故</w:t>
      </w:r>
      <w:proofErr w:type="gramEnd"/>
      <w:r w:rsidRPr="009323ED">
        <w:rPr>
          <w:rFonts w:ascii="標楷體" w:eastAsia="標楷體" w:hAnsi="標楷體" w:hint="eastAsia"/>
          <w:sz w:val="22"/>
        </w:rPr>
        <w:t>，若王，若王等，</w:t>
      </w:r>
      <w:proofErr w:type="gramStart"/>
      <w:r w:rsidRPr="009323ED">
        <w:rPr>
          <w:rFonts w:ascii="標楷體" w:eastAsia="標楷體" w:hAnsi="標楷體" w:hint="eastAsia"/>
          <w:sz w:val="22"/>
        </w:rPr>
        <w:t>若捉</w:t>
      </w:r>
      <w:proofErr w:type="gramEnd"/>
      <w:r w:rsidRPr="009323ED">
        <w:rPr>
          <w:rFonts w:ascii="標楷體" w:eastAsia="標楷體" w:hAnsi="標楷體" w:hint="eastAsia"/>
          <w:sz w:val="22"/>
        </w:rPr>
        <w:t>、若殺、若縛、若</w:t>
      </w:r>
      <w:proofErr w:type="gramStart"/>
      <w:r w:rsidRPr="009323ED">
        <w:rPr>
          <w:rFonts w:ascii="標楷體" w:eastAsia="標楷體" w:hAnsi="標楷體" w:hint="eastAsia"/>
          <w:sz w:val="22"/>
        </w:rPr>
        <w:t>擯</w:t>
      </w:r>
      <w:proofErr w:type="gramEnd"/>
      <w:r w:rsidRPr="009323ED">
        <w:rPr>
          <w:rFonts w:ascii="標楷體" w:eastAsia="標楷體" w:hAnsi="標楷體" w:hint="eastAsia"/>
          <w:sz w:val="22"/>
        </w:rPr>
        <w:t>、若輸</w:t>
      </w:r>
      <w:r w:rsidRPr="009323ED">
        <w:rPr>
          <w:rFonts w:ascii="Times New Roman" w:eastAsia="標楷體" w:hAnsi="Times New Roman" w:cs="Times New Roman"/>
          <w:sz w:val="22"/>
          <w:vertAlign w:val="superscript"/>
        </w:rPr>
        <w:t>[4]</w:t>
      </w:r>
      <w:proofErr w:type="gramStart"/>
      <w:r w:rsidRPr="009323ED">
        <w:rPr>
          <w:rFonts w:ascii="標楷體" w:eastAsia="標楷體" w:hAnsi="標楷體" w:hint="eastAsia"/>
          <w:sz w:val="22"/>
        </w:rPr>
        <w:t>金罪</w:t>
      </w:r>
      <w:proofErr w:type="gramEnd"/>
      <w:r w:rsidRPr="009323ED">
        <w:rPr>
          <w:rFonts w:ascii="標楷體" w:eastAsia="標楷體" w:hAnsi="標楷體" w:hint="eastAsia"/>
          <w:sz w:val="22"/>
        </w:rPr>
        <w:t>。</w:t>
      </w:r>
    </w:p>
    <w:p w:rsidR="007D3233" w:rsidRPr="009323ED" w:rsidRDefault="007D3233" w:rsidP="002F7B9D">
      <w:pPr>
        <w:snapToGrid w:val="0"/>
        <w:spacing w:after="0" w:line="240" w:lineRule="auto"/>
        <w:ind w:leftChars="300" w:left="720"/>
        <w:rPr>
          <w:rFonts w:eastAsia="SimSun"/>
          <w:sz w:val="22"/>
        </w:rPr>
      </w:pPr>
      <w:r w:rsidRPr="009323ED">
        <w:rPr>
          <w:rFonts w:hint="eastAsia"/>
          <w:sz w:val="22"/>
        </w:rPr>
        <w:t>[4]</w:t>
      </w:r>
      <w:r w:rsidRPr="009323ED">
        <w:rPr>
          <w:rFonts w:hint="eastAsia"/>
          <w:sz w:val="22"/>
        </w:rPr>
        <w:t>輸＝偷【宋】【元】【明】【宮】。</w:t>
      </w:r>
    </w:p>
  </w:footnote>
  <w:footnote w:id="158">
    <w:p w:rsidR="007D3233" w:rsidRPr="009323ED" w:rsidRDefault="007D3233" w:rsidP="002F7B9D">
      <w:pPr>
        <w:pStyle w:val="afb"/>
        <w:spacing w:after="0" w:line="240" w:lineRule="auto"/>
        <w:rPr>
          <w:sz w:val="22"/>
          <w:szCs w:val="22"/>
        </w:rPr>
      </w:pPr>
      <w:r w:rsidRPr="009323ED">
        <w:rPr>
          <w:rStyle w:val="afd"/>
          <w:sz w:val="22"/>
          <w:szCs w:val="22"/>
        </w:rPr>
        <w:footnoteRef/>
      </w:r>
      <w:r w:rsidRPr="009323ED">
        <w:rPr>
          <w:sz w:val="22"/>
          <w:szCs w:val="22"/>
        </w:rPr>
        <w:t xml:space="preserve"> </w:t>
      </w:r>
      <w:r w:rsidRPr="009323ED">
        <w:rPr>
          <w:rFonts w:hint="eastAsia"/>
          <w:sz w:val="22"/>
          <w:szCs w:val="22"/>
        </w:rPr>
        <w:t>贖罪：</w:t>
      </w:r>
      <w:r w:rsidRPr="009323ED">
        <w:rPr>
          <w:rFonts w:hint="eastAsia"/>
          <w:sz w:val="22"/>
          <w:szCs w:val="22"/>
        </w:rPr>
        <w:t>1.</w:t>
      </w:r>
      <w:proofErr w:type="gramStart"/>
      <w:r w:rsidRPr="009323ED">
        <w:rPr>
          <w:rFonts w:hint="eastAsia"/>
          <w:sz w:val="22"/>
          <w:szCs w:val="22"/>
        </w:rPr>
        <w:t>用錢物贖免罪</w:t>
      </w:r>
      <w:proofErr w:type="gramEnd"/>
      <w:r w:rsidRPr="009323ED">
        <w:rPr>
          <w:rFonts w:hint="eastAsia"/>
          <w:sz w:val="22"/>
          <w:szCs w:val="22"/>
        </w:rPr>
        <w:t>行。</w:t>
      </w:r>
      <w:r w:rsidRPr="009323ED">
        <w:rPr>
          <w:rFonts w:hint="eastAsia"/>
          <w:sz w:val="22"/>
          <w:szCs w:val="22"/>
        </w:rPr>
        <w:t>2.</w:t>
      </w:r>
      <w:proofErr w:type="gramStart"/>
      <w:r w:rsidRPr="009323ED">
        <w:rPr>
          <w:rFonts w:hint="eastAsia"/>
          <w:sz w:val="22"/>
          <w:szCs w:val="22"/>
        </w:rPr>
        <w:t>謂用某種</w:t>
      </w:r>
      <w:proofErr w:type="gramEnd"/>
      <w:r w:rsidRPr="009323ED">
        <w:rPr>
          <w:rFonts w:hint="eastAsia"/>
          <w:sz w:val="22"/>
          <w:szCs w:val="22"/>
        </w:rPr>
        <w:t>實際表現抵銷罪過。</w:t>
      </w:r>
      <w:proofErr w:type="gramStart"/>
      <w:r w:rsidRPr="009323ED">
        <w:rPr>
          <w:sz w:val="22"/>
          <w:szCs w:val="22"/>
        </w:rPr>
        <w:t>（</w:t>
      </w:r>
      <w:proofErr w:type="gramEnd"/>
      <w:r w:rsidRPr="009323ED">
        <w:rPr>
          <w:sz w:val="22"/>
          <w:szCs w:val="22"/>
        </w:rPr>
        <w:t>《漢語大詞典》</w:t>
      </w:r>
      <w:proofErr w:type="gramStart"/>
      <w:r w:rsidRPr="009323ED">
        <w:rPr>
          <w:sz w:val="22"/>
          <w:szCs w:val="22"/>
        </w:rPr>
        <w:t>（</w:t>
      </w:r>
      <w:proofErr w:type="gramEnd"/>
      <w:r w:rsidRPr="009323ED">
        <w:rPr>
          <w:sz w:val="22"/>
          <w:szCs w:val="22"/>
        </w:rPr>
        <w:t>十</w:t>
      </w:r>
      <w:proofErr w:type="gramStart"/>
      <w:r w:rsidRPr="009323ED">
        <w:rPr>
          <w:sz w:val="22"/>
          <w:szCs w:val="22"/>
        </w:rPr>
        <w:t>）</w:t>
      </w:r>
      <w:proofErr w:type="gramEnd"/>
      <w:r w:rsidRPr="009323ED">
        <w:rPr>
          <w:sz w:val="22"/>
          <w:szCs w:val="22"/>
        </w:rPr>
        <w:t>，</w:t>
      </w:r>
      <w:r w:rsidRPr="009323ED">
        <w:rPr>
          <w:sz w:val="22"/>
          <w:szCs w:val="22"/>
        </w:rPr>
        <w:t>p.</w:t>
      </w:r>
      <w:r w:rsidRPr="009323ED">
        <w:rPr>
          <w:rFonts w:hint="eastAsia"/>
          <w:sz w:val="22"/>
          <w:szCs w:val="22"/>
        </w:rPr>
        <w:t>308</w:t>
      </w:r>
      <w:proofErr w:type="gramStart"/>
      <w:r w:rsidRPr="009323ED">
        <w:rPr>
          <w:sz w:val="22"/>
          <w:szCs w:val="22"/>
        </w:rPr>
        <w:t>）</w:t>
      </w:r>
      <w:proofErr w:type="gramEnd"/>
    </w:p>
  </w:footnote>
  <w:footnote w:id="159">
    <w:p w:rsidR="007D3233" w:rsidRPr="009323ED" w:rsidRDefault="007D3233" w:rsidP="002F7B9D">
      <w:pPr>
        <w:snapToGrid w:val="0"/>
        <w:spacing w:after="0" w:line="240" w:lineRule="auto"/>
        <w:ind w:left="330" w:hangingChars="150" w:hanging="330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40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12</w:t>
      </w:r>
      <w:r w:rsidRPr="009323ED">
        <w:rPr>
          <w:sz w:val="22"/>
        </w:rPr>
        <w:t>]</w:t>
      </w:r>
      <w:r w:rsidRPr="009323ED">
        <w:rPr>
          <w:rFonts w:hint="eastAsia"/>
          <w:sz w:val="22"/>
        </w:rPr>
        <w:t>《摩訶僧祇律》卷</w:t>
      </w:r>
      <w:r w:rsidRPr="009323ED">
        <w:rPr>
          <w:rFonts w:hint="eastAsia"/>
          <w:sz w:val="22"/>
        </w:rPr>
        <w:t>4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255a</w:t>
      </w:r>
      <w:r w:rsidRPr="009323ED">
        <w:rPr>
          <w:rFonts w:hint="eastAsia"/>
          <w:sz w:val="22"/>
        </w:rPr>
        <w:t>）。《銅鍱律》〈經分別〉（南傳</w:t>
      </w:r>
      <w:r w:rsidRPr="009323ED">
        <w:rPr>
          <w:rFonts w:hint="eastAsia"/>
          <w:sz w:val="22"/>
        </w:rPr>
        <w:t>1</w:t>
      </w:r>
      <w:r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120</w:t>
      </w:r>
      <w:r w:rsidRPr="009323ED">
        <w:rPr>
          <w:rFonts w:hint="eastAsia"/>
          <w:sz w:val="22"/>
        </w:rPr>
        <w:t>）。《四分律》卷</w:t>
      </w:r>
      <w:r w:rsidRPr="009323ED">
        <w:rPr>
          <w:rFonts w:hint="eastAsia"/>
          <w:sz w:val="22"/>
        </w:rPr>
        <w:t>2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576c</w:t>
      </w:r>
      <w:r w:rsidRPr="009323ED">
        <w:rPr>
          <w:rFonts w:hint="eastAsia"/>
          <w:sz w:val="22"/>
        </w:rPr>
        <w:t>）。《彌沙塞部和醯五分律》卷</w:t>
      </w:r>
      <w:r w:rsidRPr="009323ED">
        <w:rPr>
          <w:rFonts w:hint="eastAsia"/>
          <w:sz w:val="22"/>
        </w:rPr>
        <w:t>2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8b</w:t>
      </w:r>
      <w:r w:rsidRPr="009323ED">
        <w:rPr>
          <w:rFonts w:hint="eastAsia"/>
          <w:sz w:val="22"/>
        </w:rPr>
        <w:t>）。《十誦律》卷</w:t>
      </w:r>
      <w:r w:rsidRPr="009323ED">
        <w:rPr>
          <w:rFonts w:hint="eastAsia"/>
          <w:sz w:val="22"/>
        </w:rPr>
        <w:t>2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23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8b</w:t>
      </w:r>
      <w:r w:rsidRPr="009323ED">
        <w:rPr>
          <w:rFonts w:hint="eastAsia"/>
          <w:sz w:val="22"/>
        </w:rPr>
        <w:t>）。《根本說一切有部毘奈耶》卷</w:t>
      </w:r>
      <w:r w:rsidRPr="009323ED">
        <w:rPr>
          <w:rFonts w:hint="eastAsia"/>
          <w:sz w:val="22"/>
        </w:rPr>
        <w:t>7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23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660a</w:t>
      </w:r>
      <w:r w:rsidRPr="009323ED">
        <w:rPr>
          <w:rFonts w:hint="eastAsia"/>
          <w:sz w:val="22"/>
        </w:rPr>
        <w:t>）。</w:t>
      </w:r>
      <w:r w:rsidRPr="009323ED">
        <w:rPr>
          <w:rFonts w:hint="eastAsia"/>
          <w:sz w:val="22"/>
        </w:rPr>
        <w:t xml:space="preserve">   </w:t>
      </w:r>
    </w:p>
  </w:footnote>
  <w:footnote w:id="160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40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13</w:t>
      </w:r>
      <w:r w:rsidRPr="009323ED">
        <w:rPr>
          <w:sz w:val="22"/>
        </w:rPr>
        <w:t>]</w:t>
      </w:r>
      <w:r w:rsidRPr="009323ED">
        <w:rPr>
          <w:rFonts w:hint="eastAsia"/>
          <w:sz w:val="22"/>
        </w:rPr>
        <w:t>《摩訶僧祇律》卷</w:t>
      </w:r>
      <w:r w:rsidRPr="009323ED">
        <w:rPr>
          <w:rFonts w:hint="eastAsia"/>
          <w:sz w:val="22"/>
        </w:rPr>
        <w:t>4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254b</w:t>
      </w:r>
      <w:r w:rsidRPr="009323ED">
        <w:rPr>
          <w:rFonts w:hint="eastAsia"/>
          <w:sz w:val="22"/>
        </w:rPr>
        <w:t>）。《十誦律》卷</w:t>
      </w:r>
      <w:r w:rsidRPr="009323ED">
        <w:rPr>
          <w:rFonts w:hint="eastAsia"/>
          <w:sz w:val="22"/>
        </w:rPr>
        <w:t>2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23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8b</w:t>
      </w:r>
      <w:r w:rsidRPr="009323ED">
        <w:rPr>
          <w:rFonts w:hint="eastAsia"/>
          <w:sz w:val="22"/>
        </w:rPr>
        <w:t>）。</w:t>
      </w:r>
      <w:r w:rsidRPr="009323ED">
        <w:rPr>
          <w:rFonts w:hint="eastAsia"/>
          <w:sz w:val="22"/>
        </w:rPr>
        <w:t xml:space="preserve">     </w:t>
      </w:r>
    </w:p>
  </w:footnote>
  <w:footnote w:id="161">
    <w:p w:rsidR="007D3233" w:rsidRPr="009323ED" w:rsidRDefault="007D3233" w:rsidP="002F7B9D">
      <w:pPr>
        <w:pStyle w:val="afb"/>
        <w:spacing w:after="0" w:line="240" w:lineRule="auto"/>
        <w:rPr>
          <w:rFonts w:eastAsia="SimSun"/>
          <w:sz w:val="22"/>
          <w:szCs w:val="22"/>
        </w:rPr>
      </w:pPr>
      <w:r w:rsidRPr="009323ED">
        <w:rPr>
          <w:rStyle w:val="afd"/>
          <w:sz w:val="22"/>
          <w:szCs w:val="22"/>
        </w:rPr>
        <w:footnoteRef/>
      </w:r>
      <w:r w:rsidRPr="009323ED">
        <w:rPr>
          <w:rFonts w:ascii="Times New Roman" w:hAnsi="Times New Roman" w:cs="Times New Roman" w:hint="eastAsia"/>
          <w:sz w:val="22"/>
          <w:szCs w:val="22"/>
        </w:rPr>
        <w:t>（</w:t>
      </w:r>
      <w:r w:rsidRPr="009323ED">
        <w:rPr>
          <w:rFonts w:ascii="Times New Roman" w:hAnsi="Times New Roman" w:cs="Times New Roman" w:hint="eastAsia"/>
          <w:sz w:val="22"/>
          <w:szCs w:val="22"/>
        </w:rPr>
        <w:t>1</w:t>
      </w:r>
      <w:r w:rsidRPr="009323ED">
        <w:rPr>
          <w:rFonts w:ascii="Times New Roman" w:hAnsi="Times New Roman" w:cs="Times New Roman" w:hint="eastAsia"/>
          <w:sz w:val="22"/>
          <w:szCs w:val="22"/>
        </w:rPr>
        <w:t>）</w:t>
      </w:r>
      <w:r w:rsidRPr="009323ED">
        <w:rPr>
          <w:sz w:val="22"/>
          <w:szCs w:val="22"/>
        </w:rPr>
        <w:t>[</w:t>
      </w:r>
      <w:r w:rsidRPr="009323ED">
        <w:rPr>
          <w:rFonts w:hint="eastAsia"/>
          <w:sz w:val="22"/>
          <w:szCs w:val="22"/>
        </w:rPr>
        <w:t>原書</w:t>
      </w:r>
      <w:r w:rsidRPr="009323ED">
        <w:rPr>
          <w:sz w:val="22"/>
          <w:szCs w:val="22"/>
        </w:rPr>
        <w:t>p.2</w:t>
      </w:r>
      <w:r w:rsidRPr="009323ED">
        <w:rPr>
          <w:rFonts w:eastAsia="SimSun" w:hint="eastAsia"/>
          <w:sz w:val="22"/>
          <w:szCs w:val="22"/>
        </w:rPr>
        <w:t>40</w:t>
      </w:r>
      <w:r w:rsidRPr="009323ED">
        <w:rPr>
          <w:rFonts w:eastAsia="SimSun"/>
          <w:sz w:val="22"/>
          <w:szCs w:val="22"/>
        </w:rPr>
        <w:t>,n.</w:t>
      </w:r>
      <w:r w:rsidRPr="009323ED">
        <w:rPr>
          <w:rFonts w:eastAsia="SimSun" w:hint="eastAsia"/>
          <w:sz w:val="22"/>
          <w:szCs w:val="22"/>
        </w:rPr>
        <w:t>14</w:t>
      </w:r>
      <w:r w:rsidRPr="009323ED">
        <w:rPr>
          <w:sz w:val="22"/>
          <w:szCs w:val="22"/>
        </w:rPr>
        <w:t>]</w:t>
      </w:r>
      <w:r w:rsidRPr="009323ED">
        <w:rPr>
          <w:rFonts w:hint="eastAsia"/>
          <w:sz w:val="22"/>
          <w:szCs w:val="22"/>
        </w:rPr>
        <w:t>《銅鍱律》〈經分別〉（南傳</w:t>
      </w:r>
      <w:r w:rsidRPr="009323ED">
        <w:rPr>
          <w:rFonts w:hint="eastAsia"/>
          <w:sz w:val="22"/>
          <w:szCs w:val="22"/>
        </w:rPr>
        <w:t>1</w:t>
      </w:r>
      <w:r>
        <w:rPr>
          <w:rFonts w:hint="eastAsia"/>
          <w:sz w:val="22"/>
          <w:szCs w:val="22"/>
        </w:rPr>
        <w:t>，</w:t>
      </w:r>
      <w:r w:rsidRPr="009323ED">
        <w:rPr>
          <w:rFonts w:hint="eastAsia"/>
          <w:sz w:val="22"/>
          <w:szCs w:val="22"/>
        </w:rPr>
        <w:t>121</w:t>
      </w:r>
      <w:r w:rsidRPr="009323ED">
        <w:rPr>
          <w:rFonts w:hint="eastAsia"/>
          <w:sz w:val="22"/>
          <w:szCs w:val="22"/>
        </w:rPr>
        <w:t>）。《四分律》卷</w:t>
      </w:r>
      <w:r w:rsidRPr="009323ED">
        <w:rPr>
          <w:rFonts w:hint="eastAsia"/>
          <w:sz w:val="22"/>
          <w:szCs w:val="22"/>
        </w:rPr>
        <w:t>2</w:t>
      </w:r>
      <w:r w:rsidRPr="009323ED">
        <w:rPr>
          <w:rFonts w:hint="eastAsia"/>
          <w:sz w:val="22"/>
          <w:szCs w:val="22"/>
        </w:rPr>
        <w:t>（大正</w:t>
      </w:r>
      <w:r w:rsidRPr="009323ED">
        <w:rPr>
          <w:rFonts w:hint="eastAsia"/>
          <w:sz w:val="22"/>
          <w:szCs w:val="22"/>
        </w:rPr>
        <w:t>22</w:t>
      </w:r>
      <w:r w:rsidRPr="009323ED">
        <w:rPr>
          <w:rFonts w:hint="eastAsia"/>
          <w:sz w:val="22"/>
          <w:szCs w:val="22"/>
        </w:rPr>
        <w:t>，</w:t>
      </w:r>
      <w:r w:rsidRPr="009323ED">
        <w:rPr>
          <w:rFonts w:hint="eastAsia"/>
          <w:sz w:val="22"/>
          <w:szCs w:val="22"/>
        </w:rPr>
        <w:t>5</w:t>
      </w:r>
      <w:r w:rsidRPr="009323ED">
        <w:rPr>
          <w:rFonts w:eastAsia="SimSun" w:hint="eastAsia"/>
          <w:sz w:val="22"/>
          <w:szCs w:val="22"/>
        </w:rPr>
        <w:t>76</w:t>
      </w:r>
      <w:r w:rsidRPr="009323ED">
        <w:rPr>
          <w:rFonts w:hint="eastAsia"/>
          <w:sz w:val="22"/>
          <w:szCs w:val="22"/>
        </w:rPr>
        <w:t>b</w:t>
      </w:r>
      <w:r w:rsidRPr="009323ED">
        <w:rPr>
          <w:rFonts w:hint="eastAsia"/>
          <w:sz w:val="22"/>
          <w:szCs w:val="22"/>
        </w:rPr>
        <w:t>）。</w:t>
      </w:r>
      <w:r w:rsidRPr="009323ED">
        <w:rPr>
          <w:rFonts w:hint="eastAsia"/>
          <w:sz w:val="22"/>
          <w:szCs w:val="22"/>
        </w:rPr>
        <w:t xml:space="preserve">   </w:t>
      </w:r>
    </w:p>
    <w:p w:rsidR="007D3233" w:rsidRPr="009323ED" w:rsidRDefault="007D3233" w:rsidP="002F7B9D">
      <w:pPr>
        <w:snapToGrid w:val="0"/>
        <w:spacing w:after="0" w:line="240" w:lineRule="auto"/>
        <w:ind w:leftChars="80" w:left="192"/>
        <w:rPr>
          <w:rFonts w:ascii="Times New Roman" w:hAnsi="Times New Roman" w:cs="Times New Roman"/>
          <w:sz w:val="22"/>
        </w:rPr>
      </w:pPr>
      <w:r w:rsidRPr="009323ED">
        <w:rPr>
          <w:rFonts w:ascii="Times New Roman" w:hAnsi="Times New Roman" w:cs="Times New Roman" w:hint="eastAsia"/>
          <w:sz w:val="22"/>
        </w:rPr>
        <w:t>（</w:t>
      </w:r>
      <w:r w:rsidRPr="009323ED">
        <w:rPr>
          <w:rFonts w:ascii="Times New Roman" w:hAnsi="Times New Roman" w:cs="Times New Roman" w:hint="eastAsia"/>
          <w:sz w:val="22"/>
        </w:rPr>
        <w:t>2</w:t>
      </w:r>
      <w:r w:rsidRPr="009323ED">
        <w:rPr>
          <w:rFonts w:ascii="Times New Roman" w:hAnsi="Times New Roman" w:cs="Times New Roman" w:hint="eastAsia"/>
          <w:sz w:val="22"/>
        </w:rPr>
        <w:t>）</w:t>
      </w:r>
      <w:r w:rsidRPr="009323ED">
        <w:rPr>
          <w:rFonts w:ascii="Times New Roman" w:hAnsi="Times New Roman" w:cs="Times New Roman"/>
          <w:sz w:val="22"/>
        </w:rPr>
        <w:t>《四分律》卷</w:t>
      </w:r>
      <w:r w:rsidRPr="009323ED">
        <w:rPr>
          <w:rFonts w:ascii="Times New Roman" w:hAnsi="Times New Roman" w:cs="Times New Roman"/>
          <w:sz w:val="22"/>
        </w:rPr>
        <w:t>2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22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576b26-28</w:t>
      </w:r>
      <w:r w:rsidRPr="009323ED">
        <w:rPr>
          <w:rFonts w:ascii="Times New Roman" w:hAnsi="Times New Roman" w:cs="Times New Roman"/>
          <w:sz w:val="22"/>
        </w:rPr>
        <w:t>）：</w:t>
      </w:r>
    </w:p>
    <w:p w:rsidR="007D3233" w:rsidRPr="009323ED" w:rsidRDefault="007D3233" w:rsidP="002F7B9D">
      <w:pPr>
        <w:snapToGrid w:val="0"/>
        <w:spacing w:after="0" w:line="240" w:lineRule="auto"/>
        <w:ind w:firstLineChars="300" w:firstLine="660"/>
        <w:rPr>
          <w:rFonts w:ascii="標楷體" w:eastAsia="SimSun" w:hAnsi="標楷體" w:cs="Times New Roman"/>
          <w:sz w:val="22"/>
        </w:rPr>
      </w:pPr>
      <w:r w:rsidRPr="009323ED">
        <w:rPr>
          <w:rFonts w:ascii="標楷體" w:eastAsia="標楷體" w:hAnsi="標楷體" w:cs="Times New Roman"/>
          <w:sz w:val="22"/>
        </w:rPr>
        <w:t>若比丘故自手斷人命，持刀與人，</w:t>
      </w:r>
      <w:proofErr w:type="gramStart"/>
      <w:r w:rsidRPr="009323ED">
        <w:rPr>
          <w:rFonts w:ascii="標楷體" w:eastAsia="標楷體" w:hAnsi="標楷體" w:cs="Times New Roman"/>
          <w:sz w:val="22"/>
        </w:rPr>
        <w:t>歎譽死，快勸死，咄</w:t>
      </w:r>
      <w:proofErr w:type="gramEnd"/>
      <w:r w:rsidRPr="009323ED">
        <w:rPr>
          <w:rFonts w:ascii="標楷體" w:eastAsia="標楷體" w:hAnsi="標楷體" w:cs="Times New Roman"/>
          <w:sz w:val="22"/>
        </w:rPr>
        <w:t>！男子用此</w:t>
      </w:r>
      <w:proofErr w:type="gramStart"/>
      <w:r w:rsidRPr="009323ED">
        <w:rPr>
          <w:rFonts w:ascii="標楷體" w:eastAsia="標楷體" w:hAnsi="標楷體" w:cs="Times New Roman"/>
          <w:sz w:val="22"/>
        </w:rPr>
        <w:t>惡活為</w:t>
      </w:r>
      <w:proofErr w:type="gramEnd"/>
      <w:r w:rsidRPr="009323ED">
        <w:rPr>
          <w:rFonts w:ascii="標楷體" w:eastAsia="標楷體" w:hAnsi="標楷體" w:cs="Times New Roman"/>
          <w:sz w:val="22"/>
        </w:rPr>
        <w:t>，寧死不生。</w:t>
      </w:r>
    </w:p>
    <w:p w:rsidR="007D3233" w:rsidRDefault="007D3233" w:rsidP="002F7B9D">
      <w:pPr>
        <w:snapToGrid w:val="0"/>
        <w:spacing w:after="0" w:line="240" w:lineRule="auto"/>
        <w:ind w:leftChars="80" w:left="742" w:hangingChars="250" w:hanging="550"/>
        <w:rPr>
          <w:rFonts w:ascii="標楷體" w:eastAsia="標楷體" w:hAnsi="標楷體"/>
          <w:noProof/>
          <w:sz w:val="22"/>
        </w:rPr>
      </w:pPr>
      <w:r w:rsidRPr="009323ED">
        <w:rPr>
          <w:rFonts w:ascii="Times New Roman" w:hAnsi="Times New Roman" w:cs="Times New Roman" w:hint="eastAsia"/>
          <w:sz w:val="22"/>
        </w:rPr>
        <w:t>（</w:t>
      </w:r>
      <w:r w:rsidRPr="009323ED">
        <w:rPr>
          <w:rFonts w:ascii="Times New Roman" w:hAnsi="Times New Roman" w:cs="Times New Roman" w:hint="eastAsia"/>
          <w:sz w:val="22"/>
        </w:rPr>
        <w:t>3</w:t>
      </w:r>
      <w:r w:rsidRPr="009323ED">
        <w:rPr>
          <w:rFonts w:ascii="Times New Roman" w:hAnsi="Times New Roman" w:cs="Times New Roman" w:hint="eastAsia"/>
          <w:sz w:val="22"/>
        </w:rPr>
        <w:t>）《</w:t>
      </w:r>
      <w:r w:rsidRPr="009323ED">
        <w:rPr>
          <w:rFonts w:ascii="Times New Roman" w:hAnsi="Times New Roman" w:cs="Times New Roman"/>
          <w:sz w:val="22"/>
        </w:rPr>
        <w:t>經分別</w:t>
      </w:r>
      <w:r w:rsidRPr="009323ED">
        <w:rPr>
          <w:rFonts w:ascii="Times New Roman" w:hAnsi="Times New Roman" w:cs="Times New Roman" w:hint="eastAsia"/>
          <w:sz w:val="22"/>
        </w:rPr>
        <w:t>》「</w:t>
      </w:r>
      <w:r w:rsidRPr="009323ED">
        <w:rPr>
          <w:rFonts w:ascii="Times New Roman" w:hAnsi="Times New Roman" w:cs="Times New Roman"/>
          <w:sz w:val="22"/>
        </w:rPr>
        <w:t>大分別（比丘戒）</w:t>
      </w:r>
      <w:r w:rsidRPr="009323ED">
        <w:rPr>
          <w:rFonts w:ascii="Times New Roman" w:hAnsi="Times New Roman" w:cs="Times New Roman" w:hint="eastAsia"/>
          <w:sz w:val="22"/>
        </w:rPr>
        <w:t>」</w:t>
      </w:r>
      <w:proofErr w:type="gramStart"/>
      <w:r w:rsidRPr="009323ED">
        <w:rPr>
          <w:rFonts w:ascii="Times New Roman" w:hAnsi="Times New Roman" w:cs="Times New Roman" w:hint="eastAsia"/>
          <w:sz w:val="22"/>
        </w:rPr>
        <w:t>（</w:t>
      </w:r>
      <w:proofErr w:type="gramEnd"/>
      <w:r w:rsidRPr="009323ED">
        <w:rPr>
          <w:rFonts w:ascii="Times New Roman" w:hAnsi="Times New Roman" w:cs="Times New Roman"/>
          <w:sz w:val="22"/>
        </w:rPr>
        <w:t>《</w:t>
      </w:r>
      <w:r w:rsidRPr="009323ED">
        <w:rPr>
          <w:rFonts w:ascii="Times New Roman" w:hAnsi="Times New Roman" w:cs="Times New Roman" w:hint="eastAsia"/>
          <w:sz w:val="22"/>
        </w:rPr>
        <w:t>漢譯</w:t>
      </w:r>
      <w:r w:rsidRPr="009323ED">
        <w:rPr>
          <w:rFonts w:ascii="Times New Roman" w:hAnsi="Times New Roman" w:cs="Times New Roman"/>
          <w:sz w:val="22"/>
        </w:rPr>
        <w:t>南傳》</w:t>
      </w:r>
      <w:proofErr w:type="gramStart"/>
      <w:r w:rsidRPr="009323ED">
        <w:rPr>
          <w:rFonts w:ascii="Times New Roman" w:hAnsi="Times New Roman" w:cs="Times New Roman"/>
          <w:sz w:val="22"/>
        </w:rPr>
        <w:t>一</w:t>
      </w:r>
      <w:proofErr w:type="gramEnd"/>
      <w:r w:rsidRPr="006E7FA5">
        <w:rPr>
          <w:rFonts w:ascii="Times New Roman" w:eastAsia="MS Mincho" w:hAnsi="Times New Roman" w:cs="Times New Roman"/>
          <w:sz w:val="22"/>
        </w:rPr>
        <w:t>​</w:t>
      </w:r>
      <w:r w:rsidRPr="009323ED">
        <w:rPr>
          <w:rFonts w:ascii="Times New Roman" w:hAnsi="Times New Roman" w:cs="Times New Roman" w:hint="eastAsia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p.98</w:t>
      </w:r>
      <w:proofErr w:type="gramStart"/>
      <w:r w:rsidRPr="009323ED">
        <w:rPr>
          <w:rFonts w:ascii="Times New Roman" w:hAnsi="Times New Roman" w:cs="Times New Roman" w:hint="eastAsia"/>
          <w:sz w:val="22"/>
        </w:rPr>
        <w:t>）</w:t>
      </w:r>
      <w:proofErr w:type="gramEnd"/>
      <w:r w:rsidRPr="009323ED">
        <w:rPr>
          <w:rFonts w:ascii="Times New Roman" w:hAnsi="Times New Roman" w:cs="Times New Roman"/>
          <w:sz w:val="22"/>
        </w:rPr>
        <w:t>：</w:t>
      </w:r>
    </w:p>
    <w:p w:rsidR="007D3233" w:rsidRPr="009323ED" w:rsidRDefault="007D3233" w:rsidP="002F7B9D">
      <w:pPr>
        <w:snapToGrid w:val="0"/>
        <w:spacing w:after="0" w:line="240" w:lineRule="auto"/>
        <w:ind w:leftChars="300" w:left="720"/>
        <w:rPr>
          <w:rFonts w:eastAsia="SimSun"/>
          <w:sz w:val="22"/>
        </w:rPr>
      </w:pPr>
      <w:r w:rsidRPr="009323ED">
        <w:rPr>
          <w:rFonts w:ascii="標楷體" w:eastAsia="標楷體" w:hAnsi="標楷體" w:hint="eastAsia"/>
          <w:noProof/>
          <w:sz w:val="22"/>
        </w:rPr>
        <w:t>任何比丘，若故意奪人體之生命，或因此而求持殺具者、或讚歎死之美、或以死勸導，云：「咄!男子！此惡苦之生，於汝何（益）？汝死勝於生。」如是心意，</w:t>
      </w:r>
      <w:r>
        <w:rPr>
          <w:rFonts w:ascii="標楷體" w:eastAsia="標楷體" w:hAnsi="標楷體" w:hint="eastAsia"/>
          <w:noProof/>
          <w:sz w:val="22"/>
        </w:rPr>
        <w:t>如是決心，以種種方便讚歎死之美，以死勸導者，此亦波羅夷不共住。</w:t>
      </w:r>
    </w:p>
  </w:footnote>
  <w:footnote w:id="162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40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15</w:t>
      </w:r>
      <w:r w:rsidRPr="009323ED">
        <w:rPr>
          <w:sz w:val="22"/>
        </w:rPr>
        <w:t>]</w:t>
      </w:r>
      <w:r w:rsidRPr="009323ED">
        <w:rPr>
          <w:rFonts w:hint="eastAsia"/>
          <w:sz w:val="22"/>
        </w:rPr>
        <w:t>《彌沙塞部和醯五分律》卷</w:t>
      </w:r>
      <w:r w:rsidRPr="009323ED">
        <w:rPr>
          <w:rFonts w:hint="eastAsia"/>
          <w:sz w:val="22"/>
        </w:rPr>
        <w:t>2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8b</w:t>
      </w:r>
      <w:r w:rsidRPr="009323ED">
        <w:rPr>
          <w:rFonts w:hint="eastAsia"/>
          <w:sz w:val="22"/>
        </w:rPr>
        <w:t>）。</w:t>
      </w:r>
      <w:r w:rsidRPr="009323ED">
        <w:rPr>
          <w:rFonts w:hint="eastAsia"/>
          <w:sz w:val="22"/>
        </w:rPr>
        <w:t xml:space="preserve">   </w:t>
      </w:r>
    </w:p>
  </w:footnote>
  <w:footnote w:id="163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40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16</w:t>
      </w:r>
      <w:r w:rsidRPr="009323ED">
        <w:rPr>
          <w:sz w:val="22"/>
        </w:rPr>
        <w:t>]</w:t>
      </w:r>
      <w:r w:rsidRPr="009323ED">
        <w:rPr>
          <w:rFonts w:hint="eastAsia"/>
          <w:sz w:val="22"/>
        </w:rPr>
        <w:t>《根本說一切有部毘奈耶》卷</w:t>
      </w:r>
      <w:r w:rsidRPr="009323ED">
        <w:rPr>
          <w:rFonts w:hint="eastAsia"/>
          <w:sz w:val="22"/>
        </w:rPr>
        <w:t>7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23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660b</w:t>
      </w:r>
      <w:r w:rsidRPr="009323ED">
        <w:rPr>
          <w:rFonts w:hint="eastAsia"/>
          <w:sz w:val="22"/>
        </w:rPr>
        <w:t>）。</w:t>
      </w:r>
      <w:r w:rsidRPr="009323ED">
        <w:rPr>
          <w:rFonts w:hint="eastAsia"/>
          <w:sz w:val="22"/>
        </w:rPr>
        <w:t xml:space="preserve">  </w:t>
      </w:r>
    </w:p>
  </w:footnote>
  <w:footnote w:id="164">
    <w:p w:rsidR="007D3233" w:rsidRPr="009323ED" w:rsidRDefault="007D3233" w:rsidP="002F7B9D">
      <w:pPr>
        <w:snapToGrid w:val="0"/>
        <w:spacing w:after="0" w:line="240" w:lineRule="auto"/>
        <w:ind w:left="660" w:hangingChars="300" w:hanging="660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sz w:val="22"/>
        </w:rPr>
        <w:t>（</w:t>
      </w:r>
      <w:r w:rsidRPr="009323ED">
        <w:rPr>
          <w:rFonts w:hint="eastAsia"/>
          <w:sz w:val="22"/>
        </w:rPr>
        <w:t>1</w:t>
      </w:r>
      <w:r w:rsidRPr="009323ED">
        <w:rPr>
          <w:sz w:val="22"/>
        </w:rPr>
        <w:t>）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hint="eastAsia"/>
          <w:sz w:val="22"/>
        </w:rPr>
        <w:t>40</w:t>
      </w:r>
      <w:r w:rsidRPr="009323ED">
        <w:rPr>
          <w:sz w:val="22"/>
        </w:rPr>
        <w:t>,n.</w:t>
      </w:r>
      <w:r w:rsidRPr="009323ED">
        <w:rPr>
          <w:rFonts w:hint="eastAsia"/>
          <w:sz w:val="22"/>
        </w:rPr>
        <w:t>17</w:t>
      </w:r>
      <w:r w:rsidRPr="009323ED">
        <w:rPr>
          <w:sz w:val="22"/>
        </w:rPr>
        <w:t>]</w:t>
      </w:r>
      <w:r w:rsidRPr="009323ED">
        <w:rPr>
          <w:rFonts w:hint="eastAsia"/>
          <w:sz w:val="22"/>
        </w:rPr>
        <w:t xml:space="preserve"> </w:t>
      </w:r>
      <w:r w:rsidRPr="009323ED">
        <w:rPr>
          <w:rFonts w:hint="eastAsia"/>
          <w:sz w:val="22"/>
        </w:rPr>
        <w:t>《摩訶僧祇律》卷</w:t>
      </w:r>
      <w:r w:rsidRPr="009323ED">
        <w:rPr>
          <w:rFonts w:hint="eastAsia"/>
          <w:sz w:val="22"/>
        </w:rPr>
        <w:t>1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231c-232a</w:t>
      </w:r>
      <w:r w:rsidRPr="009323ED">
        <w:rPr>
          <w:rFonts w:hint="eastAsia"/>
          <w:sz w:val="22"/>
        </w:rPr>
        <w:t>）。《彌沙塞部和醯五分律》卷</w:t>
      </w:r>
      <w:r w:rsidRPr="009323ED">
        <w:rPr>
          <w:rFonts w:hint="eastAsia"/>
          <w:sz w:val="22"/>
        </w:rPr>
        <w:t>1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4a</w:t>
      </w:r>
      <w:r w:rsidRPr="009323ED">
        <w:rPr>
          <w:rFonts w:hint="eastAsia"/>
          <w:sz w:val="22"/>
        </w:rPr>
        <w:t>）。</w:t>
      </w:r>
    </w:p>
    <w:p w:rsidR="007D3233" w:rsidRPr="009323ED" w:rsidRDefault="007D3233" w:rsidP="002F7B9D">
      <w:pPr>
        <w:snapToGrid w:val="0"/>
        <w:spacing w:after="0" w:line="240" w:lineRule="auto"/>
        <w:ind w:leftChars="80" w:left="192"/>
        <w:rPr>
          <w:rFonts w:ascii="Times New Roman" w:eastAsia="SimSun" w:hAnsi="Times New Roman" w:cs="Times New Roman"/>
          <w:sz w:val="22"/>
        </w:rPr>
      </w:pPr>
      <w:r w:rsidRPr="009323ED">
        <w:rPr>
          <w:rFonts w:ascii="Times New Roman" w:hAnsi="Times New Roman" w:cs="Times New Roman"/>
          <w:sz w:val="22"/>
        </w:rPr>
        <w:t>（</w:t>
      </w:r>
      <w:r w:rsidRPr="009323ED">
        <w:rPr>
          <w:rFonts w:ascii="Times New Roman" w:eastAsia="SimSun" w:hAnsi="Times New Roman" w:cs="Times New Roman" w:hint="eastAsia"/>
          <w:sz w:val="22"/>
        </w:rPr>
        <w:t>2</w:t>
      </w:r>
      <w:r w:rsidRPr="009323ED">
        <w:rPr>
          <w:rFonts w:ascii="Times New Roman" w:hAnsi="Times New Roman" w:cs="Times New Roman"/>
          <w:sz w:val="22"/>
        </w:rPr>
        <w:t>）《摩訶僧祇律》卷</w:t>
      </w:r>
      <w:r w:rsidRPr="009323ED">
        <w:rPr>
          <w:rFonts w:ascii="Times New Roman" w:hAnsi="Times New Roman" w:cs="Times New Roman"/>
          <w:sz w:val="22"/>
        </w:rPr>
        <w:t>1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22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231c23-232a8</w:t>
      </w:r>
      <w:r w:rsidRPr="009323ED">
        <w:rPr>
          <w:rFonts w:ascii="Times New Roman" w:hAnsi="Times New Roman" w:cs="Times New Roman"/>
          <w:sz w:val="22"/>
        </w:rPr>
        <w:t>）：</w:t>
      </w:r>
    </w:p>
    <w:p w:rsidR="007D3233" w:rsidRPr="009323ED" w:rsidRDefault="007D3233" w:rsidP="002F7B9D">
      <w:pPr>
        <w:snapToGrid w:val="0"/>
        <w:spacing w:after="0" w:line="240" w:lineRule="auto"/>
        <w:ind w:leftChars="300" w:left="720"/>
        <w:rPr>
          <w:rFonts w:ascii="標楷體" w:eastAsia="SimSun" w:hAnsi="標楷體"/>
          <w:sz w:val="22"/>
        </w:rPr>
      </w:pPr>
      <w:proofErr w:type="gramStart"/>
      <w:r w:rsidRPr="009323ED">
        <w:rPr>
          <w:rFonts w:ascii="標楷體" w:eastAsia="標楷體" w:hAnsi="標楷體" w:hint="eastAsia"/>
          <w:sz w:val="22"/>
        </w:rPr>
        <w:t>爾時有</w:t>
      </w:r>
      <w:proofErr w:type="gramEnd"/>
      <w:r w:rsidRPr="009323ED">
        <w:rPr>
          <w:rFonts w:ascii="標楷體" w:eastAsia="標楷體" w:hAnsi="標楷體" w:hint="eastAsia"/>
          <w:sz w:val="22"/>
        </w:rPr>
        <w:t>一</w:t>
      </w:r>
      <w:proofErr w:type="gramStart"/>
      <w:r w:rsidRPr="009323ED">
        <w:rPr>
          <w:rFonts w:ascii="標楷體" w:eastAsia="標楷體" w:hAnsi="標楷體" w:hint="eastAsia"/>
          <w:sz w:val="22"/>
        </w:rPr>
        <w:t>比丘依樹下</w:t>
      </w:r>
      <w:proofErr w:type="gramEnd"/>
      <w:r w:rsidRPr="009323ED">
        <w:rPr>
          <w:rFonts w:ascii="標楷體" w:eastAsia="標楷體" w:hAnsi="標楷體" w:hint="eastAsia"/>
          <w:sz w:val="22"/>
        </w:rPr>
        <w:t>坐，作是思</w:t>
      </w:r>
      <w:proofErr w:type="gramStart"/>
      <w:r w:rsidRPr="009323ED">
        <w:rPr>
          <w:rFonts w:ascii="標楷體" w:eastAsia="標楷體" w:hAnsi="標楷體" w:hint="eastAsia"/>
          <w:sz w:val="22"/>
        </w:rPr>
        <w:t>惟</w:t>
      </w:r>
      <w:proofErr w:type="gramEnd"/>
      <w:r w:rsidRPr="009323ED">
        <w:rPr>
          <w:rFonts w:ascii="標楷體" w:eastAsia="標楷體" w:hAnsi="標楷體" w:hint="eastAsia"/>
          <w:sz w:val="22"/>
        </w:rPr>
        <w:t>：「佛法出家甚為大苦，修習</w:t>
      </w:r>
      <w:proofErr w:type="gramStart"/>
      <w:r w:rsidRPr="009323ED">
        <w:rPr>
          <w:rFonts w:ascii="標楷體" w:eastAsia="標楷體" w:hAnsi="標楷體" w:hint="eastAsia"/>
          <w:sz w:val="22"/>
        </w:rPr>
        <w:t>梵</w:t>
      </w:r>
      <w:proofErr w:type="gramEnd"/>
      <w:r w:rsidRPr="009323ED">
        <w:rPr>
          <w:rFonts w:ascii="標楷體" w:eastAsia="標楷體" w:hAnsi="標楷體" w:hint="eastAsia"/>
          <w:sz w:val="22"/>
        </w:rPr>
        <w:t>行亦為甚難，</w:t>
      </w:r>
      <w:proofErr w:type="gramStart"/>
      <w:r w:rsidRPr="009323ED">
        <w:rPr>
          <w:rFonts w:ascii="標楷體" w:eastAsia="標楷體" w:hAnsi="標楷體" w:hint="eastAsia"/>
          <w:sz w:val="22"/>
        </w:rPr>
        <w:t>晝則風飄日</w:t>
      </w:r>
      <w:proofErr w:type="gramEnd"/>
      <w:r w:rsidRPr="009323ED">
        <w:rPr>
          <w:rFonts w:ascii="標楷體" w:eastAsia="標楷體" w:hAnsi="標楷體" w:hint="eastAsia"/>
          <w:sz w:val="22"/>
        </w:rPr>
        <w:t>炙，</w:t>
      </w:r>
      <w:proofErr w:type="gramStart"/>
      <w:r w:rsidRPr="009323ED">
        <w:rPr>
          <w:rFonts w:ascii="標楷體" w:eastAsia="標楷體" w:hAnsi="標楷體" w:hint="eastAsia"/>
          <w:sz w:val="22"/>
        </w:rPr>
        <w:t>夜則蚊虻毒虫所嚙</w:t>
      </w:r>
      <w:proofErr w:type="gramEnd"/>
      <w:r w:rsidRPr="009323ED">
        <w:rPr>
          <w:rFonts w:ascii="標楷體" w:eastAsia="標楷體" w:hAnsi="標楷體" w:hint="eastAsia"/>
          <w:sz w:val="22"/>
        </w:rPr>
        <w:t>，我欲不堪於佛法中修淨</w:t>
      </w:r>
      <w:proofErr w:type="gramStart"/>
      <w:r w:rsidRPr="009323ED">
        <w:rPr>
          <w:rFonts w:ascii="標楷體" w:eastAsia="標楷體" w:hAnsi="標楷體" w:hint="eastAsia"/>
          <w:sz w:val="22"/>
        </w:rPr>
        <w:t>梵</w:t>
      </w:r>
      <w:proofErr w:type="gramEnd"/>
      <w:r w:rsidRPr="009323ED">
        <w:rPr>
          <w:rFonts w:ascii="標楷體" w:eastAsia="標楷體" w:hAnsi="標楷體" w:hint="eastAsia"/>
          <w:sz w:val="22"/>
        </w:rPr>
        <w:t>行。」</w:t>
      </w:r>
      <w:r w:rsidRPr="009323ED">
        <w:rPr>
          <w:rFonts w:ascii="標楷體" w:eastAsia="標楷體" w:hAnsi="標楷體"/>
          <w:sz w:val="22"/>
        </w:rPr>
        <w:t>…</w:t>
      </w:r>
      <w:proofErr w:type="gramStart"/>
      <w:r w:rsidRPr="009323ED">
        <w:rPr>
          <w:rFonts w:ascii="標楷體" w:eastAsia="標楷體" w:hAnsi="標楷體"/>
          <w:sz w:val="22"/>
        </w:rPr>
        <w:t>…</w:t>
      </w:r>
      <w:r w:rsidRPr="009323ED">
        <w:rPr>
          <w:rFonts w:ascii="標楷體" w:eastAsia="標楷體" w:hAnsi="標楷體" w:hint="eastAsia"/>
          <w:sz w:val="22"/>
        </w:rPr>
        <w:t>佛告比丘</w:t>
      </w:r>
      <w:proofErr w:type="gramEnd"/>
      <w:r w:rsidRPr="009323ED">
        <w:rPr>
          <w:rFonts w:ascii="標楷體" w:eastAsia="標楷體" w:hAnsi="標楷體" w:hint="eastAsia"/>
          <w:sz w:val="22"/>
        </w:rPr>
        <w:t>:「汝</w:t>
      </w:r>
      <w:proofErr w:type="gramStart"/>
      <w:r w:rsidRPr="009323ED">
        <w:rPr>
          <w:rFonts w:ascii="標楷體" w:eastAsia="標楷體" w:hAnsi="標楷體" w:hint="eastAsia"/>
          <w:sz w:val="22"/>
        </w:rPr>
        <w:t>云</w:t>
      </w:r>
      <w:proofErr w:type="gramEnd"/>
      <w:r w:rsidRPr="009323ED">
        <w:rPr>
          <w:rFonts w:ascii="標楷體" w:eastAsia="標楷體" w:hAnsi="標楷體" w:hint="eastAsia"/>
          <w:sz w:val="22"/>
        </w:rPr>
        <w:t>何於如來法中，信家非家，</w:t>
      </w:r>
      <w:proofErr w:type="gramStart"/>
      <w:r w:rsidRPr="009323ED">
        <w:rPr>
          <w:rFonts w:ascii="標楷體" w:eastAsia="標楷體" w:hAnsi="標楷體" w:hint="eastAsia"/>
          <w:sz w:val="22"/>
        </w:rPr>
        <w:t>捨</w:t>
      </w:r>
      <w:proofErr w:type="gramEnd"/>
      <w:r w:rsidRPr="009323ED">
        <w:rPr>
          <w:rFonts w:ascii="標楷體" w:eastAsia="標楷體" w:hAnsi="標楷體" w:hint="eastAsia"/>
          <w:sz w:val="22"/>
        </w:rPr>
        <w:t>家出家，而作是念：『我</w:t>
      </w:r>
      <w:proofErr w:type="gramStart"/>
      <w:r w:rsidRPr="009323ED">
        <w:rPr>
          <w:rFonts w:ascii="標楷體" w:eastAsia="標楷體" w:hAnsi="標楷體" w:hint="eastAsia"/>
          <w:sz w:val="22"/>
        </w:rPr>
        <w:t>不堪忍於如來</w:t>
      </w:r>
      <w:proofErr w:type="gramEnd"/>
      <w:r w:rsidRPr="009323ED">
        <w:rPr>
          <w:rFonts w:ascii="標楷體" w:eastAsia="標楷體" w:hAnsi="標楷體" w:hint="eastAsia"/>
          <w:sz w:val="22"/>
        </w:rPr>
        <w:t>法中修淨</w:t>
      </w:r>
      <w:proofErr w:type="gramStart"/>
      <w:r w:rsidRPr="009323ED">
        <w:rPr>
          <w:rFonts w:ascii="標楷體" w:eastAsia="標楷體" w:hAnsi="標楷體" w:hint="eastAsia"/>
          <w:sz w:val="22"/>
        </w:rPr>
        <w:t>梵</w:t>
      </w:r>
      <w:proofErr w:type="gramEnd"/>
      <w:r w:rsidRPr="009323ED">
        <w:rPr>
          <w:rFonts w:ascii="標楷體" w:eastAsia="標楷體" w:hAnsi="標楷體" w:hint="eastAsia"/>
          <w:sz w:val="22"/>
        </w:rPr>
        <w:t>行。』佛言:「是比丘</w:t>
      </w:r>
      <w:proofErr w:type="gramStart"/>
      <w:r w:rsidRPr="009323ED">
        <w:rPr>
          <w:rFonts w:ascii="標楷體" w:eastAsia="標楷體" w:hAnsi="標楷體" w:hint="eastAsia"/>
          <w:sz w:val="22"/>
        </w:rPr>
        <w:t>不</w:t>
      </w:r>
      <w:proofErr w:type="gramEnd"/>
      <w:r w:rsidRPr="009323ED">
        <w:rPr>
          <w:rFonts w:ascii="標楷體" w:eastAsia="標楷體" w:hAnsi="標楷體" w:hint="eastAsia"/>
          <w:sz w:val="22"/>
        </w:rPr>
        <w:t>名</w:t>
      </w:r>
      <w:proofErr w:type="gramStart"/>
      <w:r w:rsidRPr="009323ED">
        <w:rPr>
          <w:rFonts w:ascii="標楷體" w:eastAsia="標楷體" w:hAnsi="標楷體" w:hint="eastAsia"/>
          <w:sz w:val="22"/>
        </w:rPr>
        <w:t>捨</w:t>
      </w:r>
      <w:proofErr w:type="gramEnd"/>
      <w:r w:rsidRPr="009323ED">
        <w:rPr>
          <w:rFonts w:ascii="標楷體" w:eastAsia="標楷體" w:hAnsi="標楷體" w:hint="eastAsia"/>
          <w:sz w:val="22"/>
        </w:rPr>
        <w:t>戒，是名戒</w:t>
      </w:r>
      <w:proofErr w:type="gramStart"/>
      <w:r w:rsidRPr="009323ED">
        <w:rPr>
          <w:rFonts w:ascii="標楷體" w:eastAsia="標楷體" w:hAnsi="標楷體" w:hint="eastAsia"/>
          <w:sz w:val="22"/>
        </w:rPr>
        <w:t>羸</w:t>
      </w:r>
      <w:proofErr w:type="gramEnd"/>
      <w:r w:rsidRPr="009323ED">
        <w:rPr>
          <w:rFonts w:ascii="標楷體" w:eastAsia="標楷體" w:hAnsi="標楷體" w:hint="eastAsia"/>
          <w:sz w:val="22"/>
        </w:rPr>
        <w:t>。」</w:t>
      </w:r>
    </w:p>
    <w:p w:rsidR="007D3233" w:rsidRPr="009323ED" w:rsidRDefault="007D3233" w:rsidP="002F7B9D">
      <w:pPr>
        <w:snapToGrid w:val="0"/>
        <w:spacing w:after="0" w:line="240" w:lineRule="auto"/>
        <w:ind w:leftChars="80" w:left="192"/>
        <w:rPr>
          <w:rFonts w:eastAsia="SimSun"/>
          <w:sz w:val="22"/>
        </w:rPr>
      </w:pPr>
      <w:r w:rsidRPr="009323ED">
        <w:rPr>
          <w:rFonts w:ascii="Times New Roman" w:hAnsi="Times New Roman" w:cs="Times New Roman"/>
          <w:sz w:val="22"/>
        </w:rPr>
        <w:t>（</w:t>
      </w:r>
      <w:r w:rsidRPr="009323ED">
        <w:rPr>
          <w:rFonts w:ascii="Times New Roman" w:eastAsia="SimSun" w:hAnsi="Times New Roman" w:cs="Times New Roman" w:hint="eastAsia"/>
          <w:sz w:val="22"/>
        </w:rPr>
        <w:t>3</w:t>
      </w:r>
      <w:r w:rsidRPr="009323ED">
        <w:rPr>
          <w:rFonts w:ascii="Times New Roman" w:hAnsi="Times New Roman" w:cs="Times New Roman"/>
          <w:sz w:val="22"/>
        </w:rPr>
        <w:t>）《彌沙塞部和醯五分律》卷</w:t>
      </w:r>
      <w:r w:rsidRPr="009323ED">
        <w:rPr>
          <w:rFonts w:ascii="Times New Roman" w:hAnsi="Times New Roman" w:cs="Times New Roman"/>
          <w:sz w:val="22"/>
        </w:rPr>
        <w:t>1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22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4a11-b4</w:t>
      </w:r>
      <w:r w:rsidRPr="009323ED">
        <w:rPr>
          <w:rFonts w:ascii="Times New Roman" w:hAnsi="Times New Roman" w:cs="Times New Roman"/>
          <w:sz w:val="22"/>
        </w:rPr>
        <w:t>）</w:t>
      </w:r>
      <w:r w:rsidRPr="009323ED">
        <w:rPr>
          <w:rFonts w:hint="eastAsia"/>
          <w:sz w:val="22"/>
        </w:rPr>
        <w:t>：</w:t>
      </w:r>
    </w:p>
    <w:p w:rsidR="007D3233" w:rsidRPr="009323ED" w:rsidRDefault="007D3233" w:rsidP="002F7B9D">
      <w:pPr>
        <w:snapToGrid w:val="0"/>
        <w:spacing w:after="0" w:line="240" w:lineRule="auto"/>
        <w:ind w:leftChars="300" w:left="720"/>
        <w:rPr>
          <w:rFonts w:eastAsia="SimSun"/>
          <w:sz w:val="22"/>
        </w:rPr>
      </w:pPr>
      <w:r w:rsidRPr="009323ED">
        <w:rPr>
          <w:rFonts w:ascii="標楷體" w:eastAsia="標楷體" w:hAnsi="標楷體" w:hint="eastAsia"/>
          <w:sz w:val="22"/>
        </w:rPr>
        <w:t>時有跋</w:t>
      </w:r>
      <w:proofErr w:type="gramStart"/>
      <w:r w:rsidRPr="009323ED">
        <w:rPr>
          <w:rFonts w:ascii="標楷體" w:eastAsia="標楷體" w:hAnsi="標楷體" w:hint="eastAsia"/>
          <w:sz w:val="22"/>
        </w:rPr>
        <w:t>耆邑</w:t>
      </w:r>
      <w:proofErr w:type="gramEnd"/>
      <w:r w:rsidRPr="009323ED">
        <w:rPr>
          <w:rFonts w:ascii="標楷體" w:eastAsia="標楷體" w:hAnsi="標楷體" w:hint="eastAsia"/>
          <w:sz w:val="22"/>
        </w:rPr>
        <w:t>比丘，名孫</w:t>
      </w:r>
      <w:proofErr w:type="gramStart"/>
      <w:r w:rsidRPr="009323ED">
        <w:rPr>
          <w:rFonts w:ascii="標楷體" w:eastAsia="標楷體" w:hAnsi="標楷體" w:hint="eastAsia"/>
          <w:sz w:val="22"/>
        </w:rPr>
        <w:t>陀羅</w:t>
      </w:r>
      <w:proofErr w:type="gramEnd"/>
      <w:r w:rsidRPr="009323ED">
        <w:rPr>
          <w:rFonts w:ascii="標楷體" w:eastAsia="標楷體" w:hAnsi="標楷體" w:hint="eastAsia"/>
          <w:sz w:val="22"/>
        </w:rPr>
        <w:t>難</w:t>
      </w:r>
      <w:proofErr w:type="gramStart"/>
      <w:r w:rsidRPr="009323ED">
        <w:rPr>
          <w:rFonts w:ascii="標楷體" w:eastAsia="標楷體" w:hAnsi="標楷體" w:hint="eastAsia"/>
          <w:sz w:val="22"/>
        </w:rPr>
        <w:t>陀</w:t>
      </w:r>
      <w:proofErr w:type="gramEnd"/>
      <w:r w:rsidRPr="009323ED">
        <w:rPr>
          <w:rFonts w:ascii="標楷體" w:eastAsia="標楷體" w:hAnsi="標楷體" w:hint="eastAsia"/>
          <w:sz w:val="22"/>
        </w:rPr>
        <w:t>，眾所知識供養恭敬，不樂修</w:t>
      </w:r>
      <w:proofErr w:type="gramStart"/>
      <w:r w:rsidRPr="009323ED">
        <w:rPr>
          <w:rFonts w:ascii="標楷體" w:eastAsia="標楷體" w:hAnsi="標楷體" w:hint="eastAsia"/>
          <w:sz w:val="22"/>
        </w:rPr>
        <w:t>梵</w:t>
      </w:r>
      <w:proofErr w:type="gramEnd"/>
      <w:r w:rsidRPr="009323ED">
        <w:rPr>
          <w:rFonts w:ascii="標楷體" w:eastAsia="標楷體" w:hAnsi="標楷體" w:hint="eastAsia"/>
          <w:sz w:val="22"/>
        </w:rPr>
        <w:t>行，作外道</w:t>
      </w:r>
      <w:proofErr w:type="gramStart"/>
      <w:r w:rsidRPr="009323ED">
        <w:rPr>
          <w:rFonts w:ascii="標楷體" w:eastAsia="標楷體" w:hAnsi="標楷體" w:hint="eastAsia"/>
          <w:sz w:val="22"/>
        </w:rPr>
        <w:t>儀法白衣儀法</w:t>
      </w:r>
      <w:proofErr w:type="gramEnd"/>
      <w:r w:rsidRPr="009323ED">
        <w:rPr>
          <w:rFonts w:ascii="標楷體" w:eastAsia="標楷體" w:hAnsi="標楷體" w:hint="eastAsia"/>
          <w:sz w:val="22"/>
        </w:rPr>
        <w:t>，行殺盜</w:t>
      </w:r>
      <w:proofErr w:type="gramStart"/>
      <w:r w:rsidRPr="009323ED">
        <w:rPr>
          <w:rFonts w:ascii="標楷體" w:eastAsia="標楷體" w:hAnsi="標楷體" w:hint="eastAsia"/>
          <w:sz w:val="22"/>
        </w:rPr>
        <w:t>婬</w:t>
      </w:r>
      <w:proofErr w:type="gramEnd"/>
      <w:r w:rsidRPr="009323ED">
        <w:rPr>
          <w:rFonts w:ascii="標楷體" w:eastAsia="標楷體" w:hAnsi="標楷體" w:hint="eastAsia"/>
          <w:sz w:val="22"/>
        </w:rPr>
        <w:t>種種惡事，</w:t>
      </w:r>
      <w:proofErr w:type="gramStart"/>
      <w:r w:rsidRPr="009323ED">
        <w:rPr>
          <w:rFonts w:ascii="標楷體" w:eastAsia="標楷體" w:hAnsi="標楷體" w:hint="eastAsia"/>
          <w:sz w:val="22"/>
        </w:rPr>
        <w:t>彼諸居士不信樂佛法</w:t>
      </w:r>
      <w:proofErr w:type="gramEnd"/>
      <w:r w:rsidRPr="009323ED">
        <w:rPr>
          <w:rFonts w:ascii="標楷體" w:eastAsia="標楷體" w:hAnsi="標楷體" w:hint="eastAsia"/>
          <w:sz w:val="22"/>
        </w:rPr>
        <w:t>者呵責言</w:t>
      </w:r>
      <w:r w:rsidRPr="009323ED">
        <w:rPr>
          <w:rFonts w:ascii="標楷體" w:eastAsia="標楷體" w:hAnsi="標楷體"/>
          <w:sz w:val="22"/>
        </w:rPr>
        <w:t>…</w:t>
      </w:r>
      <w:proofErr w:type="gramStart"/>
      <w:r w:rsidRPr="009323ED">
        <w:rPr>
          <w:rFonts w:ascii="標楷體" w:eastAsia="標楷體" w:hAnsi="標楷體"/>
          <w:sz w:val="22"/>
        </w:rPr>
        <w:t>…</w:t>
      </w:r>
      <w:proofErr w:type="gramEnd"/>
      <w:r w:rsidRPr="009323ED">
        <w:rPr>
          <w:rFonts w:ascii="標楷體" w:eastAsia="標楷體" w:hAnsi="標楷體" w:hint="eastAsia"/>
          <w:sz w:val="22"/>
        </w:rPr>
        <w:t>。</w:t>
      </w:r>
      <w:proofErr w:type="gramStart"/>
      <w:r w:rsidRPr="009323ED">
        <w:rPr>
          <w:rFonts w:ascii="標楷體" w:eastAsia="標楷體" w:hAnsi="標楷體" w:hint="eastAsia"/>
          <w:sz w:val="22"/>
        </w:rPr>
        <w:t>佛告比丘</w:t>
      </w:r>
      <w:proofErr w:type="gramEnd"/>
      <w:r w:rsidRPr="009323ED">
        <w:rPr>
          <w:rFonts w:ascii="標楷體" w:eastAsia="標楷體" w:hAnsi="標楷體" w:hint="eastAsia"/>
          <w:sz w:val="22"/>
        </w:rPr>
        <w:t>：「若比丘言行</w:t>
      </w:r>
      <w:proofErr w:type="gramStart"/>
      <w:r w:rsidRPr="009323ED">
        <w:rPr>
          <w:rFonts w:ascii="標楷體" w:eastAsia="標楷體" w:hAnsi="標楷體" w:hint="eastAsia"/>
          <w:sz w:val="22"/>
        </w:rPr>
        <w:t>白衣儀法</w:t>
      </w:r>
      <w:proofErr w:type="gramEnd"/>
      <w:r w:rsidRPr="009323ED">
        <w:rPr>
          <w:rFonts w:ascii="標楷體" w:eastAsia="標楷體" w:hAnsi="標楷體" w:hint="eastAsia"/>
          <w:sz w:val="22"/>
        </w:rPr>
        <w:t>，</w:t>
      </w:r>
      <w:proofErr w:type="gramStart"/>
      <w:r w:rsidRPr="009323ED">
        <w:rPr>
          <w:rFonts w:ascii="標楷體" w:eastAsia="標楷體" w:hAnsi="標楷體" w:hint="eastAsia"/>
          <w:sz w:val="22"/>
        </w:rPr>
        <w:t>外道儀法</w:t>
      </w:r>
      <w:proofErr w:type="gramEnd"/>
      <w:r w:rsidRPr="009323ED">
        <w:rPr>
          <w:rFonts w:ascii="標楷體" w:eastAsia="標楷體" w:hAnsi="標楷體" w:hint="eastAsia"/>
          <w:sz w:val="22"/>
        </w:rPr>
        <w:t>，</w:t>
      </w:r>
      <w:proofErr w:type="gramStart"/>
      <w:r w:rsidRPr="009323ED">
        <w:rPr>
          <w:rFonts w:ascii="標楷體" w:eastAsia="標楷體" w:hAnsi="標楷體" w:hint="eastAsia"/>
          <w:sz w:val="22"/>
        </w:rPr>
        <w:t>不</w:t>
      </w:r>
      <w:proofErr w:type="gramEnd"/>
      <w:r w:rsidRPr="009323ED">
        <w:rPr>
          <w:rFonts w:ascii="標楷體" w:eastAsia="標楷體" w:hAnsi="標楷體" w:hint="eastAsia"/>
          <w:sz w:val="22"/>
        </w:rPr>
        <w:t>名</w:t>
      </w:r>
      <w:proofErr w:type="gramStart"/>
      <w:r w:rsidRPr="009323ED">
        <w:rPr>
          <w:rFonts w:ascii="標楷體" w:eastAsia="標楷體" w:hAnsi="標楷體" w:hint="eastAsia"/>
          <w:sz w:val="22"/>
        </w:rPr>
        <w:t>捨</w:t>
      </w:r>
      <w:proofErr w:type="gramEnd"/>
      <w:r w:rsidRPr="009323ED">
        <w:rPr>
          <w:rFonts w:ascii="標楷體" w:eastAsia="標楷體" w:hAnsi="標楷體" w:hint="eastAsia"/>
          <w:sz w:val="22"/>
        </w:rPr>
        <w:t>戒；</w:t>
      </w:r>
      <w:proofErr w:type="gramStart"/>
      <w:r w:rsidRPr="009323ED">
        <w:rPr>
          <w:rFonts w:ascii="標楷體" w:eastAsia="標楷體" w:hAnsi="標楷體" w:hint="eastAsia"/>
          <w:sz w:val="22"/>
        </w:rPr>
        <w:t>若口</w:t>
      </w:r>
      <w:proofErr w:type="gramEnd"/>
      <w:r w:rsidRPr="009323ED">
        <w:rPr>
          <w:rFonts w:ascii="標楷體" w:eastAsia="標楷體" w:hAnsi="標楷體" w:hint="eastAsia"/>
          <w:sz w:val="22"/>
        </w:rPr>
        <w:t>言：『我</w:t>
      </w:r>
      <w:proofErr w:type="gramStart"/>
      <w:r w:rsidRPr="009323ED">
        <w:rPr>
          <w:rFonts w:ascii="標楷體" w:eastAsia="標楷體" w:hAnsi="標楷體" w:hint="eastAsia"/>
          <w:sz w:val="22"/>
        </w:rPr>
        <w:t>捨</w:t>
      </w:r>
      <w:proofErr w:type="gramEnd"/>
      <w:r w:rsidRPr="009323ED">
        <w:rPr>
          <w:rFonts w:ascii="標楷體" w:eastAsia="標楷體" w:hAnsi="標楷體" w:hint="eastAsia"/>
          <w:sz w:val="22"/>
        </w:rPr>
        <w:t>戒』名為</w:t>
      </w:r>
      <w:proofErr w:type="gramStart"/>
      <w:r w:rsidRPr="009323ED">
        <w:rPr>
          <w:rFonts w:ascii="標楷體" w:eastAsia="標楷體" w:hAnsi="標楷體" w:hint="eastAsia"/>
          <w:sz w:val="22"/>
        </w:rPr>
        <w:t>捨</w:t>
      </w:r>
      <w:proofErr w:type="gramEnd"/>
      <w:r w:rsidRPr="009323ED">
        <w:rPr>
          <w:rFonts w:ascii="標楷體" w:eastAsia="標楷體" w:hAnsi="標楷體" w:hint="eastAsia"/>
          <w:sz w:val="22"/>
        </w:rPr>
        <w:t>戒，從今</w:t>
      </w:r>
      <w:proofErr w:type="gramStart"/>
      <w:r w:rsidRPr="009323ED">
        <w:rPr>
          <w:rFonts w:ascii="標楷體" w:eastAsia="標楷體" w:hAnsi="標楷體" w:hint="eastAsia"/>
          <w:sz w:val="22"/>
        </w:rPr>
        <w:t>是戒應如是</w:t>
      </w:r>
      <w:proofErr w:type="gramEnd"/>
      <w:r w:rsidRPr="009323ED">
        <w:rPr>
          <w:rFonts w:ascii="標楷體" w:eastAsia="標楷體" w:hAnsi="標楷體" w:hint="eastAsia"/>
          <w:sz w:val="22"/>
        </w:rPr>
        <w:t>說。若</w:t>
      </w:r>
      <w:proofErr w:type="gramStart"/>
      <w:r w:rsidRPr="009323ED">
        <w:rPr>
          <w:rFonts w:ascii="標楷體" w:eastAsia="標楷體" w:hAnsi="標楷體" w:hint="eastAsia"/>
          <w:sz w:val="22"/>
        </w:rPr>
        <w:t>比丘共諸比丘</w:t>
      </w:r>
      <w:proofErr w:type="gramEnd"/>
      <w:r w:rsidRPr="009323ED">
        <w:rPr>
          <w:rFonts w:ascii="標楷體" w:eastAsia="標楷體" w:hAnsi="標楷體" w:hint="eastAsia"/>
          <w:sz w:val="22"/>
        </w:rPr>
        <w:t>同學戒法，戒</w:t>
      </w:r>
      <w:proofErr w:type="gramStart"/>
      <w:r w:rsidRPr="009323ED">
        <w:rPr>
          <w:rFonts w:ascii="標楷體" w:eastAsia="標楷體" w:hAnsi="標楷體" w:hint="eastAsia"/>
          <w:sz w:val="22"/>
        </w:rPr>
        <w:t>羸</w:t>
      </w:r>
      <w:proofErr w:type="gramEnd"/>
      <w:r w:rsidRPr="009323ED">
        <w:rPr>
          <w:rFonts w:ascii="標楷體" w:eastAsia="標楷體" w:hAnsi="標楷體" w:hint="eastAsia"/>
          <w:sz w:val="22"/>
        </w:rPr>
        <w:t>不</w:t>
      </w:r>
      <w:proofErr w:type="gramStart"/>
      <w:r w:rsidRPr="009323ED">
        <w:rPr>
          <w:rFonts w:ascii="標楷體" w:eastAsia="標楷體" w:hAnsi="標楷體" w:hint="eastAsia"/>
          <w:sz w:val="22"/>
        </w:rPr>
        <w:t>捨</w:t>
      </w:r>
      <w:proofErr w:type="gramEnd"/>
      <w:r w:rsidRPr="009323ED">
        <w:rPr>
          <w:rFonts w:ascii="標楷體" w:eastAsia="標楷體" w:hAnsi="標楷體" w:hint="eastAsia"/>
          <w:sz w:val="22"/>
        </w:rPr>
        <w:t>行</w:t>
      </w:r>
      <w:proofErr w:type="gramStart"/>
      <w:r w:rsidRPr="009323ED">
        <w:rPr>
          <w:rFonts w:ascii="標楷體" w:eastAsia="標楷體" w:hAnsi="標楷體" w:hint="eastAsia"/>
          <w:sz w:val="22"/>
        </w:rPr>
        <w:t>婬</w:t>
      </w:r>
      <w:proofErr w:type="gramEnd"/>
      <w:r w:rsidRPr="009323ED">
        <w:rPr>
          <w:rFonts w:ascii="標楷體" w:eastAsia="標楷體" w:hAnsi="標楷體" w:hint="eastAsia"/>
          <w:sz w:val="22"/>
        </w:rPr>
        <w:t>法乃至共畜生，是比丘得波</w:t>
      </w:r>
      <w:proofErr w:type="gramStart"/>
      <w:r w:rsidRPr="009323ED">
        <w:rPr>
          <w:rFonts w:ascii="標楷體" w:eastAsia="標楷體" w:hAnsi="標楷體" w:hint="eastAsia"/>
          <w:sz w:val="22"/>
        </w:rPr>
        <w:t>羅夷不共</w:t>
      </w:r>
      <w:proofErr w:type="gramEnd"/>
      <w:r w:rsidRPr="009323ED">
        <w:rPr>
          <w:rFonts w:ascii="標楷體" w:eastAsia="標楷體" w:hAnsi="標楷體" w:hint="eastAsia"/>
          <w:sz w:val="22"/>
        </w:rPr>
        <w:t>住。」</w:t>
      </w:r>
    </w:p>
  </w:footnote>
  <w:footnote w:id="165">
    <w:p w:rsidR="007D3233" w:rsidRPr="009323ED" w:rsidRDefault="007D3233" w:rsidP="002F7B9D">
      <w:pPr>
        <w:snapToGrid w:val="0"/>
        <w:spacing w:after="0" w:line="240" w:lineRule="auto"/>
        <w:ind w:left="286" w:hangingChars="130" w:hanging="286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hint="eastAsia"/>
          <w:sz w:val="22"/>
        </w:rPr>
        <w:t>40</w:t>
      </w:r>
      <w:r w:rsidRPr="009323ED">
        <w:rPr>
          <w:sz w:val="22"/>
        </w:rPr>
        <w:t>,n.</w:t>
      </w:r>
      <w:r w:rsidRPr="009323ED">
        <w:rPr>
          <w:rFonts w:hint="eastAsia"/>
          <w:sz w:val="22"/>
        </w:rPr>
        <w:t>18</w:t>
      </w:r>
      <w:r w:rsidRPr="009323ED">
        <w:rPr>
          <w:sz w:val="22"/>
        </w:rPr>
        <w:t>]</w:t>
      </w:r>
      <w:r w:rsidRPr="009323ED">
        <w:rPr>
          <w:sz w:val="22"/>
        </w:rPr>
        <w:t>《摩訶僧祇律》卷</w:t>
      </w:r>
      <w:r w:rsidRPr="009323ED">
        <w:rPr>
          <w:sz w:val="22"/>
        </w:rPr>
        <w:t>2</w:t>
      </w:r>
      <w:r w:rsidRPr="009323ED">
        <w:rPr>
          <w:sz w:val="22"/>
        </w:rPr>
        <w:t>（大正</w:t>
      </w:r>
      <w:r w:rsidRPr="009323ED">
        <w:rPr>
          <w:sz w:val="22"/>
        </w:rPr>
        <w:t>22</w:t>
      </w:r>
      <w:r w:rsidRPr="009323ED">
        <w:rPr>
          <w:sz w:val="22"/>
        </w:rPr>
        <w:t>，</w:t>
      </w:r>
      <w:r w:rsidRPr="009323ED">
        <w:rPr>
          <w:sz w:val="22"/>
        </w:rPr>
        <w:t>241c</w:t>
      </w:r>
      <w:r w:rsidRPr="009323ED">
        <w:rPr>
          <w:sz w:val="22"/>
        </w:rPr>
        <w:t>）。《銅鍱律》〈經分別〉（南傳</w:t>
      </w:r>
      <w:r w:rsidRPr="009323ED">
        <w:rPr>
          <w:sz w:val="22"/>
        </w:rPr>
        <w:t>1</w:t>
      </w:r>
      <w:r>
        <w:rPr>
          <w:rFonts w:hint="eastAsia"/>
          <w:sz w:val="22"/>
        </w:rPr>
        <w:t>，</w:t>
      </w:r>
      <w:r w:rsidRPr="009323ED">
        <w:rPr>
          <w:sz w:val="22"/>
        </w:rPr>
        <w:t>73</w:t>
      </w:r>
      <w:r w:rsidRPr="009323ED">
        <w:rPr>
          <w:sz w:val="22"/>
        </w:rPr>
        <w:t>）。《彌沙塞部和醯五分律》卷</w:t>
      </w:r>
      <w:r w:rsidRPr="009323ED">
        <w:rPr>
          <w:sz w:val="22"/>
        </w:rPr>
        <w:t>1</w:t>
      </w:r>
      <w:r w:rsidRPr="009323ED">
        <w:rPr>
          <w:sz w:val="22"/>
        </w:rPr>
        <w:t>（大正</w:t>
      </w:r>
      <w:r w:rsidRPr="009323ED">
        <w:rPr>
          <w:sz w:val="22"/>
        </w:rPr>
        <w:t>22</w:t>
      </w:r>
      <w:r w:rsidRPr="009323ED">
        <w:rPr>
          <w:sz w:val="22"/>
        </w:rPr>
        <w:t>，</w:t>
      </w:r>
      <w:r w:rsidRPr="009323ED">
        <w:rPr>
          <w:sz w:val="22"/>
        </w:rPr>
        <w:t>6a</w:t>
      </w:r>
      <w:r w:rsidRPr="009323ED">
        <w:rPr>
          <w:sz w:val="22"/>
        </w:rPr>
        <w:t>）。</w:t>
      </w:r>
      <w:r w:rsidRPr="009323ED">
        <w:rPr>
          <w:sz w:val="22"/>
        </w:rPr>
        <w:t xml:space="preserve">  </w:t>
      </w:r>
      <w:r w:rsidRPr="009323ED">
        <w:rPr>
          <w:rFonts w:ascii="Times New Roman" w:hAnsi="Times New Roman" w:cs="Times New Roman"/>
          <w:sz w:val="22"/>
        </w:rPr>
        <w:t xml:space="preserve">   </w:t>
      </w:r>
    </w:p>
  </w:footnote>
  <w:footnote w:id="166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40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19</w:t>
      </w:r>
      <w:r w:rsidRPr="009323ED">
        <w:rPr>
          <w:sz w:val="22"/>
        </w:rPr>
        <w:t>]</w:t>
      </w:r>
      <w:r w:rsidRPr="009323ED">
        <w:rPr>
          <w:sz w:val="22"/>
        </w:rPr>
        <w:t>《銅鍱律》〈經分別〉（南傳</w:t>
      </w:r>
      <w:r w:rsidRPr="009323ED">
        <w:rPr>
          <w:sz w:val="22"/>
        </w:rPr>
        <w:t>1</w:t>
      </w:r>
      <w:r>
        <w:rPr>
          <w:rFonts w:hint="eastAsia"/>
          <w:sz w:val="22"/>
        </w:rPr>
        <w:t>，</w:t>
      </w:r>
      <w:r w:rsidRPr="009323ED">
        <w:rPr>
          <w:sz w:val="22"/>
        </w:rPr>
        <w:t>118-119</w:t>
      </w:r>
      <w:r w:rsidRPr="009323ED">
        <w:rPr>
          <w:sz w:val="22"/>
        </w:rPr>
        <w:t>）。</w:t>
      </w:r>
      <w:r w:rsidRPr="009323ED">
        <w:rPr>
          <w:sz w:val="22"/>
        </w:rPr>
        <w:t xml:space="preserve">     </w:t>
      </w:r>
    </w:p>
  </w:footnote>
  <w:footnote w:id="167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40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20</w:t>
      </w:r>
      <w:r w:rsidRPr="009323ED">
        <w:rPr>
          <w:sz w:val="22"/>
        </w:rPr>
        <w:t>]</w:t>
      </w:r>
      <w:r w:rsidRPr="009323ED">
        <w:rPr>
          <w:rFonts w:hint="eastAsia"/>
          <w:sz w:val="22"/>
        </w:rPr>
        <w:t>《摩訶僧祇律》卷</w:t>
      </w:r>
      <w:r w:rsidRPr="009323ED">
        <w:rPr>
          <w:rFonts w:hint="eastAsia"/>
          <w:sz w:val="22"/>
        </w:rPr>
        <w:t>4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253c-254b</w:t>
      </w:r>
      <w:r w:rsidRPr="009323ED">
        <w:rPr>
          <w:rFonts w:hint="eastAsia"/>
          <w:sz w:val="22"/>
        </w:rPr>
        <w:t>）。</w:t>
      </w:r>
      <w:r w:rsidRPr="009323ED">
        <w:rPr>
          <w:rFonts w:hint="eastAsia"/>
          <w:sz w:val="22"/>
        </w:rPr>
        <w:t xml:space="preserve"> </w:t>
      </w:r>
    </w:p>
  </w:footnote>
  <w:footnote w:id="168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41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21</w:t>
      </w:r>
      <w:r w:rsidRPr="009323ED">
        <w:rPr>
          <w:sz w:val="22"/>
        </w:rPr>
        <w:t>]</w:t>
      </w:r>
      <w:r w:rsidRPr="009323ED">
        <w:rPr>
          <w:rFonts w:hint="eastAsia"/>
          <w:sz w:val="22"/>
        </w:rPr>
        <w:t>《彌沙塞部和醯五分律》卷</w:t>
      </w:r>
      <w:r w:rsidRPr="009323ED">
        <w:rPr>
          <w:rFonts w:hint="eastAsia"/>
          <w:sz w:val="22"/>
        </w:rPr>
        <w:t>2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7c-8a</w:t>
      </w:r>
      <w:r w:rsidRPr="009323ED">
        <w:rPr>
          <w:rFonts w:hint="eastAsia"/>
          <w:sz w:val="22"/>
        </w:rPr>
        <w:t>）。</w:t>
      </w:r>
      <w:r w:rsidRPr="009323ED">
        <w:rPr>
          <w:rFonts w:hint="eastAsia"/>
          <w:sz w:val="22"/>
        </w:rPr>
        <w:t xml:space="preserve">       </w:t>
      </w:r>
    </w:p>
  </w:footnote>
  <w:footnote w:id="169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41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22</w:t>
      </w:r>
      <w:r w:rsidRPr="009323ED">
        <w:rPr>
          <w:sz w:val="22"/>
        </w:rPr>
        <w:t>]</w:t>
      </w:r>
      <w:r w:rsidRPr="009323ED">
        <w:rPr>
          <w:rFonts w:hint="eastAsia"/>
          <w:sz w:val="22"/>
        </w:rPr>
        <w:t>《摩訶僧祇律》卷</w:t>
      </w:r>
      <w:r w:rsidRPr="009323ED">
        <w:rPr>
          <w:rFonts w:hint="eastAsia"/>
          <w:sz w:val="22"/>
        </w:rPr>
        <w:t>1</w:t>
      </w:r>
      <w:proofErr w:type="gramStart"/>
      <w:r w:rsidRPr="009323ED">
        <w:rPr>
          <w:rFonts w:hint="eastAsia"/>
          <w:sz w:val="22"/>
        </w:rPr>
        <w:t>‧</w:t>
      </w:r>
      <w:proofErr w:type="gramEnd"/>
      <w:r w:rsidRPr="009323ED">
        <w:rPr>
          <w:rFonts w:hint="eastAsia"/>
          <w:sz w:val="22"/>
        </w:rPr>
        <w:t>2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233c-235c</w:t>
      </w:r>
      <w:r w:rsidRPr="009323ED">
        <w:rPr>
          <w:rFonts w:hint="eastAsia"/>
          <w:sz w:val="22"/>
        </w:rPr>
        <w:t>）。</w:t>
      </w:r>
      <w:r w:rsidRPr="009323ED">
        <w:rPr>
          <w:rFonts w:hint="eastAsia"/>
          <w:sz w:val="22"/>
        </w:rPr>
        <w:t xml:space="preserve">    </w:t>
      </w:r>
    </w:p>
  </w:footnote>
  <w:footnote w:id="170">
    <w:p w:rsidR="007D3233" w:rsidRPr="009323ED" w:rsidRDefault="007D3233" w:rsidP="002F7B9D">
      <w:pPr>
        <w:pStyle w:val="afb"/>
        <w:spacing w:after="0" w:line="240" w:lineRule="auto"/>
        <w:rPr>
          <w:rFonts w:eastAsia="SimSun"/>
          <w:sz w:val="22"/>
          <w:szCs w:val="22"/>
        </w:rPr>
      </w:pPr>
      <w:r w:rsidRPr="009323ED">
        <w:rPr>
          <w:rStyle w:val="afd"/>
          <w:sz w:val="22"/>
          <w:szCs w:val="22"/>
        </w:rPr>
        <w:footnoteRef/>
      </w:r>
      <w:r w:rsidRPr="009323ED">
        <w:rPr>
          <w:rFonts w:eastAsia="SimSun" w:hint="eastAsia"/>
          <w:sz w:val="22"/>
          <w:szCs w:val="22"/>
        </w:rPr>
        <w:t xml:space="preserve"> </w:t>
      </w:r>
      <w:r w:rsidRPr="009323ED">
        <w:rPr>
          <w:sz w:val="22"/>
          <w:szCs w:val="22"/>
        </w:rPr>
        <w:t>[</w:t>
      </w:r>
      <w:r w:rsidRPr="009323ED">
        <w:rPr>
          <w:rFonts w:hint="eastAsia"/>
          <w:sz w:val="22"/>
          <w:szCs w:val="22"/>
        </w:rPr>
        <w:t>原書</w:t>
      </w:r>
      <w:r w:rsidRPr="009323ED">
        <w:rPr>
          <w:sz w:val="22"/>
          <w:szCs w:val="22"/>
        </w:rPr>
        <w:t>p.2</w:t>
      </w:r>
      <w:r w:rsidRPr="009323ED">
        <w:rPr>
          <w:rFonts w:eastAsia="SimSun" w:hint="eastAsia"/>
          <w:sz w:val="22"/>
          <w:szCs w:val="22"/>
        </w:rPr>
        <w:t>41</w:t>
      </w:r>
      <w:r w:rsidRPr="009323ED">
        <w:rPr>
          <w:rFonts w:eastAsia="SimSun"/>
          <w:sz w:val="22"/>
          <w:szCs w:val="22"/>
        </w:rPr>
        <w:t>,n.</w:t>
      </w:r>
      <w:r w:rsidRPr="009323ED">
        <w:rPr>
          <w:rFonts w:eastAsia="SimSun" w:hint="eastAsia"/>
          <w:sz w:val="22"/>
          <w:szCs w:val="22"/>
        </w:rPr>
        <w:t>23</w:t>
      </w:r>
      <w:r w:rsidRPr="009323ED">
        <w:rPr>
          <w:sz w:val="22"/>
          <w:szCs w:val="22"/>
        </w:rPr>
        <w:t>]</w:t>
      </w:r>
      <w:r w:rsidRPr="009323ED">
        <w:rPr>
          <w:rFonts w:hint="eastAsia"/>
          <w:sz w:val="22"/>
          <w:szCs w:val="22"/>
        </w:rPr>
        <w:t>《摩訶僧祇律》卷</w:t>
      </w:r>
      <w:r w:rsidRPr="009323ED">
        <w:rPr>
          <w:rFonts w:hint="eastAsia"/>
          <w:sz w:val="22"/>
          <w:szCs w:val="22"/>
        </w:rPr>
        <w:t>5</w:t>
      </w:r>
      <w:r w:rsidRPr="009323ED">
        <w:rPr>
          <w:rFonts w:hint="eastAsia"/>
          <w:sz w:val="22"/>
          <w:szCs w:val="22"/>
        </w:rPr>
        <w:t>（大正</w:t>
      </w:r>
      <w:r w:rsidRPr="009323ED">
        <w:rPr>
          <w:rFonts w:hint="eastAsia"/>
          <w:sz w:val="22"/>
          <w:szCs w:val="22"/>
        </w:rPr>
        <w:t>22</w:t>
      </w:r>
      <w:r w:rsidRPr="009323ED">
        <w:rPr>
          <w:rFonts w:hint="eastAsia"/>
          <w:sz w:val="22"/>
          <w:szCs w:val="22"/>
        </w:rPr>
        <w:t>，</w:t>
      </w:r>
      <w:r w:rsidRPr="009323ED">
        <w:rPr>
          <w:rFonts w:hint="eastAsia"/>
          <w:sz w:val="22"/>
          <w:szCs w:val="22"/>
        </w:rPr>
        <w:t>264a-c</w:t>
      </w:r>
      <w:r w:rsidRPr="009323ED">
        <w:rPr>
          <w:rFonts w:hint="eastAsia"/>
          <w:sz w:val="22"/>
          <w:szCs w:val="22"/>
        </w:rPr>
        <w:t>）。</w:t>
      </w:r>
    </w:p>
  </w:footnote>
  <w:footnote w:id="171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41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24</w:t>
      </w:r>
      <w:r w:rsidRPr="009323ED">
        <w:rPr>
          <w:sz w:val="22"/>
        </w:rPr>
        <w:t>]</w:t>
      </w:r>
      <w:r w:rsidRPr="009323ED">
        <w:rPr>
          <w:rFonts w:hint="eastAsia"/>
          <w:sz w:val="22"/>
        </w:rPr>
        <w:t>《根本說一切有部毘奈耶》卷</w:t>
      </w:r>
      <w:r w:rsidRPr="009323ED">
        <w:rPr>
          <w:rFonts w:hint="eastAsia"/>
          <w:sz w:val="22"/>
        </w:rPr>
        <w:t>6</w:t>
      </w:r>
      <w:proofErr w:type="gramStart"/>
      <w:r w:rsidRPr="009323ED">
        <w:rPr>
          <w:rFonts w:hint="eastAsia"/>
          <w:sz w:val="22"/>
        </w:rPr>
        <w:t>‧</w:t>
      </w:r>
      <w:proofErr w:type="gramEnd"/>
      <w:r w:rsidRPr="009323ED">
        <w:rPr>
          <w:rFonts w:hint="eastAsia"/>
          <w:sz w:val="22"/>
        </w:rPr>
        <w:t>7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23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652c-659c</w:t>
      </w:r>
      <w:r w:rsidRPr="009323ED">
        <w:rPr>
          <w:rFonts w:hint="eastAsia"/>
          <w:sz w:val="22"/>
        </w:rPr>
        <w:t>）。</w:t>
      </w:r>
    </w:p>
  </w:footnote>
  <w:footnote w:id="172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41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25</w:t>
      </w:r>
      <w:r w:rsidRPr="009323ED">
        <w:rPr>
          <w:sz w:val="22"/>
        </w:rPr>
        <w:t>]</w:t>
      </w:r>
      <w:r w:rsidRPr="009323ED">
        <w:rPr>
          <w:rFonts w:hint="eastAsia"/>
          <w:sz w:val="22"/>
        </w:rPr>
        <w:t>《銅鍱律》〈經分別〉（南傳</w:t>
      </w:r>
      <w:r w:rsidRPr="009323ED">
        <w:rPr>
          <w:rFonts w:hint="eastAsia"/>
          <w:sz w:val="22"/>
        </w:rPr>
        <w:t>1</w:t>
      </w:r>
      <w:r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52</w:t>
      </w:r>
      <w:r w:rsidRPr="009323ED">
        <w:rPr>
          <w:rFonts w:hint="eastAsia"/>
          <w:sz w:val="22"/>
        </w:rPr>
        <w:t>）。</w:t>
      </w:r>
    </w:p>
  </w:footnote>
  <w:footnote w:id="173">
    <w:p w:rsidR="007D3233" w:rsidRPr="009323ED" w:rsidRDefault="007D3233" w:rsidP="002F7B9D">
      <w:pPr>
        <w:snapToGrid w:val="0"/>
        <w:spacing w:after="0" w:line="240" w:lineRule="auto"/>
        <w:ind w:left="330" w:hangingChars="150" w:hanging="330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41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26</w:t>
      </w:r>
      <w:r w:rsidRPr="009323ED">
        <w:rPr>
          <w:sz w:val="22"/>
        </w:rPr>
        <w:t>]</w:t>
      </w:r>
      <w:r>
        <w:rPr>
          <w:rFonts w:hint="eastAsia"/>
          <w:sz w:val="22"/>
        </w:rPr>
        <w:t xml:space="preserve"> </w:t>
      </w:r>
      <w:r w:rsidRPr="009323ED">
        <w:rPr>
          <w:rFonts w:hint="eastAsia"/>
          <w:sz w:val="22"/>
        </w:rPr>
        <w:t>上列章節，並見《南傳大藏經》卷</w:t>
      </w:r>
      <w:r w:rsidRPr="009323ED">
        <w:rPr>
          <w:rFonts w:hint="eastAsia"/>
          <w:sz w:val="22"/>
        </w:rPr>
        <w:t>1</w:t>
      </w:r>
      <w:r w:rsidRPr="009323ED">
        <w:rPr>
          <w:rFonts w:hint="eastAsia"/>
          <w:sz w:val="22"/>
        </w:rPr>
        <w:t>，其頁數為：</w:t>
      </w:r>
      <w:r w:rsidRPr="009323ED">
        <w:rPr>
          <w:rFonts w:hint="eastAsia"/>
          <w:sz w:val="22"/>
        </w:rPr>
        <w:t>1.</w:t>
      </w:r>
      <w:r w:rsidRPr="009323ED">
        <w:rPr>
          <w:rFonts w:hint="eastAsia"/>
          <w:sz w:val="22"/>
        </w:rPr>
        <w:t>（</w:t>
      </w:r>
      <w:r w:rsidRPr="009323ED">
        <w:rPr>
          <w:rFonts w:hint="eastAsia"/>
          <w:sz w:val="22"/>
        </w:rPr>
        <w:t>53-63</w:t>
      </w:r>
      <w:r w:rsidRPr="009323ED">
        <w:rPr>
          <w:rFonts w:hint="eastAsia"/>
          <w:sz w:val="22"/>
        </w:rPr>
        <w:t>）。</w:t>
      </w:r>
      <w:r w:rsidRPr="009323ED">
        <w:rPr>
          <w:rFonts w:hint="eastAsia"/>
          <w:sz w:val="22"/>
        </w:rPr>
        <w:t>2.</w:t>
      </w:r>
      <w:r w:rsidRPr="009323ED">
        <w:rPr>
          <w:rFonts w:hint="eastAsia"/>
          <w:sz w:val="22"/>
        </w:rPr>
        <w:t>（</w:t>
      </w:r>
      <w:r w:rsidRPr="009323ED">
        <w:rPr>
          <w:rFonts w:hint="eastAsia"/>
          <w:sz w:val="22"/>
        </w:rPr>
        <w:t>90-111</w:t>
      </w:r>
      <w:r w:rsidRPr="009323ED">
        <w:rPr>
          <w:rFonts w:hint="eastAsia"/>
          <w:sz w:val="22"/>
        </w:rPr>
        <w:t>）。</w:t>
      </w:r>
      <w:r w:rsidRPr="009323ED">
        <w:rPr>
          <w:rFonts w:hint="eastAsia"/>
          <w:sz w:val="22"/>
        </w:rPr>
        <w:t>3.</w:t>
      </w:r>
      <w:r w:rsidRPr="009323ED">
        <w:rPr>
          <w:rFonts w:hint="eastAsia"/>
          <w:sz w:val="22"/>
        </w:rPr>
        <w:t>（</w:t>
      </w:r>
      <w:r w:rsidRPr="009323ED">
        <w:rPr>
          <w:rFonts w:hint="eastAsia"/>
          <w:sz w:val="22"/>
        </w:rPr>
        <w:t>130-142</w:t>
      </w:r>
      <w:r w:rsidRPr="009323ED">
        <w:rPr>
          <w:rFonts w:hint="eastAsia"/>
          <w:sz w:val="22"/>
        </w:rPr>
        <w:t>）。</w:t>
      </w:r>
      <w:r w:rsidRPr="009323ED">
        <w:rPr>
          <w:rFonts w:hint="eastAsia"/>
          <w:sz w:val="22"/>
        </w:rPr>
        <w:t>4.</w:t>
      </w:r>
      <w:r w:rsidRPr="009323ED">
        <w:rPr>
          <w:rFonts w:hint="eastAsia"/>
          <w:sz w:val="22"/>
        </w:rPr>
        <w:t>（</w:t>
      </w:r>
      <w:r w:rsidRPr="009323ED">
        <w:rPr>
          <w:rFonts w:hint="eastAsia"/>
          <w:sz w:val="22"/>
        </w:rPr>
        <w:t>167-182</w:t>
      </w:r>
      <w:r w:rsidRPr="009323ED">
        <w:rPr>
          <w:rFonts w:hint="eastAsia"/>
          <w:sz w:val="22"/>
        </w:rPr>
        <w:t>）</w:t>
      </w:r>
      <w:r w:rsidRPr="009323ED">
        <w:rPr>
          <w:rFonts w:hint="eastAsia"/>
          <w:sz w:val="22"/>
        </w:rPr>
        <w:t>5.</w:t>
      </w:r>
      <w:r w:rsidRPr="009323ED">
        <w:rPr>
          <w:rFonts w:hint="eastAsia"/>
          <w:sz w:val="22"/>
        </w:rPr>
        <w:t>（</w:t>
      </w:r>
      <w:r w:rsidRPr="009323ED">
        <w:rPr>
          <w:rFonts w:hint="eastAsia"/>
          <w:sz w:val="22"/>
        </w:rPr>
        <w:t>195-199</w:t>
      </w:r>
      <w:r w:rsidRPr="009323ED">
        <w:rPr>
          <w:rFonts w:hint="eastAsia"/>
          <w:sz w:val="22"/>
        </w:rPr>
        <w:t>）。</w:t>
      </w:r>
      <w:r w:rsidRPr="009323ED">
        <w:rPr>
          <w:rFonts w:hint="eastAsia"/>
          <w:sz w:val="22"/>
        </w:rPr>
        <w:t>6.</w:t>
      </w:r>
      <w:r w:rsidRPr="009323ED">
        <w:rPr>
          <w:rFonts w:hint="eastAsia"/>
          <w:sz w:val="22"/>
        </w:rPr>
        <w:t>（</w:t>
      </w:r>
      <w:r w:rsidRPr="009323ED">
        <w:rPr>
          <w:rFonts w:hint="eastAsia"/>
          <w:sz w:val="22"/>
        </w:rPr>
        <w:t>211-213</w:t>
      </w:r>
      <w:r w:rsidRPr="009323ED">
        <w:rPr>
          <w:rFonts w:hint="eastAsia"/>
          <w:sz w:val="22"/>
        </w:rPr>
        <w:t>）。</w:t>
      </w:r>
      <w:r w:rsidRPr="009323ED">
        <w:rPr>
          <w:rFonts w:hint="eastAsia"/>
          <w:sz w:val="22"/>
        </w:rPr>
        <w:t>7.</w:t>
      </w:r>
      <w:r w:rsidRPr="009323ED">
        <w:rPr>
          <w:rFonts w:hint="eastAsia"/>
          <w:sz w:val="22"/>
        </w:rPr>
        <w:t>（</w:t>
      </w:r>
      <w:r w:rsidRPr="009323ED">
        <w:rPr>
          <w:rFonts w:hint="eastAsia"/>
          <w:sz w:val="22"/>
        </w:rPr>
        <w:t>218-220</w:t>
      </w:r>
      <w:r w:rsidRPr="009323ED">
        <w:rPr>
          <w:rFonts w:hint="eastAsia"/>
          <w:sz w:val="22"/>
        </w:rPr>
        <w:t>）。</w:t>
      </w:r>
      <w:r w:rsidRPr="009323ED">
        <w:rPr>
          <w:rFonts w:hint="eastAsia"/>
          <w:sz w:val="22"/>
        </w:rPr>
        <w:t>8.</w:t>
      </w:r>
      <w:r w:rsidRPr="009323ED">
        <w:rPr>
          <w:rFonts w:hint="eastAsia"/>
          <w:sz w:val="22"/>
        </w:rPr>
        <w:t>（</w:t>
      </w:r>
      <w:r w:rsidRPr="009323ED">
        <w:rPr>
          <w:rFonts w:hint="eastAsia"/>
          <w:sz w:val="22"/>
        </w:rPr>
        <w:t>225-226</w:t>
      </w:r>
      <w:r w:rsidRPr="009323ED">
        <w:rPr>
          <w:rFonts w:hint="eastAsia"/>
          <w:sz w:val="22"/>
        </w:rPr>
        <w:t>）。</w:t>
      </w:r>
      <w:r w:rsidRPr="009323ED">
        <w:rPr>
          <w:rFonts w:hint="eastAsia"/>
          <w:sz w:val="22"/>
        </w:rPr>
        <w:t>9.</w:t>
      </w:r>
      <w:r w:rsidRPr="009323ED">
        <w:rPr>
          <w:rFonts w:hint="eastAsia"/>
          <w:sz w:val="22"/>
        </w:rPr>
        <w:t>（</w:t>
      </w:r>
      <w:r w:rsidRPr="009323ED">
        <w:rPr>
          <w:rFonts w:hint="eastAsia"/>
          <w:sz w:val="22"/>
        </w:rPr>
        <w:t>242-243</w:t>
      </w:r>
      <w:r w:rsidRPr="009323ED">
        <w:rPr>
          <w:rFonts w:hint="eastAsia"/>
          <w:sz w:val="22"/>
        </w:rPr>
        <w:t>）。</w:t>
      </w:r>
    </w:p>
  </w:footnote>
  <w:footnote w:id="174">
    <w:p w:rsidR="007D3233" w:rsidRPr="009323ED" w:rsidRDefault="007D3233" w:rsidP="002F7B9D">
      <w:pPr>
        <w:snapToGrid w:val="0"/>
        <w:spacing w:after="0" w:line="240" w:lineRule="auto"/>
        <w:ind w:left="330" w:hangingChars="150" w:hanging="330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41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27</w:t>
      </w:r>
      <w:r w:rsidRPr="009323ED">
        <w:rPr>
          <w:sz w:val="22"/>
        </w:rPr>
        <w:t>]</w:t>
      </w:r>
      <w:r w:rsidRPr="009323ED">
        <w:rPr>
          <w:rFonts w:hint="eastAsia"/>
          <w:sz w:val="22"/>
        </w:rPr>
        <w:t>《銅鍱律》〈經分別〉（南傳</w:t>
      </w:r>
      <w:r w:rsidRPr="009323ED">
        <w:rPr>
          <w:rFonts w:hint="eastAsia"/>
          <w:sz w:val="22"/>
        </w:rPr>
        <w:t>1</w:t>
      </w:r>
      <w:r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44-52</w:t>
      </w:r>
      <w:r w:rsidRPr="009323ED">
        <w:rPr>
          <w:rFonts w:hint="eastAsia"/>
          <w:sz w:val="22"/>
        </w:rPr>
        <w:t>）。《彌沙塞部和醯五分律》卷</w:t>
      </w:r>
      <w:r w:rsidRPr="009323ED">
        <w:rPr>
          <w:rFonts w:hint="eastAsia"/>
          <w:sz w:val="22"/>
        </w:rPr>
        <w:t>1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5a</w:t>
      </w:r>
      <w:r w:rsidRPr="009323ED">
        <w:rPr>
          <w:rFonts w:hint="eastAsia"/>
          <w:sz w:val="22"/>
        </w:rPr>
        <w:t>）。《四分律》卷</w:t>
      </w:r>
      <w:r w:rsidRPr="009323ED">
        <w:rPr>
          <w:rFonts w:hint="eastAsia"/>
          <w:sz w:val="22"/>
        </w:rPr>
        <w:t>1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571c-572a</w:t>
      </w:r>
      <w:r w:rsidRPr="009323ED">
        <w:rPr>
          <w:rFonts w:hint="eastAsia"/>
          <w:sz w:val="22"/>
        </w:rPr>
        <w:t>）。</w:t>
      </w:r>
      <w:r w:rsidRPr="009323ED">
        <w:rPr>
          <w:rFonts w:hint="eastAsia"/>
          <w:sz w:val="22"/>
        </w:rPr>
        <w:t xml:space="preserve">     </w:t>
      </w:r>
    </w:p>
  </w:footnote>
  <w:footnote w:id="175">
    <w:p w:rsidR="007D3233" w:rsidRPr="009323ED" w:rsidRDefault="007D3233" w:rsidP="002F7B9D">
      <w:pPr>
        <w:snapToGrid w:val="0"/>
        <w:spacing w:after="0" w:line="240" w:lineRule="auto"/>
        <w:ind w:left="330" w:hangingChars="150" w:hanging="330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41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28</w:t>
      </w:r>
      <w:r w:rsidRPr="009323ED">
        <w:rPr>
          <w:sz w:val="22"/>
        </w:rPr>
        <w:t>]</w:t>
      </w:r>
      <w:r w:rsidRPr="009323ED">
        <w:rPr>
          <w:rFonts w:hint="eastAsia"/>
          <w:sz w:val="22"/>
        </w:rPr>
        <w:t>《銅鍱律》〈經分別〉（南傳</w:t>
      </w:r>
      <w:r w:rsidRPr="009323ED">
        <w:rPr>
          <w:rFonts w:hint="eastAsia"/>
          <w:sz w:val="22"/>
        </w:rPr>
        <w:t>1</w:t>
      </w:r>
      <w:r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77-86</w:t>
      </w:r>
      <w:r w:rsidRPr="009323ED">
        <w:rPr>
          <w:rFonts w:hint="eastAsia"/>
          <w:sz w:val="22"/>
        </w:rPr>
        <w:t>）。《彌沙塞部和醯五分律》卷</w:t>
      </w:r>
      <w:r w:rsidRPr="009323ED">
        <w:rPr>
          <w:rFonts w:hint="eastAsia"/>
          <w:sz w:val="22"/>
        </w:rPr>
        <w:t>1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6b-7a</w:t>
      </w:r>
      <w:r w:rsidRPr="009323ED">
        <w:rPr>
          <w:rFonts w:hint="eastAsia"/>
          <w:sz w:val="22"/>
        </w:rPr>
        <w:t>）。《四分律》卷</w:t>
      </w:r>
      <w:r w:rsidRPr="009323ED">
        <w:rPr>
          <w:rFonts w:hint="eastAsia"/>
          <w:sz w:val="22"/>
        </w:rPr>
        <w:t>1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573c-575a</w:t>
      </w:r>
      <w:r w:rsidRPr="009323ED">
        <w:rPr>
          <w:rFonts w:hint="eastAsia"/>
          <w:sz w:val="22"/>
        </w:rPr>
        <w:t>）。</w:t>
      </w:r>
      <w:r w:rsidRPr="009323ED">
        <w:rPr>
          <w:rFonts w:hint="eastAsia"/>
          <w:sz w:val="22"/>
        </w:rPr>
        <w:t xml:space="preserve">     </w:t>
      </w:r>
    </w:p>
  </w:footnote>
  <w:footnote w:id="176">
    <w:p w:rsidR="007D3233" w:rsidRPr="009323ED" w:rsidRDefault="007D3233" w:rsidP="002F7B9D">
      <w:pPr>
        <w:snapToGrid w:val="0"/>
        <w:spacing w:after="0" w:line="240" w:lineRule="auto"/>
        <w:ind w:left="330" w:hangingChars="150" w:hanging="330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41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29</w:t>
      </w:r>
      <w:r w:rsidRPr="009323ED">
        <w:rPr>
          <w:sz w:val="22"/>
        </w:rPr>
        <w:t>]</w:t>
      </w:r>
      <w:r w:rsidRPr="009323ED">
        <w:rPr>
          <w:rFonts w:hint="eastAsia"/>
          <w:sz w:val="22"/>
        </w:rPr>
        <w:t>《銅鍱律》〈經分別〉（南傳</w:t>
      </w:r>
      <w:r w:rsidRPr="009323ED">
        <w:rPr>
          <w:rFonts w:hint="eastAsia"/>
          <w:sz w:val="22"/>
        </w:rPr>
        <w:t>1</w:t>
      </w:r>
      <w:r>
        <w:rPr>
          <w:rFonts w:hint="eastAsia"/>
          <w:sz w:val="22"/>
        </w:rPr>
        <w:t>，</w:t>
      </w:r>
      <w:r w:rsidRPr="009323ED">
        <w:rPr>
          <w:rFonts w:eastAsia="SimSun" w:hint="eastAsia"/>
          <w:sz w:val="22"/>
        </w:rPr>
        <w:t>123-130</w:t>
      </w:r>
      <w:r w:rsidRPr="009323ED">
        <w:rPr>
          <w:rFonts w:hint="eastAsia"/>
          <w:sz w:val="22"/>
        </w:rPr>
        <w:t>）。《彌沙塞部和醯五分律》卷</w:t>
      </w:r>
      <w:r w:rsidRPr="009323ED">
        <w:rPr>
          <w:rFonts w:hint="eastAsia"/>
          <w:sz w:val="22"/>
        </w:rPr>
        <w:t>1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8b-9a</w:t>
      </w:r>
      <w:r w:rsidRPr="009323ED">
        <w:rPr>
          <w:rFonts w:hint="eastAsia"/>
          <w:sz w:val="22"/>
        </w:rPr>
        <w:t>）。《四分律》卷</w:t>
      </w:r>
      <w:r w:rsidRPr="009323ED">
        <w:rPr>
          <w:rFonts w:hint="eastAsia"/>
          <w:sz w:val="22"/>
        </w:rPr>
        <w:t>2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576c-577a</w:t>
      </w:r>
      <w:r w:rsidRPr="009323ED">
        <w:rPr>
          <w:rFonts w:hint="eastAsia"/>
          <w:sz w:val="22"/>
        </w:rPr>
        <w:t>）。</w:t>
      </w:r>
      <w:r w:rsidRPr="009323ED">
        <w:rPr>
          <w:rFonts w:hint="eastAsia"/>
          <w:sz w:val="22"/>
        </w:rPr>
        <w:t xml:space="preserve"> </w:t>
      </w:r>
    </w:p>
  </w:footnote>
  <w:footnote w:id="177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41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30</w:t>
      </w:r>
      <w:r w:rsidRPr="009323ED">
        <w:rPr>
          <w:sz w:val="22"/>
        </w:rPr>
        <w:t>]</w:t>
      </w:r>
      <w:r w:rsidRPr="009323ED">
        <w:rPr>
          <w:rFonts w:hint="eastAsia"/>
          <w:sz w:val="22"/>
        </w:rPr>
        <w:t>《十誦律》卷</w:t>
      </w:r>
      <w:r w:rsidRPr="009323ED">
        <w:rPr>
          <w:rFonts w:hint="eastAsia"/>
          <w:sz w:val="22"/>
        </w:rPr>
        <w:t>1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23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2c</w:t>
      </w:r>
      <w:r w:rsidRPr="009323ED">
        <w:rPr>
          <w:rFonts w:hint="eastAsia"/>
          <w:sz w:val="22"/>
        </w:rPr>
        <w:t>）。</w:t>
      </w:r>
      <w:r w:rsidRPr="009323ED">
        <w:rPr>
          <w:rFonts w:hint="eastAsia"/>
          <w:sz w:val="22"/>
        </w:rPr>
        <w:t xml:space="preserve">    </w:t>
      </w:r>
    </w:p>
  </w:footnote>
  <w:footnote w:id="178">
    <w:p w:rsidR="007D3233" w:rsidRPr="009323ED" w:rsidRDefault="007D3233" w:rsidP="002F7B9D">
      <w:pPr>
        <w:pStyle w:val="afb"/>
        <w:spacing w:after="0" w:line="240" w:lineRule="auto"/>
        <w:rPr>
          <w:rFonts w:ascii="標楷體" w:eastAsia="標楷體" w:hAnsi="標楷體"/>
          <w:sz w:val="22"/>
          <w:szCs w:val="22"/>
        </w:rPr>
      </w:pPr>
      <w:r w:rsidRPr="009323ED">
        <w:rPr>
          <w:rStyle w:val="afd"/>
          <w:sz w:val="22"/>
          <w:szCs w:val="22"/>
        </w:rPr>
        <w:footnoteRef/>
      </w:r>
      <w:r w:rsidRPr="009323ED">
        <w:rPr>
          <w:rFonts w:hint="eastAsia"/>
          <w:sz w:val="22"/>
          <w:szCs w:val="22"/>
        </w:rPr>
        <w:t>《摩訶僧祇律》卷</w:t>
      </w:r>
      <w:r w:rsidRPr="009323ED">
        <w:rPr>
          <w:rFonts w:hint="eastAsia"/>
          <w:sz w:val="22"/>
          <w:szCs w:val="22"/>
        </w:rPr>
        <w:t>36</w:t>
      </w:r>
      <w:r w:rsidRPr="009323ED">
        <w:rPr>
          <w:rFonts w:hint="eastAsia"/>
          <w:sz w:val="22"/>
          <w:szCs w:val="22"/>
        </w:rPr>
        <w:t>（大正</w:t>
      </w:r>
      <w:r w:rsidRPr="009323ED">
        <w:rPr>
          <w:rFonts w:hint="eastAsia"/>
          <w:sz w:val="22"/>
          <w:szCs w:val="22"/>
        </w:rPr>
        <w:t>22</w:t>
      </w:r>
      <w:r w:rsidRPr="009323ED">
        <w:rPr>
          <w:rFonts w:hint="eastAsia"/>
          <w:sz w:val="22"/>
          <w:szCs w:val="22"/>
        </w:rPr>
        <w:t>，</w:t>
      </w:r>
      <w:r w:rsidRPr="009323ED">
        <w:rPr>
          <w:rFonts w:hint="eastAsia"/>
          <w:sz w:val="22"/>
          <w:szCs w:val="22"/>
        </w:rPr>
        <w:t>514b24-25</w:t>
      </w:r>
      <w:r w:rsidRPr="009323ED">
        <w:rPr>
          <w:rFonts w:hint="eastAsia"/>
          <w:sz w:val="22"/>
          <w:szCs w:val="22"/>
        </w:rPr>
        <w:t>）：</w:t>
      </w:r>
      <w:r w:rsidRPr="009323ED">
        <w:rPr>
          <w:rFonts w:ascii="標楷體" w:eastAsia="標楷體" w:hAnsi="標楷體" w:hint="eastAsia"/>
          <w:sz w:val="22"/>
          <w:szCs w:val="22"/>
        </w:rPr>
        <w:t>「三</w:t>
      </w:r>
      <w:proofErr w:type="gramStart"/>
      <w:r w:rsidRPr="009323ED">
        <w:rPr>
          <w:rFonts w:ascii="標楷體" w:eastAsia="標楷體" w:hAnsi="標楷體" w:hint="eastAsia"/>
          <w:sz w:val="22"/>
          <w:szCs w:val="22"/>
        </w:rPr>
        <w:t>瘡門</w:t>
      </w:r>
      <w:proofErr w:type="gramEnd"/>
      <w:r w:rsidRPr="009323ED">
        <w:rPr>
          <w:rFonts w:ascii="標楷體" w:eastAsia="標楷體" w:hAnsi="標楷體" w:hint="eastAsia"/>
          <w:sz w:val="22"/>
          <w:szCs w:val="22"/>
        </w:rPr>
        <w:t>：</w:t>
      </w:r>
      <w:proofErr w:type="gramStart"/>
      <w:r w:rsidRPr="009323ED">
        <w:rPr>
          <w:rFonts w:ascii="標楷體" w:eastAsia="標楷體" w:hAnsi="標楷體" w:hint="eastAsia"/>
          <w:sz w:val="22"/>
          <w:szCs w:val="22"/>
        </w:rPr>
        <w:t>若口</w:t>
      </w:r>
      <w:proofErr w:type="gramEnd"/>
      <w:r w:rsidRPr="009323ED">
        <w:rPr>
          <w:rFonts w:ascii="標楷體" w:eastAsia="標楷體" w:hAnsi="標楷體" w:hint="eastAsia"/>
          <w:sz w:val="22"/>
          <w:szCs w:val="22"/>
        </w:rPr>
        <w:t>、若小行道、大行道。」</w:t>
      </w:r>
    </w:p>
  </w:footnote>
  <w:footnote w:id="179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41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31</w:t>
      </w:r>
      <w:r w:rsidRPr="009323ED">
        <w:rPr>
          <w:sz w:val="22"/>
        </w:rPr>
        <w:t>]</w:t>
      </w:r>
      <w:r w:rsidRPr="009323ED">
        <w:rPr>
          <w:rFonts w:hint="eastAsia"/>
          <w:sz w:val="22"/>
        </w:rPr>
        <w:t>《根本說一切有部毘奈耶》卷</w:t>
      </w:r>
      <w:r w:rsidRPr="009323ED">
        <w:rPr>
          <w:rFonts w:hint="eastAsia"/>
          <w:sz w:val="22"/>
        </w:rPr>
        <w:t>1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23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630c</w:t>
      </w:r>
      <w:r w:rsidRPr="009323ED">
        <w:rPr>
          <w:rFonts w:hint="eastAsia"/>
          <w:sz w:val="22"/>
        </w:rPr>
        <w:t>）。</w:t>
      </w:r>
      <w:r w:rsidRPr="009323ED">
        <w:rPr>
          <w:rFonts w:hint="eastAsia"/>
          <w:sz w:val="22"/>
        </w:rPr>
        <w:t xml:space="preserve">   </w:t>
      </w:r>
    </w:p>
  </w:footnote>
  <w:footnote w:id="180">
    <w:p w:rsidR="007D3233" w:rsidRPr="009323ED" w:rsidRDefault="007D3233" w:rsidP="002F7B9D">
      <w:pPr>
        <w:pStyle w:val="afb"/>
        <w:spacing w:after="0" w:line="240" w:lineRule="auto"/>
        <w:rPr>
          <w:rFonts w:eastAsia="SimSun"/>
          <w:sz w:val="22"/>
          <w:szCs w:val="22"/>
        </w:rPr>
      </w:pPr>
      <w:r w:rsidRPr="009323ED">
        <w:rPr>
          <w:rStyle w:val="afd"/>
          <w:sz w:val="22"/>
          <w:szCs w:val="22"/>
        </w:rPr>
        <w:footnoteRef/>
      </w:r>
      <w:r w:rsidRPr="009323ED">
        <w:rPr>
          <w:rFonts w:eastAsia="SimSun" w:hint="eastAsia"/>
          <w:sz w:val="22"/>
          <w:szCs w:val="22"/>
        </w:rPr>
        <w:t xml:space="preserve"> </w:t>
      </w:r>
      <w:r w:rsidRPr="009323ED">
        <w:rPr>
          <w:rFonts w:hint="eastAsia"/>
          <w:sz w:val="22"/>
          <w:szCs w:val="22"/>
        </w:rPr>
        <w:t>地處：地方。</w:t>
      </w:r>
      <w:proofErr w:type="gramStart"/>
      <w:r w:rsidRPr="009323ED">
        <w:rPr>
          <w:sz w:val="22"/>
          <w:szCs w:val="22"/>
        </w:rPr>
        <w:t>（</w:t>
      </w:r>
      <w:proofErr w:type="gramEnd"/>
      <w:r w:rsidRPr="009323ED">
        <w:rPr>
          <w:sz w:val="22"/>
          <w:szCs w:val="22"/>
        </w:rPr>
        <w:t>《漢語大詞典》</w:t>
      </w:r>
      <w:proofErr w:type="gramStart"/>
      <w:r w:rsidRPr="009323ED">
        <w:rPr>
          <w:sz w:val="22"/>
          <w:szCs w:val="22"/>
        </w:rPr>
        <w:t>（</w:t>
      </w:r>
      <w:proofErr w:type="gramEnd"/>
      <w:r w:rsidRPr="009323ED">
        <w:rPr>
          <w:sz w:val="22"/>
          <w:szCs w:val="22"/>
        </w:rPr>
        <w:t>二</w:t>
      </w:r>
      <w:proofErr w:type="gramStart"/>
      <w:r w:rsidRPr="009323ED">
        <w:rPr>
          <w:sz w:val="22"/>
          <w:szCs w:val="22"/>
        </w:rPr>
        <w:t>）</w:t>
      </w:r>
      <w:proofErr w:type="gramEnd"/>
      <w:r w:rsidRPr="009323ED">
        <w:rPr>
          <w:sz w:val="22"/>
          <w:szCs w:val="22"/>
        </w:rPr>
        <w:t>，</w:t>
      </w:r>
      <w:r w:rsidRPr="009323ED">
        <w:rPr>
          <w:sz w:val="22"/>
          <w:szCs w:val="22"/>
        </w:rPr>
        <w:t>p.</w:t>
      </w:r>
      <w:r w:rsidRPr="009323ED">
        <w:rPr>
          <w:rFonts w:hint="eastAsia"/>
          <w:sz w:val="22"/>
          <w:szCs w:val="22"/>
        </w:rPr>
        <w:t>1016</w:t>
      </w:r>
      <w:proofErr w:type="gramStart"/>
      <w:r w:rsidRPr="009323ED">
        <w:rPr>
          <w:sz w:val="22"/>
          <w:szCs w:val="22"/>
        </w:rPr>
        <w:t>）</w:t>
      </w:r>
      <w:proofErr w:type="gramEnd"/>
    </w:p>
  </w:footnote>
  <w:footnote w:id="181">
    <w:p w:rsidR="007D3233" w:rsidRPr="009323ED" w:rsidRDefault="007D3233" w:rsidP="002F7B9D">
      <w:pPr>
        <w:snapToGrid w:val="0"/>
        <w:spacing w:after="0" w:line="240" w:lineRule="auto"/>
        <w:ind w:left="330" w:hangingChars="150" w:hanging="330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  <w:lang w:eastAsia="zh-CN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</w:t>
      </w:r>
      <w:r w:rsidRPr="009323ED">
        <w:rPr>
          <w:rFonts w:eastAsia="SimSun" w:hint="eastAsia"/>
          <w:sz w:val="22"/>
          <w:lang w:eastAsia="zh-CN"/>
        </w:rPr>
        <w:t>2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  <w:lang w:eastAsia="zh-CN"/>
        </w:rPr>
        <w:t>32</w:t>
      </w:r>
      <w:r w:rsidRPr="009323ED">
        <w:rPr>
          <w:sz w:val="22"/>
        </w:rPr>
        <w:t>]</w:t>
      </w:r>
      <w:r w:rsidRPr="009323ED">
        <w:rPr>
          <w:rFonts w:hint="eastAsia"/>
          <w:sz w:val="22"/>
        </w:rPr>
        <w:t>《十誦律》卷</w:t>
      </w:r>
      <w:r w:rsidRPr="009323ED">
        <w:rPr>
          <w:rFonts w:hint="eastAsia"/>
          <w:sz w:val="22"/>
        </w:rPr>
        <w:t>2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23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5a-6c</w:t>
      </w:r>
      <w:r w:rsidRPr="009323ED">
        <w:rPr>
          <w:rFonts w:hint="eastAsia"/>
          <w:sz w:val="22"/>
        </w:rPr>
        <w:t>）。《根本說一切有部毘奈耶》卷</w:t>
      </w:r>
      <w:r w:rsidRPr="009323ED">
        <w:rPr>
          <w:rFonts w:hint="eastAsia"/>
          <w:sz w:val="22"/>
        </w:rPr>
        <w:t>3</w:t>
      </w:r>
      <w:proofErr w:type="gramStart"/>
      <w:r w:rsidRPr="009323ED">
        <w:rPr>
          <w:rFonts w:hint="eastAsia"/>
          <w:sz w:val="22"/>
        </w:rPr>
        <w:t>‧</w:t>
      </w:r>
      <w:proofErr w:type="gramEnd"/>
      <w:r w:rsidRPr="009323ED">
        <w:rPr>
          <w:rFonts w:hint="eastAsia"/>
          <w:sz w:val="22"/>
        </w:rPr>
        <w:t>4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23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638b-646c</w:t>
      </w:r>
      <w:r w:rsidRPr="009323ED">
        <w:rPr>
          <w:rFonts w:hint="eastAsia"/>
          <w:sz w:val="22"/>
        </w:rPr>
        <w:t>）。</w:t>
      </w:r>
    </w:p>
  </w:footnote>
  <w:footnote w:id="182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42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33</w:t>
      </w:r>
      <w:r w:rsidRPr="009323ED">
        <w:rPr>
          <w:sz w:val="22"/>
        </w:rPr>
        <w:t>]</w:t>
      </w:r>
      <w:r w:rsidRPr="009323ED">
        <w:rPr>
          <w:rFonts w:ascii="Times New Roman" w:hAnsi="Times New Roman" w:cs="Times New Roman"/>
          <w:sz w:val="22"/>
        </w:rPr>
        <w:t>《根本說一切有部毘奈耶》卷</w:t>
      </w:r>
      <w:r w:rsidRPr="009323ED">
        <w:rPr>
          <w:rFonts w:ascii="Times New Roman" w:hAnsi="Times New Roman" w:cs="Times New Roman"/>
          <w:sz w:val="22"/>
        </w:rPr>
        <w:t>7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23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661a-663a</w:t>
      </w:r>
      <w:r w:rsidRPr="009323ED">
        <w:rPr>
          <w:rFonts w:ascii="Times New Roman" w:hAnsi="Times New Roman" w:cs="Times New Roman"/>
          <w:sz w:val="22"/>
        </w:rPr>
        <w:t>）。</w:t>
      </w:r>
      <w:r w:rsidRPr="009323ED">
        <w:rPr>
          <w:rFonts w:ascii="Times New Roman" w:hAnsi="Times New Roman" w:cs="Times New Roman"/>
          <w:sz w:val="22"/>
        </w:rPr>
        <w:t xml:space="preserve">   </w:t>
      </w:r>
    </w:p>
  </w:footnote>
  <w:footnote w:id="183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42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34</w:t>
      </w:r>
      <w:r w:rsidRPr="009323ED">
        <w:rPr>
          <w:sz w:val="22"/>
        </w:rPr>
        <w:t>]</w:t>
      </w:r>
      <w:r w:rsidRPr="009323ED">
        <w:rPr>
          <w:rFonts w:ascii="Times New Roman" w:hAnsi="Times New Roman" w:cs="Times New Roman"/>
          <w:sz w:val="22"/>
        </w:rPr>
        <w:t>《十誦律》卷</w:t>
      </w:r>
      <w:r w:rsidRPr="009323ED">
        <w:rPr>
          <w:rFonts w:ascii="Times New Roman" w:hAnsi="Times New Roman" w:cs="Times New Roman"/>
          <w:sz w:val="22"/>
        </w:rPr>
        <w:t>2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23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8b-10b</w:t>
      </w:r>
      <w:r w:rsidRPr="009323ED">
        <w:rPr>
          <w:rFonts w:ascii="Times New Roman" w:hAnsi="Times New Roman" w:cs="Times New Roman"/>
          <w:sz w:val="22"/>
        </w:rPr>
        <w:t>）。</w:t>
      </w:r>
      <w:r w:rsidRPr="009323ED">
        <w:rPr>
          <w:rFonts w:ascii="Times New Roman" w:hAnsi="Times New Roman" w:cs="Times New Roman"/>
          <w:sz w:val="22"/>
        </w:rPr>
        <w:t xml:space="preserve">     </w:t>
      </w:r>
    </w:p>
  </w:footnote>
  <w:footnote w:id="184">
    <w:p w:rsidR="007D3233" w:rsidRPr="009323ED" w:rsidRDefault="007D3233" w:rsidP="002F7B9D">
      <w:pPr>
        <w:pStyle w:val="afb"/>
        <w:spacing w:after="0" w:line="240" w:lineRule="auto"/>
        <w:rPr>
          <w:rFonts w:ascii="Times New Roman" w:hAnsi="Times New Roman" w:cs="Times New Roman"/>
          <w:sz w:val="22"/>
          <w:szCs w:val="22"/>
          <w:lang w:eastAsia="zh-CN"/>
        </w:rPr>
      </w:pPr>
      <w:r w:rsidRPr="009323ED">
        <w:rPr>
          <w:rStyle w:val="afd"/>
          <w:sz w:val="22"/>
          <w:szCs w:val="22"/>
        </w:rPr>
        <w:footnoteRef/>
      </w:r>
      <w:r w:rsidRPr="009323ED">
        <w:rPr>
          <w:rFonts w:ascii="Times New Roman" w:hAnsi="Times New Roman" w:cs="Times New Roman"/>
          <w:sz w:val="22"/>
          <w:szCs w:val="22"/>
        </w:rPr>
        <w:t>《四分律》卷</w:t>
      </w:r>
      <w:r w:rsidRPr="009323ED">
        <w:rPr>
          <w:rFonts w:ascii="Times New Roman" w:hAnsi="Times New Roman" w:cs="Times New Roman"/>
          <w:sz w:val="22"/>
          <w:szCs w:val="22"/>
        </w:rPr>
        <w:t>2</w:t>
      </w:r>
      <w:r w:rsidRPr="009323ED">
        <w:rPr>
          <w:rFonts w:ascii="Times New Roman" w:hAnsi="Times New Roman" w:cs="Times New Roman"/>
          <w:sz w:val="22"/>
          <w:szCs w:val="22"/>
        </w:rPr>
        <w:t>（大正</w:t>
      </w:r>
      <w:r w:rsidRPr="009323ED">
        <w:rPr>
          <w:rFonts w:ascii="Times New Roman" w:hAnsi="Times New Roman" w:cs="Times New Roman"/>
          <w:sz w:val="22"/>
          <w:szCs w:val="22"/>
          <w:lang w:eastAsia="zh-CN"/>
        </w:rPr>
        <w:t>22</w:t>
      </w:r>
      <w:r w:rsidRPr="009323ED">
        <w:rPr>
          <w:rFonts w:ascii="Times New Roman" w:hAnsi="Times New Roman" w:cs="Times New Roman"/>
          <w:sz w:val="22"/>
          <w:szCs w:val="22"/>
          <w:lang w:eastAsia="zh-CN"/>
        </w:rPr>
        <w:t>，</w:t>
      </w:r>
      <w:r w:rsidRPr="009323ED">
        <w:rPr>
          <w:rFonts w:ascii="Times New Roman" w:hAnsi="Times New Roman" w:cs="Times New Roman"/>
          <w:sz w:val="22"/>
          <w:szCs w:val="22"/>
          <w:lang w:eastAsia="zh-CN"/>
        </w:rPr>
        <w:t>577a18-21</w:t>
      </w:r>
      <w:r w:rsidRPr="009323ED">
        <w:rPr>
          <w:rFonts w:ascii="Times New Roman" w:hAnsi="Times New Roman" w:cs="Times New Roman"/>
          <w:sz w:val="22"/>
          <w:szCs w:val="22"/>
        </w:rPr>
        <w:t>）：</w:t>
      </w:r>
    </w:p>
    <w:p w:rsidR="007D3233" w:rsidRPr="009323ED" w:rsidRDefault="007D3233" w:rsidP="002F7B9D">
      <w:pPr>
        <w:pStyle w:val="afb"/>
        <w:spacing w:after="0" w:line="240" w:lineRule="auto"/>
        <w:ind w:leftChars="100" w:left="240"/>
        <w:rPr>
          <w:rFonts w:ascii="標楷體" w:eastAsia="標楷體" w:hAnsi="標楷體"/>
          <w:sz w:val="22"/>
          <w:szCs w:val="22"/>
        </w:rPr>
      </w:pPr>
      <w:proofErr w:type="gramStart"/>
      <w:r w:rsidRPr="009323ED">
        <w:rPr>
          <w:rFonts w:ascii="標楷體" w:eastAsia="標楷體" w:hAnsi="標楷體" w:cs="Times New Roman"/>
          <w:sz w:val="22"/>
          <w:szCs w:val="22"/>
        </w:rPr>
        <w:t>倚發者</w:t>
      </w:r>
      <w:proofErr w:type="gramEnd"/>
      <w:r w:rsidRPr="009323ED">
        <w:rPr>
          <w:rFonts w:ascii="標楷體" w:eastAsia="標楷體" w:hAnsi="標楷體" w:cs="Times New Roman"/>
          <w:sz w:val="22"/>
          <w:szCs w:val="22"/>
        </w:rPr>
        <w:t>，</w:t>
      </w:r>
      <w:proofErr w:type="gramStart"/>
      <w:r w:rsidRPr="009323ED">
        <w:rPr>
          <w:rFonts w:ascii="標楷體" w:eastAsia="標楷體" w:hAnsi="標楷體" w:cs="Times New Roman"/>
          <w:sz w:val="22"/>
          <w:szCs w:val="22"/>
        </w:rPr>
        <w:t>知彼人必當倚發彼</w:t>
      </w:r>
      <w:proofErr w:type="gramEnd"/>
      <w:r w:rsidRPr="009323ED">
        <w:rPr>
          <w:rFonts w:ascii="標楷體" w:eastAsia="標楷體" w:hAnsi="標楷體" w:cs="Times New Roman"/>
          <w:sz w:val="22"/>
          <w:szCs w:val="22"/>
        </w:rPr>
        <w:t>處，</w:t>
      </w:r>
      <w:proofErr w:type="gramStart"/>
      <w:r w:rsidRPr="009323ED">
        <w:rPr>
          <w:rFonts w:ascii="標楷體" w:eastAsia="標楷體" w:hAnsi="標楷體" w:cs="Times New Roman"/>
          <w:sz w:val="22"/>
          <w:szCs w:val="22"/>
        </w:rPr>
        <w:t>若樹</w:t>
      </w:r>
      <w:proofErr w:type="gramEnd"/>
      <w:r w:rsidRPr="009323ED">
        <w:rPr>
          <w:rFonts w:ascii="標楷體" w:eastAsia="標楷體" w:hAnsi="標楷體" w:cs="Times New Roman"/>
          <w:sz w:val="22"/>
          <w:szCs w:val="22"/>
        </w:rPr>
        <w:t>、</w:t>
      </w:r>
      <w:proofErr w:type="gramStart"/>
      <w:r w:rsidRPr="009323ED">
        <w:rPr>
          <w:rFonts w:ascii="標楷體" w:eastAsia="標楷體" w:hAnsi="標楷體" w:cs="Times New Roman"/>
          <w:sz w:val="22"/>
          <w:szCs w:val="22"/>
        </w:rPr>
        <w:t>若牆</w:t>
      </w:r>
      <w:proofErr w:type="gramEnd"/>
      <w:r w:rsidRPr="009323ED">
        <w:rPr>
          <w:rFonts w:ascii="標楷體" w:eastAsia="標楷體" w:hAnsi="標楷體" w:cs="Times New Roman"/>
          <w:sz w:val="22"/>
          <w:szCs w:val="22"/>
        </w:rPr>
        <w:t>、若</w:t>
      </w:r>
      <w:proofErr w:type="gramStart"/>
      <w:r w:rsidRPr="009323ED">
        <w:rPr>
          <w:rFonts w:ascii="標楷體" w:eastAsia="標楷體" w:hAnsi="標楷體" w:cs="Times New Roman"/>
          <w:sz w:val="22"/>
          <w:szCs w:val="22"/>
        </w:rPr>
        <w:t>柵</w:t>
      </w:r>
      <w:proofErr w:type="gramEnd"/>
      <w:r w:rsidRPr="009323ED">
        <w:rPr>
          <w:rFonts w:ascii="標楷體" w:eastAsia="標楷體" w:hAnsi="標楷體" w:cs="Times New Roman"/>
          <w:sz w:val="22"/>
          <w:szCs w:val="22"/>
        </w:rPr>
        <w:t>，</w:t>
      </w:r>
      <w:proofErr w:type="gramStart"/>
      <w:r w:rsidRPr="009323ED">
        <w:rPr>
          <w:rFonts w:ascii="標楷體" w:eastAsia="標楷體" w:hAnsi="標楷體" w:cs="Times New Roman"/>
          <w:sz w:val="22"/>
          <w:szCs w:val="22"/>
        </w:rPr>
        <w:t>於彼外若</w:t>
      </w:r>
      <w:proofErr w:type="gramEnd"/>
      <w:r w:rsidRPr="009323ED">
        <w:rPr>
          <w:rFonts w:ascii="標楷體" w:eastAsia="標楷體" w:hAnsi="標楷體" w:cs="Times New Roman"/>
          <w:sz w:val="22"/>
          <w:szCs w:val="22"/>
        </w:rPr>
        <w:t>著火、</w:t>
      </w:r>
      <w:proofErr w:type="gramStart"/>
      <w:r w:rsidRPr="009323ED">
        <w:rPr>
          <w:rFonts w:ascii="標楷體" w:eastAsia="標楷體" w:hAnsi="標楷體" w:cs="Times New Roman"/>
          <w:sz w:val="22"/>
          <w:szCs w:val="22"/>
        </w:rPr>
        <w:t>若刀</w:t>
      </w:r>
      <w:proofErr w:type="gramEnd"/>
      <w:r w:rsidRPr="009323ED">
        <w:rPr>
          <w:rFonts w:ascii="標楷體" w:eastAsia="標楷體" w:hAnsi="標楷體" w:cs="Times New Roman"/>
          <w:sz w:val="22"/>
          <w:szCs w:val="22"/>
        </w:rPr>
        <w:t>、若</w:t>
      </w:r>
      <w:proofErr w:type="gramStart"/>
      <w:r w:rsidRPr="009323ED">
        <w:rPr>
          <w:rFonts w:ascii="標楷體" w:eastAsia="標楷體" w:hAnsi="標楷體" w:cs="Times New Roman"/>
          <w:sz w:val="22"/>
          <w:szCs w:val="22"/>
        </w:rPr>
        <w:t>橛</w:t>
      </w:r>
      <w:proofErr w:type="gramEnd"/>
      <w:r w:rsidRPr="009323ED">
        <w:rPr>
          <w:rFonts w:ascii="標楷體" w:eastAsia="標楷體" w:hAnsi="標楷體" w:cs="Times New Roman"/>
          <w:sz w:val="22"/>
          <w:szCs w:val="22"/>
        </w:rPr>
        <w:t>、若毒蛇、</w:t>
      </w:r>
      <w:proofErr w:type="gramStart"/>
      <w:r w:rsidRPr="009323ED">
        <w:rPr>
          <w:rFonts w:ascii="標楷體" w:eastAsia="標楷體" w:hAnsi="標楷體" w:cs="Times New Roman"/>
          <w:sz w:val="22"/>
          <w:szCs w:val="22"/>
        </w:rPr>
        <w:t>若毒塗刺機發</w:t>
      </w:r>
      <w:proofErr w:type="gramEnd"/>
      <w:r w:rsidRPr="009323ED">
        <w:rPr>
          <w:rFonts w:ascii="標楷體" w:eastAsia="標楷體" w:hAnsi="標楷體" w:cs="Times New Roman"/>
          <w:sz w:val="22"/>
          <w:szCs w:val="22"/>
        </w:rPr>
        <w:t>，</w:t>
      </w:r>
      <w:proofErr w:type="gramStart"/>
      <w:r w:rsidRPr="009323ED">
        <w:rPr>
          <w:rFonts w:ascii="標楷體" w:eastAsia="標楷體" w:hAnsi="標楷體" w:cs="Times New Roman"/>
          <w:sz w:val="22"/>
          <w:szCs w:val="22"/>
        </w:rPr>
        <w:t>使墮中死者</w:t>
      </w:r>
      <w:proofErr w:type="gramEnd"/>
      <w:r w:rsidRPr="009323ED">
        <w:rPr>
          <w:rFonts w:ascii="標楷體" w:eastAsia="標楷體" w:hAnsi="標楷體" w:cs="Times New Roman"/>
          <w:sz w:val="22"/>
          <w:szCs w:val="22"/>
        </w:rPr>
        <w:t>波羅夷。</w:t>
      </w:r>
    </w:p>
  </w:footnote>
  <w:footnote w:id="185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42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35</w:t>
      </w:r>
      <w:r w:rsidRPr="009323ED">
        <w:rPr>
          <w:sz w:val="22"/>
        </w:rPr>
        <w:t>]</w:t>
      </w:r>
      <w:r w:rsidRPr="009323ED">
        <w:rPr>
          <w:rFonts w:ascii="Times New Roman" w:hAnsi="Times New Roman" w:cs="Times New Roman"/>
          <w:sz w:val="22"/>
        </w:rPr>
        <w:t>《摩訶僧祇律》卷</w:t>
      </w:r>
      <w:r w:rsidRPr="009323ED">
        <w:rPr>
          <w:rFonts w:ascii="Times New Roman" w:hAnsi="Times New Roman" w:cs="Times New Roman"/>
          <w:sz w:val="22"/>
        </w:rPr>
        <w:t>2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22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238a</w:t>
      </w:r>
      <w:r w:rsidRPr="009323ED">
        <w:rPr>
          <w:rFonts w:ascii="Times New Roman" w:hAnsi="Times New Roman" w:cs="Times New Roman"/>
          <w:sz w:val="22"/>
        </w:rPr>
        <w:t>）。</w:t>
      </w:r>
      <w:r w:rsidRPr="009323ED">
        <w:rPr>
          <w:rFonts w:ascii="Times New Roman" w:hAnsi="Times New Roman" w:cs="Times New Roman"/>
          <w:sz w:val="22"/>
        </w:rPr>
        <w:t xml:space="preserve">     </w:t>
      </w:r>
    </w:p>
  </w:footnote>
  <w:footnote w:id="186">
    <w:p w:rsidR="007D3233" w:rsidRPr="009323ED" w:rsidRDefault="007D3233" w:rsidP="002F7B9D">
      <w:pPr>
        <w:snapToGrid w:val="0"/>
        <w:spacing w:after="0" w:line="240" w:lineRule="auto"/>
        <w:ind w:left="704" w:hangingChars="320" w:hanging="704"/>
        <w:rPr>
          <w:rFonts w:ascii="Times New Roman" w:hAnsi="Times New Roman" w:cs="Times New Roma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ascii="Times New Roman" w:hAnsi="Times New Roman" w:cs="Times New Roman" w:hint="eastAsia"/>
          <w:sz w:val="22"/>
        </w:rPr>
        <w:t>（</w:t>
      </w:r>
      <w:r w:rsidRPr="009323ED">
        <w:rPr>
          <w:rFonts w:ascii="Times New Roman" w:hAnsi="Times New Roman" w:cs="Times New Roman" w:hint="eastAsia"/>
          <w:sz w:val="22"/>
        </w:rPr>
        <w:t>1</w:t>
      </w:r>
      <w:r w:rsidRPr="009323ED">
        <w:rPr>
          <w:rFonts w:ascii="Times New Roman" w:hAnsi="Times New Roman" w:cs="Times New Roman" w:hint="eastAsia"/>
          <w:sz w:val="22"/>
        </w:rPr>
        <w:t>）</w:t>
      </w:r>
      <w:r w:rsidRPr="009323ED">
        <w:rPr>
          <w:rFonts w:ascii="Times New Roman" w:hAnsi="Times New Roman" w:cs="Times New Roman"/>
          <w:sz w:val="22"/>
        </w:rPr>
        <w:t>[</w:t>
      </w:r>
      <w:r w:rsidRPr="009323ED">
        <w:rPr>
          <w:rFonts w:ascii="Times New Roman" w:hAnsi="Times New Roman" w:cs="Times New Roman" w:hint="eastAsia"/>
          <w:sz w:val="22"/>
        </w:rPr>
        <w:t>原書</w:t>
      </w:r>
      <w:r w:rsidRPr="009323ED">
        <w:rPr>
          <w:rFonts w:ascii="Times New Roman" w:hAnsi="Times New Roman" w:cs="Times New Roman"/>
          <w:sz w:val="22"/>
        </w:rPr>
        <w:t>p.2</w:t>
      </w:r>
      <w:r w:rsidRPr="009323ED">
        <w:rPr>
          <w:rFonts w:ascii="Times New Roman" w:hAnsi="Times New Roman" w:cs="Times New Roman" w:hint="eastAsia"/>
          <w:sz w:val="22"/>
        </w:rPr>
        <w:t>42</w:t>
      </w:r>
      <w:r w:rsidRPr="009323ED">
        <w:rPr>
          <w:rFonts w:ascii="Times New Roman" w:hAnsi="Times New Roman" w:cs="Times New Roman"/>
          <w:sz w:val="22"/>
        </w:rPr>
        <w:t>,n.</w:t>
      </w:r>
      <w:r w:rsidRPr="009323ED">
        <w:rPr>
          <w:rFonts w:ascii="Times New Roman" w:hAnsi="Times New Roman" w:cs="Times New Roman" w:hint="eastAsia"/>
          <w:sz w:val="22"/>
        </w:rPr>
        <w:t>36</w:t>
      </w:r>
      <w:r w:rsidRPr="009323ED">
        <w:rPr>
          <w:rFonts w:ascii="Times New Roman" w:hAnsi="Times New Roman" w:cs="Times New Roman"/>
          <w:sz w:val="22"/>
        </w:rPr>
        <w:t>]</w:t>
      </w:r>
      <w:r w:rsidRPr="009323ED">
        <w:rPr>
          <w:rFonts w:ascii="Times New Roman" w:hAnsi="Times New Roman" w:cs="Times New Roman"/>
          <w:sz w:val="22"/>
        </w:rPr>
        <w:t>《根本說一切有部毘奈耶》卷</w:t>
      </w:r>
      <w:r w:rsidRPr="009323ED">
        <w:rPr>
          <w:rFonts w:ascii="Times New Roman" w:hAnsi="Times New Roman" w:cs="Times New Roman"/>
          <w:sz w:val="22"/>
        </w:rPr>
        <w:t>1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23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630c</w:t>
      </w:r>
      <w:r w:rsidRPr="009323ED">
        <w:rPr>
          <w:rFonts w:ascii="Times New Roman" w:hAnsi="Times New Roman" w:cs="Times New Roman"/>
          <w:sz w:val="22"/>
        </w:rPr>
        <w:t>）。《十誦律》卷</w:t>
      </w:r>
      <w:r w:rsidRPr="009323ED">
        <w:rPr>
          <w:rFonts w:ascii="Times New Roman" w:hAnsi="Times New Roman" w:cs="Times New Roman"/>
          <w:sz w:val="22"/>
        </w:rPr>
        <w:t>1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23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2c</w:t>
      </w:r>
      <w:r w:rsidRPr="009323ED">
        <w:rPr>
          <w:rFonts w:ascii="Times New Roman" w:hAnsi="Times New Roman" w:cs="Times New Roman"/>
          <w:sz w:val="22"/>
        </w:rPr>
        <w:t>）。</w:t>
      </w:r>
      <w:r w:rsidRPr="009323ED">
        <w:rPr>
          <w:rFonts w:ascii="Times New Roman" w:hAnsi="Times New Roman" w:cs="Times New Roman"/>
          <w:sz w:val="22"/>
        </w:rPr>
        <w:t xml:space="preserve"> </w:t>
      </w:r>
    </w:p>
    <w:p w:rsidR="007D3233" w:rsidRPr="009323ED" w:rsidRDefault="007D3233" w:rsidP="002F7B9D">
      <w:pPr>
        <w:snapToGrid w:val="0"/>
        <w:spacing w:after="0" w:line="240" w:lineRule="auto"/>
        <w:ind w:leftChars="80" w:left="742" w:hangingChars="250" w:hanging="550"/>
        <w:rPr>
          <w:rFonts w:ascii="Times New Roman" w:hAnsi="Times New Roman" w:cs="Times New Roman"/>
          <w:sz w:val="22"/>
        </w:rPr>
      </w:pPr>
      <w:r w:rsidRPr="009323ED">
        <w:rPr>
          <w:rFonts w:ascii="Times New Roman" w:hAnsi="Times New Roman" w:cs="Times New Roman" w:hint="eastAsia"/>
          <w:sz w:val="22"/>
        </w:rPr>
        <w:t>（</w:t>
      </w:r>
      <w:r w:rsidRPr="009323ED">
        <w:rPr>
          <w:rFonts w:ascii="Times New Roman" w:hAnsi="Times New Roman" w:cs="Times New Roman" w:hint="eastAsia"/>
          <w:sz w:val="22"/>
        </w:rPr>
        <w:t>2</w:t>
      </w:r>
      <w:r w:rsidRPr="009323ED">
        <w:rPr>
          <w:rFonts w:ascii="Times New Roman" w:hAnsi="Times New Roman" w:cs="Times New Roman" w:hint="eastAsia"/>
          <w:sz w:val="22"/>
        </w:rPr>
        <w:t>）</w:t>
      </w:r>
      <w:proofErr w:type="gramStart"/>
      <w:r w:rsidRPr="009323ED">
        <w:rPr>
          <w:rFonts w:ascii="Times New Roman" w:hAnsi="Times New Roman" w:cs="Times New Roman" w:hint="eastAsia"/>
          <w:sz w:val="22"/>
        </w:rPr>
        <w:t>編按</w:t>
      </w:r>
      <w:proofErr w:type="gramEnd"/>
      <w:r w:rsidRPr="009323ED">
        <w:rPr>
          <w:rFonts w:ascii="Times New Roman" w:hAnsi="Times New Roman" w:cs="Times New Roman" w:hint="eastAsia"/>
          <w:sz w:val="22"/>
        </w:rPr>
        <w:t>：《十誦律》卷</w:t>
      </w:r>
      <w:r w:rsidRPr="009323ED">
        <w:rPr>
          <w:rFonts w:ascii="Times New Roman" w:hAnsi="Times New Roman" w:cs="Times New Roman" w:hint="eastAsia"/>
          <w:sz w:val="22"/>
        </w:rPr>
        <w:t>1</w:t>
      </w:r>
      <w:r w:rsidRPr="009323ED">
        <w:rPr>
          <w:rFonts w:ascii="Times New Roman" w:hAnsi="Times New Roman" w:cs="Times New Roman" w:hint="eastAsia"/>
          <w:sz w:val="22"/>
        </w:rPr>
        <w:t>應為四類：「</w:t>
      </w:r>
      <w:r w:rsidRPr="009323ED">
        <w:rPr>
          <w:rFonts w:ascii="標楷體" w:eastAsia="標楷體" w:hAnsi="標楷體" w:cs="Times New Roman" w:hint="eastAsia"/>
          <w:sz w:val="22"/>
        </w:rPr>
        <w:t>是中犯者有四種：男、女、黃門、二根。</w:t>
      </w:r>
      <w:r w:rsidRPr="009323ED">
        <w:rPr>
          <w:rFonts w:ascii="Times New Roman" w:hAnsi="Times New Roman" w:cs="Times New Roman" w:hint="eastAsia"/>
          <w:sz w:val="22"/>
        </w:rPr>
        <w:t>」（大正</w:t>
      </w:r>
      <w:r w:rsidRPr="009323ED">
        <w:rPr>
          <w:rFonts w:ascii="Times New Roman" w:hAnsi="Times New Roman" w:cs="Times New Roman" w:hint="eastAsia"/>
          <w:sz w:val="22"/>
        </w:rPr>
        <w:t>23</w:t>
      </w:r>
      <w:r w:rsidRPr="009323ED">
        <w:rPr>
          <w:rFonts w:ascii="Times New Roman" w:hAnsi="Times New Roman" w:cs="Times New Roman" w:hint="eastAsia"/>
          <w:sz w:val="22"/>
        </w:rPr>
        <w:t>，</w:t>
      </w:r>
      <w:r w:rsidRPr="009323ED">
        <w:rPr>
          <w:rFonts w:ascii="Times New Roman" w:hAnsi="Times New Roman" w:cs="Times New Roman" w:hint="eastAsia"/>
          <w:sz w:val="22"/>
        </w:rPr>
        <w:t>2c21-22</w:t>
      </w:r>
      <w:r w:rsidRPr="009323ED">
        <w:rPr>
          <w:rFonts w:ascii="Times New Roman" w:hAnsi="Times New Roman" w:cs="Times New Roman" w:hint="eastAsia"/>
          <w:sz w:val="22"/>
        </w:rPr>
        <w:t>）</w:t>
      </w:r>
    </w:p>
  </w:footnote>
  <w:footnote w:id="187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42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37</w:t>
      </w:r>
      <w:r w:rsidRPr="009323ED">
        <w:rPr>
          <w:sz w:val="22"/>
        </w:rPr>
        <w:t>]</w:t>
      </w:r>
      <w:r w:rsidRPr="009323ED">
        <w:rPr>
          <w:rFonts w:ascii="Times New Roman" w:hAnsi="Times New Roman" w:cs="Times New Roman"/>
          <w:sz w:val="22"/>
        </w:rPr>
        <w:t>《銅鍱律》〈經分別〉（南傳</w:t>
      </w:r>
      <w:r w:rsidRPr="009323ED">
        <w:rPr>
          <w:rFonts w:ascii="Times New Roman" w:hAnsi="Times New Roman" w:cs="Times New Roman"/>
          <w:sz w:val="22"/>
        </w:rPr>
        <w:t>1</w:t>
      </w:r>
      <w:r>
        <w:rPr>
          <w:rFonts w:ascii="新細明體" w:hAnsi="新細明體" w:cs="新細明體" w:hint="eastAsia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44</w:t>
      </w:r>
      <w:r w:rsidRPr="009323ED">
        <w:rPr>
          <w:rFonts w:ascii="Times New Roman" w:hAnsi="Times New Roman" w:cs="Times New Roman"/>
          <w:sz w:val="22"/>
        </w:rPr>
        <w:t>）。</w:t>
      </w:r>
      <w:r w:rsidRPr="009323ED">
        <w:rPr>
          <w:rFonts w:ascii="Times New Roman" w:hAnsi="Times New Roman" w:cs="Times New Roman"/>
          <w:sz w:val="22"/>
        </w:rPr>
        <w:t xml:space="preserve">     </w:t>
      </w:r>
    </w:p>
  </w:footnote>
  <w:footnote w:id="188">
    <w:p w:rsidR="007D3233" w:rsidRPr="009323ED" w:rsidRDefault="007D3233" w:rsidP="002F7B9D">
      <w:pPr>
        <w:snapToGrid w:val="0"/>
        <w:spacing w:after="0" w:line="240" w:lineRule="auto"/>
        <w:rPr>
          <w:rFonts w:ascii="Times New Roman" w:eastAsia="SimSun" w:hAnsi="Times New Roman" w:cs="Times New Roma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ascii="Times New Roman" w:hAnsi="Times New Roman" w:cs="Times New Roman" w:hint="eastAsia"/>
          <w:sz w:val="22"/>
        </w:rPr>
        <w:t>（</w:t>
      </w:r>
      <w:r w:rsidRPr="009323ED">
        <w:rPr>
          <w:rFonts w:ascii="Times New Roman" w:hAnsi="Times New Roman" w:cs="Times New Roman" w:hint="eastAsia"/>
          <w:sz w:val="22"/>
        </w:rPr>
        <w:t>1</w:t>
      </w:r>
      <w:r w:rsidRPr="009323ED">
        <w:rPr>
          <w:rFonts w:ascii="Times New Roman" w:hAnsi="Times New Roman" w:cs="Times New Roman" w:hint="eastAsia"/>
          <w:sz w:val="22"/>
        </w:rPr>
        <w:t>）</w:t>
      </w:r>
      <w:r w:rsidRPr="009323ED">
        <w:rPr>
          <w:rFonts w:ascii="Times New Roman" w:hAnsi="Times New Roman" w:cs="Times New Roman"/>
          <w:sz w:val="22"/>
        </w:rPr>
        <w:t>[</w:t>
      </w:r>
      <w:r w:rsidRPr="009323ED">
        <w:rPr>
          <w:rFonts w:ascii="Times New Roman" w:hAnsi="Times New Roman" w:cs="Times New Roman" w:hint="eastAsia"/>
          <w:sz w:val="22"/>
        </w:rPr>
        <w:t>原書</w:t>
      </w:r>
      <w:r w:rsidRPr="009323ED">
        <w:rPr>
          <w:rFonts w:ascii="Times New Roman" w:hAnsi="Times New Roman" w:cs="Times New Roman"/>
          <w:sz w:val="22"/>
        </w:rPr>
        <w:t>p.2</w:t>
      </w:r>
      <w:r w:rsidRPr="009323ED">
        <w:rPr>
          <w:rFonts w:ascii="Times New Roman" w:hAnsi="Times New Roman" w:cs="Times New Roman" w:hint="eastAsia"/>
          <w:sz w:val="22"/>
        </w:rPr>
        <w:t>42</w:t>
      </w:r>
      <w:r w:rsidRPr="009323ED">
        <w:rPr>
          <w:rFonts w:ascii="Times New Roman" w:hAnsi="Times New Roman" w:cs="Times New Roman"/>
          <w:sz w:val="22"/>
        </w:rPr>
        <w:t>,n.</w:t>
      </w:r>
      <w:r w:rsidRPr="009323ED">
        <w:rPr>
          <w:rFonts w:ascii="Times New Roman" w:hAnsi="Times New Roman" w:cs="Times New Roman" w:hint="eastAsia"/>
          <w:sz w:val="22"/>
        </w:rPr>
        <w:t>38</w:t>
      </w:r>
      <w:r w:rsidRPr="009323ED">
        <w:rPr>
          <w:rFonts w:ascii="Times New Roman" w:hAnsi="Times New Roman" w:cs="Times New Roman"/>
          <w:sz w:val="22"/>
        </w:rPr>
        <w:t>]</w:t>
      </w:r>
      <w:r w:rsidRPr="009323ED">
        <w:rPr>
          <w:rFonts w:ascii="Times New Roman" w:hAnsi="Times New Roman" w:cs="Times New Roman"/>
          <w:sz w:val="22"/>
        </w:rPr>
        <w:t>《彌沙塞部和醯五分律》卷</w:t>
      </w:r>
      <w:r w:rsidRPr="009323ED">
        <w:rPr>
          <w:rFonts w:ascii="Times New Roman" w:hAnsi="Times New Roman" w:cs="Times New Roman"/>
          <w:sz w:val="22"/>
        </w:rPr>
        <w:t>1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22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5a</w:t>
      </w:r>
      <w:r w:rsidRPr="009323ED">
        <w:rPr>
          <w:rFonts w:ascii="Times New Roman" w:hAnsi="Times New Roman" w:cs="Times New Roman"/>
          <w:sz w:val="22"/>
        </w:rPr>
        <w:t>）。</w:t>
      </w:r>
      <w:r w:rsidRPr="009323ED">
        <w:rPr>
          <w:rFonts w:ascii="Times New Roman" w:hAnsi="Times New Roman" w:cs="Times New Roman"/>
          <w:sz w:val="22"/>
        </w:rPr>
        <w:t xml:space="preserve">  </w:t>
      </w:r>
    </w:p>
    <w:p w:rsidR="007D3233" w:rsidRPr="009323ED" w:rsidRDefault="007D3233" w:rsidP="002F7B9D">
      <w:pPr>
        <w:snapToGrid w:val="0"/>
        <w:spacing w:after="0" w:line="240" w:lineRule="auto"/>
        <w:ind w:leftChars="80" w:left="192"/>
        <w:rPr>
          <w:rFonts w:ascii="Times New Roman" w:eastAsia="SimSun" w:hAnsi="Times New Roman" w:cs="Times New Roman"/>
          <w:sz w:val="22"/>
          <w:lang w:eastAsia="zh-CN"/>
        </w:rPr>
      </w:pPr>
      <w:r w:rsidRPr="009323ED">
        <w:rPr>
          <w:rFonts w:ascii="Times New Roman" w:hAnsi="Times New Roman" w:cs="Times New Roman" w:hint="eastAsia"/>
          <w:sz w:val="22"/>
        </w:rPr>
        <w:t>（</w:t>
      </w:r>
      <w:r w:rsidRPr="009323ED">
        <w:rPr>
          <w:rFonts w:ascii="Times New Roman" w:hAnsi="Times New Roman" w:cs="Times New Roman" w:hint="eastAsia"/>
          <w:sz w:val="22"/>
        </w:rPr>
        <w:t>2</w:t>
      </w:r>
      <w:r w:rsidRPr="009323ED">
        <w:rPr>
          <w:rFonts w:ascii="Times New Roman" w:hAnsi="Times New Roman" w:cs="Times New Roman" w:hint="eastAsia"/>
          <w:sz w:val="22"/>
        </w:rPr>
        <w:t>）《四分律隨機羯磨疏正源記》卷</w:t>
      </w:r>
      <w:r w:rsidRPr="009323ED">
        <w:rPr>
          <w:rFonts w:ascii="Times New Roman" w:hAnsi="Times New Roman" w:cs="Times New Roman" w:hint="eastAsia"/>
          <w:sz w:val="22"/>
        </w:rPr>
        <w:t>6</w:t>
      </w:r>
      <w:r w:rsidRPr="009323ED">
        <w:rPr>
          <w:rFonts w:ascii="Times New Roman" w:hAnsi="Times New Roman" w:cs="Times New Roman" w:hint="eastAsia"/>
          <w:sz w:val="22"/>
        </w:rPr>
        <w:t>（</w:t>
      </w:r>
      <w:proofErr w:type="gramStart"/>
      <w:r w:rsidRPr="009323ED">
        <w:rPr>
          <w:rFonts w:ascii="Times New Roman" w:hAnsi="Times New Roman" w:cs="Times New Roman" w:hint="eastAsia"/>
          <w:sz w:val="22"/>
        </w:rPr>
        <w:t>卍新續藏</w:t>
      </w:r>
      <w:proofErr w:type="gramEnd"/>
      <w:r w:rsidRPr="009323ED">
        <w:rPr>
          <w:rFonts w:ascii="Times New Roman" w:hAnsi="Times New Roman" w:cs="Times New Roman" w:hint="eastAsia"/>
          <w:sz w:val="22"/>
        </w:rPr>
        <w:t>40</w:t>
      </w:r>
      <w:r w:rsidRPr="009323ED">
        <w:rPr>
          <w:rFonts w:ascii="Times New Roman" w:hAnsi="Times New Roman" w:cs="Times New Roman" w:hint="eastAsia"/>
          <w:sz w:val="22"/>
        </w:rPr>
        <w:t>，</w:t>
      </w:r>
      <w:r w:rsidRPr="009323ED">
        <w:rPr>
          <w:rFonts w:ascii="Times New Roman" w:hAnsi="Times New Roman" w:cs="Times New Roman" w:hint="eastAsia"/>
          <w:sz w:val="22"/>
        </w:rPr>
        <w:t>861c2</w:t>
      </w:r>
      <w:r w:rsidRPr="009323ED">
        <w:rPr>
          <w:rFonts w:ascii="Times New Roman" w:hAnsi="Times New Roman" w:cs="Times New Roman" w:hint="eastAsia"/>
          <w:sz w:val="22"/>
        </w:rPr>
        <w:t>）：</w:t>
      </w:r>
    </w:p>
    <w:p w:rsidR="007D3233" w:rsidRPr="009323ED" w:rsidRDefault="007D3233" w:rsidP="002F7B9D">
      <w:pPr>
        <w:snapToGrid w:val="0"/>
        <w:spacing w:after="0" w:line="240" w:lineRule="auto"/>
        <w:ind w:firstLineChars="300" w:firstLine="660"/>
        <w:rPr>
          <w:rFonts w:ascii="標楷體" w:eastAsia="標楷體" w:hAnsi="標楷體" w:cs="Times New Roman"/>
          <w:sz w:val="22"/>
        </w:rPr>
      </w:pPr>
      <w:r w:rsidRPr="009323ED">
        <w:rPr>
          <w:rFonts w:ascii="標楷體" w:eastAsia="標楷體" w:hAnsi="標楷體" w:cs="Times New Roman" w:hint="eastAsia"/>
          <w:sz w:val="22"/>
        </w:rPr>
        <w:t>無根，即無男女二根也。</w:t>
      </w:r>
    </w:p>
  </w:footnote>
  <w:footnote w:id="189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42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39</w:t>
      </w:r>
      <w:r w:rsidRPr="009323ED">
        <w:rPr>
          <w:sz w:val="22"/>
        </w:rPr>
        <w:t>]</w:t>
      </w:r>
      <w:r w:rsidRPr="009323ED">
        <w:rPr>
          <w:rFonts w:ascii="Times New Roman" w:hAnsi="Times New Roman" w:cs="Times New Roman"/>
          <w:sz w:val="22"/>
        </w:rPr>
        <w:t>《四分律》卷</w:t>
      </w:r>
      <w:r w:rsidRPr="009323ED">
        <w:rPr>
          <w:rFonts w:ascii="Times New Roman" w:hAnsi="Times New Roman" w:cs="Times New Roman"/>
          <w:sz w:val="22"/>
        </w:rPr>
        <w:t>1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22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571c</w:t>
      </w:r>
      <w:r w:rsidRPr="009323ED">
        <w:rPr>
          <w:rFonts w:ascii="Times New Roman" w:hAnsi="Times New Roman" w:cs="Times New Roman"/>
          <w:sz w:val="22"/>
        </w:rPr>
        <w:t>）。</w:t>
      </w:r>
      <w:r w:rsidRPr="009323ED">
        <w:rPr>
          <w:rFonts w:ascii="Times New Roman" w:hAnsi="Times New Roman" w:cs="Times New Roman"/>
          <w:sz w:val="22"/>
        </w:rPr>
        <w:t xml:space="preserve">     </w:t>
      </w:r>
    </w:p>
  </w:footnote>
  <w:footnote w:id="190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42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40</w:t>
      </w:r>
      <w:r w:rsidRPr="009323ED">
        <w:rPr>
          <w:sz w:val="22"/>
        </w:rPr>
        <w:t>]</w:t>
      </w:r>
      <w:r w:rsidRPr="009323ED">
        <w:rPr>
          <w:rFonts w:ascii="Times New Roman" w:hAnsi="Times New Roman" w:cs="Times New Roman"/>
          <w:sz w:val="22"/>
        </w:rPr>
        <w:t>《摩訶僧祇律》卷</w:t>
      </w:r>
      <w:r w:rsidRPr="009323ED">
        <w:rPr>
          <w:rFonts w:ascii="Times New Roman" w:hAnsi="Times New Roman" w:cs="Times New Roman"/>
          <w:sz w:val="22"/>
        </w:rPr>
        <w:t>3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22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244a</w:t>
      </w:r>
      <w:r w:rsidRPr="009323ED">
        <w:rPr>
          <w:rFonts w:ascii="Times New Roman" w:hAnsi="Times New Roman" w:cs="Times New Roman"/>
          <w:sz w:val="22"/>
        </w:rPr>
        <w:t>）。</w:t>
      </w:r>
      <w:r w:rsidRPr="009323ED">
        <w:rPr>
          <w:rFonts w:ascii="Times New Roman" w:hAnsi="Times New Roman" w:cs="Times New Roman"/>
          <w:sz w:val="22"/>
        </w:rPr>
        <w:t xml:space="preserve">     </w:t>
      </w:r>
    </w:p>
  </w:footnote>
  <w:footnote w:id="191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42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41</w:t>
      </w:r>
      <w:r w:rsidRPr="009323ED">
        <w:rPr>
          <w:sz w:val="22"/>
        </w:rPr>
        <w:t>]</w:t>
      </w:r>
      <w:r w:rsidRPr="009323ED">
        <w:rPr>
          <w:rFonts w:ascii="Times New Roman" w:hAnsi="Times New Roman" w:cs="Times New Roman"/>
          <w:sz w:val="22"/>
        </w:rPr>
        <w:t>《摩訶僧祇律》卷</w:t>
      </w:r>
      <w:r w:rsidRPr="009323ED">
        <w:rPr>
          <w:rFonts w:ascii="Times New Roman" w:hAnsi="Times New Roman" w:cs="Times New Roman"/>
          <w:sz w:val="22"/>
        </w:rPr>
        <w:t>3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22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245a-b</w:t>
      </w:r>
      <w:r w:rsidRPr="009323ED">
        <w:rPr>
          <w:rFonts w:ascii="Times New Roman" w:hAnsi="Times New Roman" w:cs="Times New Roman"/>
          <w:sz w:val="22"/>
        </w:rPr>
        <w:t>）。</w:t>
      </w:r>
      <w:r w:rsidRPr="009323ED">
        <w:rPr>
          <w:rFonts w:ascii="Times New Roman" w:hAnsi="Times New Roman" w:cs="Times New Roman"/>
          <w:sz w:val="22"/>
        </w:rPr>
        <w:t xml:space="preserve">   </w:t>
      </w:r>
    </w:p>
  </w:footnote>
  <w:footnote w:id="192">
    <w:p w:rsidR="007D3233" w:rsidRPr="009323ED" w:rsidRDefault="007D3233" w:rsidP="002F7B9D">
      <w:pPr>
        <w:snapToGrid w:val="0"/>
        <w:spacing w:after="0" w:line="240" w:lineRule="auto"/>
        <w:rPr>
          <w:rFonts w:ascii="Times New Roman" w:eastAsia="SimSun" w:hAnsi="Times New Roman" w:cs="Times New Roma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hint="eastAsia"/>
          <w:sz w:val="22"/>
        </w:rPr>
        <w:t>（</w:t>
      </w:r>
      <w:r w:rsidRPr="009323ED">
        <w:rPr>
          <w:rFonts w:hint="eastAsia"/>
          <w:sz w:val="22"/>
        </w:rPr>
        <w:t>1</w:t>
      </w:r>
      <w:r w:rsidRPr="009323ED">
        <w:rPr>
          <w:rFonts w:hint="eastAsia"/>
          <w:sz w:val="22"/>
        </w:rPr>
        <w:t>）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42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42</w:t>
      </w:r>
      <w:r w:rsidRPr="009323ED">
        <w:rPr>
          <w:sz w:val="22"/>
        </w:rPr>
        <w:t>]</w:t>
      </w:r>
      <w:r w:rsidRPr="009323ED">
        <w:rPr>
          <w:rFonts w:ascii="Times New Roman" w:hAnsi="Times New Roman" w:cs="Times New Roman"/>
          <w:sz w:val="22"/>
        </w:rPr>
        <w:t>《摩訶僧祇律》卷</w:t>
      </w:r>
      <w:r w:rsidRPr="009323ED">
        <w:rPr>
          <w:rFonts w:ascii="Times New Roman" w:hAnsi="Times New Roman" w:cs="Times New Roman"/>
          <w:sz w:val="22"/>
        </w:rPr>
        <w:t>3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22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247c</w:t>
      </w:r>
      <w:r w:rsidRPr="009323ED">
        <w:rPr>
          <w:rFonts w:ascii="Times New Roman" w:hAnsi="Times New Roman" w:cs="Times New Roman"/>
          <w:sz w:val="22"/>
        </w:rPr>
        <w:t>）。</w:t>
      </w:r>
      <w:r w:rsidRPr="009323ED">
        <w:rPr>
          <w:rFonts w:ascii="Times New Roman" w:hAnsi="Times New Roman" w:cs="Times New Roman"/>
          <w:sz w:val="22"/>
        </w:rPr>
        <w:t xml:space="preserve">  </w:t>
      </w:r>
    </w:p>
    <w:p w:rsidR="007D3233" w:rsidRPr="009323ED" w:rsidRDefault="007D3233" w:rsidP="002F7B9D">
      <w:pPr>
        <w:snapToGrid w:val="0"/>
        <w:spacing w:after="0" w:line="240" w:lineRule="auto"/>
        <w:ind w:leftChars="80" w:left="192"/>
        <w:rPr>
          <w:rFonts w:eastAsia="SimSun"/>
          <w:sz w:val="22"/>
        </w:rPr>
      </w:pPr>
      <w:r w:rsidRPr="009323ED">
        <w:rPr>
          <w:rFonts w:hint="eastAsia"/>
          <w:sz w:val="22"/>
        </w:rPr>
        <w:t>（</w:t>
      </w:r>
      <w:r w:rsidRPr="009323ED">
        <w:rPr>
          <w:rFonts w:hint="eastAsia"/>
          <w:sz w:val="22"/>
        </w:rPr>
        <w:t>2</w:t>
      </w:r>
      <w:r w:rsidRPr="009323ED">
        <w:rPr>
          <w:rFonts w:hint="eastAsia"/>
          <w:sz w:val="22"/>
        </w:rPr>
        <w:t>）</w:t>
      </w:r>
      <w:r w:rsidRPr="009323ED">
        <w:rPr>
          <w:rFonts w:ascii="Times New Roman" w:hAnsi="Times New Roman" w:cs="Times New Roman" w:hint="eastAsia"/>
          <w:sz w:val="22"/>
        </w:rPr>
        <w:t>《摩訶僧祇律》卷</w:t>
      </w:r>
      <w:r w:rsidRPr="009323ED">
        <w:rPr>
          <w:rFonts w:ascii="Times New Roman" w:hAnsi="Times New Roman" w:cs="Times New Roman" w:hint="eastAsia"/>
          <w:sz w:val="22"/>
        </w:rPr>
        <w:t>3</w:t>
      </w:r>
      <w:r w:rsidRPr="009323ED">
        <w:rPr>
          <w:rFonts w:ascii="Times New Roman" w:hAnsi="Times New Roman" w:cs="Times New Roman" w:hint="eastAsia"/>
          <w:sz w:val="22"/>
        </w:rPr>
        <w:t>（大正</w:t>
      </w:r>
      <w:r w:rsidRPr="009323ED">
        <w:rPr>
          <w:rFonts w:ascii="Times New Roman" w:hAnsi="Times New Roman" w:cs="Times New Roman" w:hint="eastAsia"/>
          <w:sz w:val="22"/>
        </w:rPr>
        <w:t>22</w:t>
      </w:r>
      <w:r w:rsidRPr="009323ED">
        <w:rPr>
          <w:rFonts w:ascii="Times New Roman" w:hAnsi="Times New Roman" w:cs="Times New Roman" w:hint="eastAsia"/>
          <w:sz w:val="22"/>
        </w:rPr>
        <w:t>，</w:t>
      </w:r>
      <w:r w:rsidRPr="009323ED">
        <w:rPr>
          <w:rFonts w:ascii="Times New Roman" w:hAnsi="Times New Roman" w:cs="Times New Roman" w:hint="eastAsia"/>
          <w:sz w:val="22"/>
        </w:rPr>
        <w:t>247c25-29</w:t>
      </w:r>
      <w:r w:rsidRPr="009323ED">
        <w:rPr>
          <w:rFonts w:ascii="Times New Roman" w:hAnsi="Times New Roman" w:cs="Times New Roman" w:hint="eastAsia"/>
          <w:sz w:val="22"/>
        </w:rPr>
        <w:t>）：</w:t>
      </w:r>
    </w:p>
    <w:p w:rsidR="007D3233" w:rsidRPr="009323ED" w:rsidRDefault="007D3233" w:rsidP="002F7B9D">
      <w:pPr>
        <w:snapToGrid w:val="0"/>
        <w:spacing w:after="0" w:line="240" w:lineRule="auto"/>
        <w:ind w:leftChars="300" w:left="720"/>
        <w:rPr>
          <w:rFonts w:eastAsia="SimSun"/>
          <w:sz w:val="22"/>
        </w:rPr>
      </w:pPr>
      <w:r w:rsidRPr="009323ED">
        <w:rPr>
          <w:rFonts w:ascii="標楷體" w:eastAsia="標楷體" w:hAnsi="標楷體" w:hint="eastAsia"/>
          <w:sz w:val="22"/>
        </w:rPr>
        <w:t>復有十三</w:t>
      </w:r>
      <w:proofErr w:type="gramStart"/>
      <w:r w:rsidRPr="009323ED">
        <w:rPr>
          <w:rFonts w:ascii="標楷體" w:eastAsia="標楷體" w:hAnsi="標楷體" w:hint="eastAsia"/>
          <w:sz w:val="22"/>
        </w:rPr>
        <w:t>種分齊物</w:t>
      </w:r>
      <w:proofErr w:type="gramEnd"/>
      <w:r w:rsidRPr="009323ED">
        <w:rPr>
          <w:rFonts w:ascii="標楷體" w:eastAsia="標楷體" w:hAnsi="標楷體" w:hint="eastAsia"/>
          <w:sz w:val="22"/>
        </w:rPr>
        <w:t>，何等十三？一、</w:t>
      </w:r>
      <w:proofErr w:type="gramStart"/>
      <w:r w:rsidRPr="009323ED">
        <w:rPr>
          <w:rFonts w:ascii="標楷體" w:eastAsia="標楷體" w:hAnsi="標楷體" w:hint="eastAsia"/>
          <w:sz w:val="22"/>
        </w:rPr>
        <w:t>物分齊</w:t>
      </w:r>
      <w:proofErr w:type="gramEnd"/>
      <w:r w:rsidRPr="009323ED">
        <w:rPr>
          <w:rFonts w:ascii="標楷體" w:eastAsia="標楷體" w:hAnsi="標楷體" w:hint="eastAsia"/>
          <w:sz w:val="22"/>
        </w:rPr>
        <w:t>；二、處分齊；三、</w:t>
      </w:r>
      <w:proofErr w:type="gramStart"/>
      <w:r w:rsidRPr="009323ED">
        <w:rPr>
          <w:rFonts w:ascii="標楷體" w:eastAsia="標楷體" w:hAnsi="標楷體" w:hint="eastAsia"/>
          <w:sz w:val="22"/>
        </w:rPr>
        <w:t>不定分齊</w:t>
      </w:r>
      <w:proofErr w:type="gramEnd"/>
      <w:r w:rsidRPr="009323ED">
        <w:rPr>
          <w:rFonts w:ascii="標楷體" w:eastAsia="標楷體" w:hAnsi="標楷體" w:hint="eastAsia"/>
          <w:sz w:val="22"/>
        </w:rPr>
        <w:t>；四、</w:t>
      </w:r>
      <w:proofErr w:type="gramStart"/>
      <w:r w:rsidRPr="009323ED">
        <w:rPr>
          <w:rFonts w:ascii="標楷體" w:eastAsia="標楷體" w:hAnsi="標楷體" w:hint="eastAsia"/>
          <w:sz w:val="22"/>
        </w:rPr>
        <w:t>垣牆分齊</w:t>
      </w:r>
      <w:proofErr w:type="gramEnd"/>
      <w:r w:rsidRPr="009323ED">
        <w:rPr>
          <w:rFonts w:ascii="標楷體" w:eastAsia="標楷體" w:hAnsi="標楷體" w:hint="eastAsia"/>
          <w:sz w:val="22"/>
        </w:rPr>
        <w:t>；五、</w:t>
      </w:r>
      <w:proofErr w:type="gramStart"/>
      <w:r w:rsidRPr="009323ED">
        <w:rPr>
          <w:rFonts w:ascii="標楷體" w:eastAsia="標楷體" w:hAnsi="標楷體" w:hint="eastAsia"/>
          <w:sz w:val="22"/>
        </w:rPr>
        <w:t>籠分齊</w:t>
      </w:r>
      <w:proofErr w:type="gramEnd"/>
      <w:r w:rsidRPr="009323ED">
        <w:rPr>
          <w:rFonts w:ascii="標楷體" w:eastAsia="標楷體" w:hAnsi="標楷體" w:hint="eastAsia"/>
          <w:sz w:val="22"/>
        </w:rPr>
        <w:t>；六、</w:t>
      </w:r>
      <w:proofErr w:type="gramStart"/>
      <w:r w:rsidRPr="009323ED">
        <w:rPr>
          <w:rFonts w:ascii="標楷體" w:eastAsia="標楷體" w:hAnsi="標楷體" w:hint="eastAsia"/>
          <w:sz w:val="22"/>
        </w:rPr>
        <w:t>寄分齊</w:t>
      </w:r>
      <w:proofErr w:type="gramEnd"/>
      <w:r w:rsidRPr="009323ED">
        <w:rPr>
          <w:rFonts w:ascii="標楷體" w:eastAsia="標楷體" w:hAnsi="標楷體" w:hint="eastAsia"/>
          <w:sz w:val="22"/>
        </w:rPr>
        <w:t>；七、</w:t>
      </w:r>
      <w:proofErr w:type="gramStart"/>
      <w:r w:rsidRPr="009323ED">
        <w:rPr>
          <w:rFonts w:ascii="標楷體" w:eastAsia="標楷體" w:hAnsi="標楷體" w:hint="eastAsia"/>
          <w:sz w:val="22"/>
        </w:rPr>
        <w:t>雜分齊</w:t>
      </w:r>
      <w:proofErr w:type="gramEnd"/>
      <w:r w:rsidRPr="009323ED">
        <w:rPr>
          <w:rFonts w:ascii="標楷體" w:eastAsia="標楷體" w:hAnsi="標楷體" w:hint="eastAsia"/>
          <w:sz w:val="22"/>
        </w:rPr>
        <w:t>；八、</w:t>
      </w:r>
      <w:proofErr w:type="gramStart"/>
      <w:r w:rsidRPr="009323ED">
        <w:rPr>
          <w:rFonts w:ascii="標楷體" w:eastAsia="標楷體" w:hAnsi="標楷體" w:hint="eastAsia"/>
          <w:sz w:val="22"/>
        </w:rPr>
        <w:t>幡分齊</w:t>
      </w:r>
      <w:proofErr w:type="gramEnd"/>
      <w:r w:rsidRPr="009323ED">
        <w:rPr>
          <w:rFonts w:ascii="標楷體" w:eastAsia="標楷體" w:hAnsi="標楷體" w:hint="eastAsia"/>
          <w:sz w:val="22"/>
        </w:rPr>
        <w:t>；九、相</w:t>
      </w:r>
      <w:proofErr w:type="gramStart"/>
      <w:r w:rsidRPr="009323ED">
        <w:rPr>
          <w:rFonts w:ascii="標楷體" w:eastAsia="標楷體" w:hAnsi="標楷體" w:hint="eastAsia"/>
          <w:sz w:val="22"/>
        </w:rPr>
        <w:t>因分齊</w:t>
      </w:r>
      <w:proofErr w:type="gramEnd"/>
      <w:r w:rsidRPr="009323ED">
        <w:rPr>
          <w:rFonts w:ascii="標楷體" w:eastAsia="標楷體" w:hAnsi="標楷體" w:hint="eastAsia"/>
          <w:sz w:val="22"/>
        </w:rPr>
        <w:t>；十、</w:t>
      </w:r>
      <w:proofErr w:type="gramStart"/>
      <w:r w:rsidRPr="009323ED">
        <w:rPr>
          <w:rFonts w:ascii="標楷體" w:eastAsia="標楷體" w:hAnsi="標楷體" w:hint="eastAsia"/>
          <w:sz w:val="22"/>
        </w:rPr>
        <w:t>杙分齊</w:t>
      </w:r>
      <w:proofErr w:type="gramEnd"/>
      <w:r w:rsidRPr="009323ED">
        <w:rPr>
          <w:rFonts w:ascii="標楷體" w:eastAsia="標楷體" w:hAnsi="標楷體" w:hint="eastAsia"/>
          <w:sz w:val="22"/>
        </w:rPr>
        <w:t>；十一、</w:t>
      </w:r>
      <w:proofErr w:type="gramStart"/>
      <w:r w:rsidRPr="009323ED">
        <w:rPr>
          <w:rFonts w:ascii="標楷體" w:eastAsia="標楷體" w:hAnsi="標楷體" w:hint="eastAsia"/>
          <w:sz w:val="22"/>
        </w:rPr>
        <w:t>園分齊</w:t>
      </w:r>
      <w:proofErr w:type="gramEnd"/>
      <w:r w:rsidRPr="009323ED">
        <w:rPr>
          <w:rFonts w:ascii="標楷體" w:eastAsia="標楷體" w:hAnsi="標楷體" w:hint="eastAsia"/>
          <w:sz w:val="22"/>
        </w:rPr>
        <w:t>；十二、</w:t>
      </w:r>
      <w:proofErr w:type="gramStart"/>
      <w:r w:rsidRPr="009323ED">
        <w:rPr>
          <w:rFonts w:ascii="標楷體" w:eastAsia="標楷體" w:hAnsi="標楷體" w:hint="eastAsia"/>
          <w:sz w:val="22"/>
        </w:rPr>
        <w:t>賊分齊</w:t>
      </w:r>
      <w:proofErr w:type="gramEnd"/>
      <w:r w:rsidRPr="009323ED">
        <w:rPr>
          <w:rFonts w:ascii="標楷體" w:eastAsia="標楷體" w:hAnsi="標楷體" w:hint="eastAsia"/>
          <w:sz w:val="22"/>
        </w:rPr>
        <w:t>；十三、</w:t>
      </w:r>
      <w:proofErr w:type="gramStart"/>
      <w:r w:rsidRPr="009323ED">
        <w:rPr>
          <w:rFonts w:ascii="標楷體" w:eastAsia="標楷體" w:hAnsi="標楷體" w:hint="eastAsia"/>
          <w:sz w:val="22"/>
        </w:rPr>
        <w:t>稅分齊</w:t>
      </w:r>
      <w:proofErr w:type="gramEnd"/>
      <w:r w:rsidRPr="009323ED">
        <w:rPr>
          <w:rFonts w:ascii="標楷體" w:eastAsia="標楷體" w:hAnsi="標楷體" w:hint="eastAsia"/>
          <w:sz w:val="22"/>
        </w:rPr>
        <w:t>。</w:t>
      </w:r>
      <w:r w:rsidRPr="009323ED">
        <w:rPr>
          <w:rFonts w:ascii="Times New Roman" w:hAnsi="Times New Roman" w:cs="Times New Roman"/>
          <w:sz w:val="22"/>
        </w:rPr>
        <w:t xml:space="preserve">   </w:t>
      </w:r>
    </w:p>
  </w:footnote>
  <w:footnote w:id="193">
    <w:p w:rsidR="007D3233" w:rsidRPr="009323ED" w:rsidRDefault="007D3233" w:rsidP="002F7B9D">
      <w:pPr>
        <w:snapToGrid w:val="0"/>
        <w:spacing w:after="0" w:line="240" w:lineRule="auto"/>
        <w:rPr>
          <w:rFonts w:ascii="Times New Roman" w:hAnsi="Times New Roman" w:cs="Times New Roma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ascii="Times New Roman" w:hAnsi="Times New Roman" w:cs="Times New Roman"/>
          <w:sz w:val="22"/>
        </w:rPr>
        <w:t>《摩訶僧祇律》卷</w:t>
      </w:r>
      <w:r w:rsidRPr="009323ED">
        <w:rPr>
          <w:rFonts w:ascii="Times New Roman" w:hAnsi="Times New Roman" w:cs="Times New Roman"/>
          <w:sz w:val="22"/>
        </w:rPr>
        <w:t>3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22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248c23-249b8</w:t>
      </w:r>
      <w:r w:rsidRPr="009323ED">
        <w:rPr>
          <w:rFonts w:ascii="Times New Roman" w:hAnsi="Times New Roman" w:cs="Times New Roman"/>
          <w:sz w:val="22"/>
        </w:rPr>
        <w:t>）：</w:t>
      </w:r>
    </w:p>
    <w:p w:rsidR="007D3233" w:rsidRPr="009323ED" w:rsidRDefault="007D3233" w:rsidP="002F7B9D">
      <w:pPr>
        <w:snapToGrid w:val="0"/>
        <w:spacing w:after="0" w:line="240" w:lineRule="auto"/>
        <w:ind w:leftChars="100" w:left="240"/>
        <w:rPr>
          <w:rFonts w:eastAsia="SimSun"/>
          <w:sz w:val="22"/>
        </w:rPr>
      </w:pPr>
      <w:proofErr w:type="gramStart"/>
      <w:r w:rsidRPr="009323ED">
        <w:rPr>
          <w:rFonts w:ascii="標楷體" w:eastAsia="標楷體" w:hAnsi="標楷體" w:cs="Times New Roman"/>
          <w:sz w:val="22"/>
        </w:rPr>
        <w:t>寄分齊者</w:t>
      </w:r>
      <w:proofErr w:type="gramEnd"/>
      <w:r w:rsidRPr="009323ED">
        <w:rPr>
          <w:rFonts w:ascii="標楷體" w:eastAsia="標楷體" w:hAnsi="標楷體" w:cs="Times New Roman"/>
          <w:sz w:val="22"/>
        </w:rPr>
        <w:t>，若和上阿</w:t>
      </w:r>
      <w:proofErr w:type="gramStart"/>
      <w:r w:rsidRPr="009323ED">
        <w:rPr>
          <w:rFonts w:ascii="標楷體" w:eastAsia="標楷體" w:hAnsi="標楷體" w:cs="Times New Roman"/>
          <w:sz w:val="22"/>
        </w:rPr>
        <w:t>闍</w:t>
      </w:r>
      <w:proofErr w:type="gramEnd"/>
      <w:r w:rsidRPr="009323ED">
        <w:rPr>
          <w:rFonts w:ascii="標楷體" w:eastAsia="標楷體" w:hAnsi="標楷體" w:cs="Times New Roman"/>
          <w:sz w:val="22"/>
        </w:rPr>
        <w:t>梨弟子知識，寄物</w:t>
      </w:r>
      <w:proofErr w:type="gramStart"/>
      <w:r w:rsidRPr="009323ED">
        <w:rPr>
          <w:rFonts w:ascii="標楷體" w:eastAsia="標楷體" w:hAnsi="標楷體" w:cs="Times New Roman"/>
          <w:sz w:val="22"/>
        </w:rPr>
        <w:t>互相餉致</w:t>
      </w:r>
      <w:proofErr w:type="gramEnd"/>
      <w:r w:rsidRPr="009323ED">
        <w:rPr>
          <w:rFonts w:ascii="標楷體" w:eastAsia="標楷體" w:hAnsi="標楷體" w:cs="Times New Roman"/>
          <w:sz w:val="22"/>
        </w:rPr>
        <w:t>，若鉢、若衣及餘諸物，若受寄者作是念：「寄者已遠，所與者不知，此物我自取，即</w:t>
      </w:r>
      <w:proofErr w:type="gramStart"/>
      <w:r w:rsidRPr="009323ED">
        <w:rPr>
          <w:rFonts w:ascii="標楷體" w:eastAsia="標楷體" w:hAnsi="標楷體" w:cs="Times New Roman"/>
          <w:sz w:val="22"/>
        </w:rPr>
        <w:t>生盜心取</w:t>
      </w:r>
      <w:proofErr w:type="gramEnd"/>
      <w:r w:rsidRPr="009323ED">
        <w:rPr>
          <w:rFonts w:ascii="標楷體" w:eastAsia="標楷體" w:hAnsi="標楷體" w:cs="Times New Roman"/>
          <w:sz w:val="22"/>
        </w:rPr>
        <w:t>，從</w:t>
      </w:r>
      <w:proofErr w:type="gramStart"/>
      <w:r w:rsidRPr="009323ED">
        <w:rPr>
          <w:rFonts w:ascii="標楷體" w:eastAsia="標楷體" w:hAnsi="標楷體" w:cs="Times New Roman"/>
          <w:sz w:val="22"/>
        </w:rPr>
        <w:t>地著</w:t>
      </w:r>
      <w:proofErr w:type="gramEnd"/>
      <w:r w:rsidRPr="009323ED">
        <w:rPr>
          <w:rFonts w:ascii="標楷體" w:eastAsia="標楷體" w:hAnsi="標楷體" w:cs="Times New Roman"/>
          <w:sz w:val="22"/>
        </w:rPr>
        <w:t>膝上，</w:t>
      </w:r>
      <w:proofErr w:type="gramStart"/>
      <w:r w:rsidRPr="009323ED">
        <w:rPr>
          <w:rFonts w:ascii="標楷體" w:eastAsia="標楷體" w:hAnsi="標楷體" w:cs="Times New Roman"/>
          <w:sz w:val="22"/>
        </w:rPr>
        <w:t>從膝著地</w:t>
      </w:r>
      <w:proofErr w:type="gramEnd"/>
      <w:r w:rsidRPr="009323ED">
        <w:rPr>
          <w:rFonts w:ascii="標楷體" w:eastAsia="標楷體" w:hAnsi="標楷體" w:cs="Times New Roman"/>
          <w:sz w:val="22"/>
        </w:rPr>
        <w:t>，從左</w:t>
      </w:r>
      <w:proofErr w:type="gramStart"/>
      <w:r w:rsidRPr="009323ED">
        <w:rPr>
          <w:rFonts w:ascii="標楷體" w:eastAsia="標楷體" w:hAnsi="標楷體" w:cs="Times New Roman"/>
          <w:sz w:val="22"/>
        </w:rPr>
        <w:t>肩著</w:t>
      </w:r>
      <w:proofErr w:type="gramEnd"/>
      <w:r w:rsidRPr="009323ED">
        <w:rPr>
          <w:rFonts w:ascii="標楷體" w:eastAsia="標楷體" w:hAnsi="標楷體" w:cs="Times New Roman"/>
          <w:sz w:val="22"/>
        </w:rPr>
        <w:t>右肩乃至</w:t>
      </w:r>
      <w:proofErr w:type="gramStart"/>
      <w:r w:rsidRPr="009323ED">
        <w:rPr>
          <w:rFonts w:ascii="標楷體" w:eastAsia="標楷體" w:hAnsi="標楷體" w:cs="Times New Roman"/>
          <w:sz w:val="22"/>
        </w:rPr>
        <w:t>從頭著</w:t>
      </w:r>
      <w:proofErr w:type="gramEnd"/>
      <w:r w:rsidRPr="009323ED">
        <w:rPr>
          <w:rFonts w:ascii="標楷體" w:eastAsia="標楷體" w:hAnsi="標楷體" w:cs="Times New Roman"/>
          <w:sz w:val="22"/>
        </w:rPr>
        <w:t>肩，一一移，</w:t>
      </w:r>
      <w:proofErr w:type="gramStart"/>
      <w:r w:rsidRPr="009323ED">
        <w:rPr>
          <w:rFonts w:ascii="標楷體" w:eastAsia="標楷體" w:hAnsi="標楷體" w:cs="Times New Roman"/>
          <w:sz w:val="22"/>
        </w:rPr>
        <w:t>滿者波羅</w:t>
      </w:r>
      <w:proofErr w:type="gramEnd"/>
      <w:r w:rsidRPr="009323ED">
        <w:rPr>
          <w:rFonts w:ascii="標楷體" w:eastAsia="標楷體" w:hAnsi="標楷體" w:cs="Times New Roman"/>
          <w:sz w:val="22"/>
        </w:rPr>
        <w:t>夷…</w:t>
      </w:r>
      <w:proofErr w:type="gramStart"/>
      <w:r w:rsidRPr="009323ED">
        <w:rPr>
          <w:rFonts w:ascii="標楷體" w:eastAsia="標楷體" w:hAnsi="標楷體" w:cs="Times New Roman"/>
          <w:sz w:val="22"/>
        </w:rPr>
        <w:t>…</w:t>
      </w:r>
      <w:proofErr w:type="gramEnd"/>
      <w:r w:rsidRPr="009323ED">
        <w:rPr>
          <w:rFonts w:ascii="標楷體" w:eastAsia="標楷體" w:hAnsi="標楷體" w:cs="Times New Roman"/>
          <w:sz w:val="22"/>
        </w:rPr>
        <w:t>是</w:t>
      </w:r>
      <w:proofErr w:type="gramStart"/>
      <w:r w:rsidRPr="009323ED">
        <w:rPr>
          <w:rFonts w:ascii="標楷體" w:eastAsia="標楷體" w:hAnsi="標楷體" w:cs="Times New Roman"/>
          <w:sz w:val="22"/>
        </w:rPr>
        <w:t>名寄分齊</w:t>
      </w:r>
      <w:proofErr w:type="gramEnd"/>
      <w:r w:rsidRPr="009323ED">
        <w:rPr>
          <w:rFonts w:ascii="標楷體" w:eastAsia="標楷體" w:hAnsi="標楷體" w:cs="Times New Roman"/>
          <w:sz w:val="22"/>
        </w:rPr>
        <w:t>。若比丘</w:t>
      </w:r>
      <w:proofErr w:type="gramStart"/>
      <w:r w:rsidRPr="009323ED">
        <w:rPr>
          <w:rFonts w:ascii="標楷體" w:eastAsia="標楷體" w:hAnsi="標楷體" w:cs="Times New Roman"/>
          <w:sz w:val="22"/>
        </w:rPr>
        <w:t>盜心觸此寄分齊</w:t>
      </w:r>
      <w:proofErr w:type="gramEnd"/>
      <w:r w:rsidRPr="009323ED">
        <w:rPr>
          <w:rFonts w:ascii="標楷體" w:eastAsia="標楷體" w:hAnsi="標楷體" w:cs="Times New Roman"/>
          <w:sz w:val="22"/>
        </w:rPr>
        <w:t>物，得</w:t>
      </w:r>
      <w:proofErr w:type="gramStart"/>
      <w:r w:rsidRPr="009323ED">
        <w:rPr>
          <w:rFonts w:ascii="標楷體" w:eastAsia="標楷體" w:hAnsi="標楷體" w:cs="Times New Roman"/>
          <w:sz w:val="22"/>
        </w:rPr>
        <w:t>越比尼罪</w:t>
      </w:r>
      <w:proofErr w:type="gramEnd"/>
      <w:r w:rsidRPr="009323ED">
        <w:rPr>
          <w:rFonts w:ascii="標楷體" w:eastAsia="標楷體" w:hAnsi="標楷體" w:cs="Times New Roman"/>
          <w:sz w:val="22"/>
        </w:rPr>
        <w:t>，乃至離本處，</w:t>
      </w:r>
      <w:proofErr w:type="gramStart"/>
      <w:r w:rsidRPr="009323ED">
        <w:rPr>
          <w:rFonts w:ascii="標楷體" w:eastAsia="標楷體" w:hAnsi="標楷體" w:cs="Times New Roman"/>
          <w:sz w:val="22"/>
        </w:rPr>
        <w:t>滿者波羅</w:t>
      </w:r>
      <w:proofErr w:type="gramEnd"/>
      <w:r w:rsidRPr="009323ED">
        <w:rPr>
          <w:rFonts w:ascii="標楷體" w:eastAsia="標楷體" w:hAnsi="標楷體" w:cs="Times New Roman"/>
          <w:sz w:val="22"/>
        </w:rPr>
        <w:t>夷。</w:t>
      </w:r>
    </w:p>
  </w:footnote>
  <w:footnote w:id="194">
    <w:p w:rsidR="007D3233" w:rsidRPr="009323ED" w:rsidRDefault="007D3233" w:rsidP="002F7B9D">
      <w:pPr>
        <w:snapToGrid w:val="0"/>
        <w:spacing w:after="0" w:line="240" w:lineRule="auto"/>
        <w:rPr>
          <w:rFonts w:ascii="Times New Roman" w:hAnsi="Times New Roman" w:cs="Times New Roma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ascii="Times New Roman" w:hAnsi="Times New Roman" w:cs="Times New Roman"/>
          <w:sz w:val="22"/>
        </w:rPr>
        <w:t>《摩訶僧祇律》卷</w:t>
      </w:r>
      <w:r w:rsidRPr="009323ED">
        <w:rPr>
          <w:rFonts w:ascii="Times New Roman" w:hAnsi="Times New Roman" w:cs="Times New Roman"/>
          <w:sz w:val="22"/>
        </w:rPr>
        <w:t>3</w:t>
      </w:r>
      <w:r w:rsidRPr="009323ED">
        <w:rPr>
          <w:rFonts w:ascii="Times New Roman" w:hAnsi="Times New Roman" w:cs="Times New Roman" w:hint="eastAsia"/>
          <w:sz w:val="22"/>
        </w:rPr>
        <w:t>（大正</w:t>
      </w:r>
      <w:r w:rsidRPr="009323ED">
        <w:rPr>
          <w:rFonts w:ascii="Times New Roman" w:hAnsi="Times New Roman" w:cs="Times New Roman" w:hint="eastAsia"/>
          <w:sz w:val="22"/>
        </w:rPr>
        <w:t>22</w:t>
      </w:r>
      <w:r w:rsidRPr="009323ED">
        <w:rPr>
          <w:rFonts w:ascii="Times New Roman" w:hAnsi="Times New Roman" w:cs="Times New Roman" w:hint="eastAsia"/>
          <w:sz w:val="22"/>
        </w:rPr>
        <w:t>，</w:t>
      </w:r>
      <w:r w:rsidRPr="009323ED">
        <w:rPr>
          <w:rFonts w:ascii="Times New Roman" w:hAnsi="Times New Roman" w:cs="Times New Roman" w:hint="eastAsia"/>
          <w:sz w:val="22"/>
        </w:rPr>
        <w:t>251a17-252b11</w:t>
      </w:r>
      <w:r w:rsidRPr="009323ED">
        <w:rPr>
          <w:rFonts w:ascii="Times New Roman" w:hAnsi="Times New Roman" w:cs="Times New Roman" w:hint="eastAsia"/>
          <w:sz w:val="22"/>
        </w:rPr>
        <w:t>）</w:t>
      </w:r>
      <w:r w:rsidRPr="009323ED">
        <w:rPr>
          <w:rFonts w:ascii="Times New Roman" w:hAnsi="Times New Roman" w:cs="Times New Roman"/>
          <w:sz w:val="22"/>
        </w:rPr>
        <w:t>：</w:t>
      </w:r>
    </w:p>
    <w:p w:rsidR="007D3233" w:rsidRPr="009323ED" w:rsidRDefault="007D3233" w:rsidP="002F7B9D">
      <w:pPr>
        <w:snapToGrid w:val="0"/>
        <w:spacing w:after="0" w:line="240" w:lineRule="auto"/>
        <w:ind w:leftChars="100" w:left="240"/>
        <w:rPr>
          <w:rFonts w:eastAsia="SimSun"/>
          <w:sz w:val="22"/>
        </w:rPr>
      </w:pPr>
      <w:proofErr w:type="gramStart"/>
      <w:r w:rsidRPr="009323ED">
        <w:rPr>
          <w:rFonts w:ascii="標楷體" w:eastAsia="標楷體" w:hAnsi="標楷體" w:cs="Times New Roman"/>
          <w:sz w:val="22"/>
        </w:rPr>
        <w:t>賊分齊者</w:t>
      </w:r>
      <w:proofErr w:type="gramEnd"/>
      <w:r w:rsidRPr="009323ED">
        <w:rPr>
          <w:rFonts w:ascii="標楷體" w:eastAsia="標楷體" w:hAnsi="標楷體" w:cs="Times New Roman"/>
          <w:sz w:val="22"/>
        </w:rPr>
        <w:t>，有比丘在</w:t>
      </w:r>
      <w:proofErr w:type="gramStart"/>
      <w:r w:rsidRPr="009323ED">
        <w:rPr>
          <w:rFonts w:ascii="標楷體" w:eastAsia="標楷體" w:hAnsi="標楷體" w:cs="Times New Roman"/>
          <w:sz w:val="22"/>
        </w:rPr>
        <w:t>道行為賊所</w:t>
      </w:r>
      <w:proofErr w:type="gramEnd"/>
      <w:r w:rsidRPr="009323ED">
        <w:rPr>
          <w:rFonts w:ascii="標楷體" w:eastAsia="標楷體" w:hAnsi="標楷體" w:cs="Times New Roman"/>
          <w:sz w:val="22"/>
        </w:rPr>
        <w:t>劫，</w:t>
      </w:r>
      <w:proofErr w:type="gramStart"/>
      <w:r w:rsidRPr="009323ED">
        <w:rPr>
          <w:rFonts w:ascii="標楷體" w:eastAsia="標楷體" w:hAnsi="標楷體" w:cs="Times New Roman"/>
          <w:sz w:val="22"/>
        </w:rPr>
        <w:t>賊少比丘</w:t>
      </w:r>
      <w:proofErr w:type="gramEnd"/>
      <w:r w:rsidRPr="009323ED">
        <w:rPr>
          <w:rFonts w:ascii="標楷體" w:eastAsia="標楷體" w:hAnsi="標楷體" w:cs="Times New Roman"/>
          <w:sz w:val="22"/>
        </w:rPr>
        <w:t>多。</w:t>
      </w:r>
      <w:proofErr w:type="gramStart"/>
      <w:r w:rsidRPr="009323ED">
        <w:rPr>
          <w:rFonts w:ascii="標楷體" w:eastAsia="標楷體" w:hAnsi="標楷體" w:cs="Times New Roman"/>
          <w:sz w:val="22"/>
        </w:rPr>
        <w:t>時諸比丘</w:t>
      </w:r>
      <w:proofErr w:type="gramEnd"/>
      <w:r w:rsidRPr="009323ED">
        <w:rPr>
          <w:rFonts w:ascii="標楷體" w:eastAsia="標楷體" w:hAnsi="標楷體" w:cs="Times New Roman"/>
          <w:sz w:val="22"/>
        </w:rPr>
        <w:t>自</w:t>
      </w:r>
      <w:proofErr w:type="gramStart"/>
      <w:r w:rsidRPr="009323ED">
        <w:rPr>
          <w:rFonts w:ascii="標楷體" w:eastAsia="標楷體" w:hAnsi="標楷體" w:cs="Times New Roman"/>
          <w:sz w:val="22"/>
        </w:rPr>
        <w:t>相謂言</w:t>
      </w:r>
      <w:proofErr w:type="gramEnd"/>
      <w:r w:rsidRPr="009323ED">
        <w:rPr>
          <w:rFonts w:ascii="標楷體" w:eastAsia="標楷體" w:hAnsi="標楷體" w:cs="Times New Roman"/>
          <w:sz w:val="22"/>
        </w:rPr>
        <w:t>：「</w:t>
      </w:r>
      <w:proofErr w:type="gramStart"/>
      <w:r w:rsidRPr="009323ED">
        <w:rPr>
          <w:rFonts w:ascii="標楷體" w:eastAsia="標楷體" w:hAnsi="標楷體" w:cs="Times New Roman"/>
          <w:sz w:val="22"/>
        </w:rPr>
        <w:t>今此賊少</w:t>
      </w:r>
      <w:proofErr w:type="gramEnd"/>
      <w:r w:rsidRPr="009323ED">
        <w:rPr>
          <w:rFonts w:ascii="標楷體" w:eastAsia="標楷體" w:hAnsi="標楷體" w:cs="Times New Roman"/>
          <w:sz w:val="22"/>
        </w:rPr>
        <w:t>我等人多，</w:t>
      </w:r>
      <w:proofErr w:type="gramStart"/>
      <w:r w:rsidRPr="009323ED">
        <w:rPr>
          <w:rFonts w:ascii="標楷體" w:eastAsia="標楷體" w:hAnsi="標楷體" w:cs="Times New Roman"/>
          <w:sz w:val="22"/>
        </w:rPr>
        <w:t>當共合力</w:t>
      </w:r>
      <w:proofErr w:type="gramEnd"/>
      <w:r w:rsidRPr="009323ED">
        <w:rPr>
          <w:rFonts w:ascii="標楷體" w:eastAsia="標楷體" w:hAnsi="標楷體" w:cs="Times New Roman"/>
          <w:sz w:val="22"/>
        </w:rPr>
        <w:t>還</w:t>
      </w:r>
      <w:proofErr w:type="gramStart"/>
      <w:r w:rsidRPr="009323ED">
        <w:rPr>
          <w:rFonts w:ascii="標楷體" w:eastAsia="標楷體" w:hAnsi="標楷體" w:cs="Times New Roman"/>
          <w:sz w:val="22"/>
        </w:rPr>
        <w:t>取本物</w:t>
      </w:r>
      <w:proofErr w:type="gramEnd"/>
      <w:r w:rsidRPr="009323ED">
        <w:rPr>
          <w:rFonts w:ascii="標楷體" w:eastAsia="標楷體" w:hAnsi="標楷體" w:cs="Times New Roman"/>
          <w:sz w:val="22"/>
        </w:rPr>
        <w:t>」，即便相與共捉</w:t>
      </w:r>
      <w:proofErr w:type="gramStart"/>
      <w:r w:rsidRPr="009323ED">
        <w:rPr>
          <w:rFonts w:ascii="標楷體" w:eastAsia="標楷體" w:hAnsi="標楷體" w:cs="Times New Roman"/>
          <w:sz w:val="22"/>
        </w:rPr>
        <w:t>塼</w:t>
      </w:r>
      <w:proofErr w:type="gramEnd"/>
      <w:r w:rsidRPr="009323ED">
        <w:rPr>
          <w:rFonts w:ascii="標楷體" w:eastAsia="標楷體" w:hAnsi="標楷體" w:cs="Times New Roman"/>
          <w:sz w:val="22"/>
        </w:rPr>
        <w:t>石追逐</w:t>
      </w:r>
      <w:proofErr w:type="gramStart"/>
      <w:r w:rsidRPr="009323ED">
        <w:rPr>
          <w:rFonts w:ascii="標楷體" w:eastAsia="標楷體" w:hAnsi="標楷體" w:cs="Times New Roman"/>
          <w:sz w:val="22"/>
        </w:rPr>
        <w:t>彼賊，並遙罵言</w:t>
      </w:r>
      <w:proofErr w:type="gramEnd"/>
      <w:r w:rsidRPr="009323ED">
        <w:rPr>
          <w:rFonts w:ascii="標楷體" w:eastAsia="標楷體" w:hAnsi="標楷體" w:cs="Times New Roman"/>
          <w:sz w:val="22"/>
        </w:rPr>
        <w:t>：「</w:t>
      </w:r>
      <w:proofErr w:type="gramStart"/>
      <w:r w:rsidRPr="009323ED">
        <w:rPr>
          <w:rFonts w:ascii="標楷體" w:eastAsia="標楷體" w:hAnsi="標楷體" w:cs="Times New Roman"/>
          <w:sz w:val="22"/>
        </w:rPr>
        <w:t>弊惡罪賊</w:t>
      </w:r>
      <w:proofErr w:type="gramEnd"/>
      <w:r w:rsidRPr="009323ED">
        <w:rPr>
          <w:rFonts w:ascii="標楷體" w:eastAsia="標楷體" w:hAnsi="標楷體" w:cs="Times New Roman"/>
          <w:sz w:val="22"/>
        </w:rPr>
        <w:t>，我等自可剃除鬚髮，</w:t>
      </w:r>
      <w:proofErr w:type="gramStart"/>
      <w:r w:rsidRPr="009323ED">
        <w:rPr>
          <w:rFonts w:ascii="標楷體" w:eastAsia="標楷體" w:hAnsi="標楷體" w:cs="Times New Roman"/>
          <w:sz w:val="22"/>
        </w:rPr>
        <w:t>汝復謂</w:t>
      </w:r>
      <w:proofErr w:type="gramEnd"/>
      <w:r w:rsidRPr="009323ED">
        <w:rPr>
          <w:rFonts w:ascii="標楷體" w:eastAsia="標楷體" w:hAnsi="標楷體" w:cs="Times New Roman"/>
          <w:sz w:val="22"/>
        </w:rPr>
        <w:t>我剃去手脚。」</w:t>
      </w:r>
      <w:proofErr w:type="gramStart"/>
      <w:r w:rsidRPr="009323ED">
        <w:rPr>
          <w:rFonts w:ascii="標楷體" w:eastAsia="標楷體" w:hAnsi="標楷體" w:cs="Times New Roman"/>
          <w:sz w:val="22"/>
        </w:rPr>
        <w:t>時賊恐怖便放衣</w:t>
      </w:r>
      <w:proofErr w:type="gramEnd"/>
      <w:r w:rsidRPr="009323ED">
        <w:rPr>
          <w:rFonts w:ascii="標楷體" w:eastAsia="標楷體" w:hAnsi="標楷體" w:cs="Times New Roman"/>
          <w:sz w:val="22"/>
        </w:rPr>
        <w:t>鉢各自散走，彼比丘若未作失想者，還取本物無罪，已作失想而還取者，便為賊復劫賊，滿者波羅夷……是名賊分齊物，若比丘盜心觸此賊分齊物，得越比尼罪，若動彼物，得偷蘭罪，若離本處滿者波羅夷。</w:t>
      </w:r>
    </w:p>
  </w:footnote>
  <w:footnote w:id="195">
    <w:p w:rsidR="007D3233" w:rsidRPr="009323ED" w:rsidRDefault="007D3233" w:rsidP="002F7B9D">
      <w:pPr>
        <w:snapToGrid w:val="0"/>
        <w:spacing w:after="0" w:line="240" w:lineRule="auto"/>
        <w:rPr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hint="eastAsia"/>
          <w:sz w:val="22"/>
        </w:rPr>
        <w:t>《摩訶僧祇律》卷</w:t>
      </w:r>
      <w:r w:rsidRPr="009323ED">
        <w:rPr>
          <w:rFonts w:hint="eastAsia"/>
          <w:sz w:val="22"/>
        </w:rPr>
        <w:t>3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252b12-253b1</w:t>
      </w:r>
      <w:r w:rsidRPr="009323ED">
        <w:rPr>
          <w:rFonts w:hint="eastAsia"/>
          <w:sz w:val="22"/>
        </w:rPr>
        <w:t>）：</w:t>
      </w:r>
    </w:p>
    <w:p w:rsidR="007D3233" w:rsidRPr="009323ED" w:rsidRDefault="007D3233" w:rsidP="002F7B9D">
      <w:pPr>
        <w:snapToGrid w:val="0"/>
        <w:spacing w:after="0" w:line="240" w:lineRule="auto"/>
        <w:ind w:leftChars="100" w:left="240"/>
        <w:rPr>
          <w:rFonts w:eastAsia="SimSun"/>
          <w:sz w:val="22"/>
        </w:rPr>
      </w:pPr>
      <w:r w:rsidRPr="009323ED">
        <w:rPr>
          <w:rFonts w:ascii="標楷體" w:eastAsia="標楷體" w:hAnsi="標楷體" w:hint="eastAsia"/>
          <w:sz w:val="22"/>
        </w:rPr>
        <w:t>稅</w:t>
      </w:r>
      <w:proofErr w:type="gramStart"/>
      <w:r w:rsidRPr="009323ED">
        <w:rPr>
          <w:rFonts w:ascii="標楷體" w:eastAsia="標楷體" w:hAnsi="標楷體" w:hint="eastAsia"/>
          <w:sz w:val="22"/>
        </w:rPr>
        <w:t>分齊者</w:t>
      </w:r>
      <w:proofErr w:type="gramEnd"/>
      <w:r w:rsidRPr="009323ED">
        <w:rPr>
          <w:rFonts w:ascii="標楷體" w:eastAsia="標楷體" w:hAnsi="標楷體" w:hint="eastAsia"/>
          <w:sz w:val="22"/>
        </w:rPr>
        <w:t>，有比丘</w:t>
      </w:r>
      <w:proofErr w:type="gramStart"/>
      <w:r w:rsidRPr="009323ED">
        <w:rPr>
          <w:rFonts w:ascii="標楷體" w:eastAsia="標楷體" w:hAnsi="標楷體" w:hint="eastAsia"/>
          <w:sz w:val="22"/>
        </w:rPr>
        <w:t>與估客</w:t>
      </w:r>
      <w:proofErr w:type="gramEnd"/>
      <w:r w:rsidRPr="009323ED">
        <w:rPr>
          <w:rFonts w:ascii="標楷體" w:eastAsia="標楷體" w:hAnsi="標楷體" w:hint="eastAsia"/>
          <w:sz w:val="22"/>
        </w:rPr>
        <w:t>共道行，比丘</w:t>
      </w:r>
      <w:proofErr w:type="gramStart"/>
      <w:r w:rsidRPr="009323ED">
        <w:rPr>
          <w:rFonts w:ascii="標楷體" w:eastAsia="標楷體" w:hAnsi="標楷體" w:hint="eastAsia"/>
          <w:sz w:val="22"/>
        </w:rPr>
        <w:t>有大徒眾</w:t>
      </w:r>
      <w:proofErr w:type="gramEnd"/>
      <w:r w:rsidRPr="009323ED">
        <w:rPr>
          <w:rFonts w:ascii="標楷體" w:eastAsia="標楷體" w:hAnsi="標楷體" w:hint="eastAsia"/>
          <w:sz w:val="22"/>
        </w:rPr>
        <w:t>。</w:t>
      </w:r>
      <w:proofErr w:type="gramStart"/>
      <w:r w:rsidRPr="009323ED">
        <w:rPr>
          <w:rFonts w:ascii="標楷體" w:eastAsia="標楷體" w:hAnsi="標楷體" w:hint="eastAsia"/>
          <w:sz w:val="22"/>
        </w:rPr>
        <w:t>時估客</w:t>
      </w:r>
      <w:proofErr w:type="gramEnd"/>
      <w:r w:rsidRPr="009323ED">
        <w:rPr>
          <w:rFonts w:ascii="標楷體" w:eastAsia="標楷體" w:hAnsi="標楷體" w:hint="eastAsia"/>
          <w:sz w:val="22"/>
        </w:rPr>
        <w:t>便語</w:t>
      </w:r>
      <w:proofErr w:type="gramStart"/>
      <w:r w:rsidRPr="009323ED">
        <w:rPr>
          <w:rFonts w:ascii="標楷體" w:eastAsia="標楷體" w:hAnsi="標楷體" w:hint="eastAsia"/>
          <w:sz w:val="22"/>
        </w:rPr>
        <w:t>一</w:t>
      </w:r>
      <w:proofErr w:type="gramEnd"/>
      <w:r w:rsidRPr="009323ED">
        <w:rPr>
          <w:rFonts w:ascii="標楷體" w:eastAsia="標楷體" w:hAnsi="標楷體" w:hint="eastAsia"/>
          <w:sz w:val="22"/>
        </w:rPr>
        <w:t>比丘言：「汝師大</w:t>
      </w:r>
      <w:proofErr w:type="gramStart"/>
      <w:r w:rsidRPr="009323ED">
        <w:rPr>
          <w:rFonts w:ascii="標楷體" w:eastAsia="標楷體" w:hAnsi="標楷體" w:hint="eastAsia"/>
          <w:sz w:val="22"/>
        </w:rPr>
        <w:t>德至關稅處誰敢檢校，汝為</w:t>
      </w:r>
      <w:proofErr w:type="gramEnd"/>
      <w:r w:rsidRPr="009323ED">
        <w:rPr>
          <w:rFonts w:ascii="標楷體" w:eastAsia="標楷體" w:hAnsi="標楷體" w:hint="eastAsia"/>
          <w:sz w:val="22"/>
        </w:rPr>
        <w:t>我持此物，</w:t>
      </w:r>
      <w:proofErr w:type="gramStart"/>
      <w:r w:rsidRPr="009323ED">
        <w:rPr>
          <w:rFonts w:ascii="標楷體" w:eastAsia="標楷體" w:hAnsi="標楷體" w:hint="eastAsia"/>
          <w:sz w:val="22"/>
        </w:rPr>
        <w:t>寄著汝師衣囊</w:t>
      </w:r>
      <w:proofErr w:type="gramEnd"/>
      <w:r w:rsidRPr="009323ED">
        <w:rPr>
          <w:rFonts w:ascii="標楷體" w:eastAsia="標楷體" w:hAnsi="標楷體" w:hint="eastAsia"/>
          <w:sz w:val="22"/>
        </w:rPr>
        <w:t>中</w:t>
      </w:r>
      <w:proofErr w:type="gramStart"/>
      <w:r w:rsidRPr="009323ED">
        <w:rPr>
          <w:rFonts w:ascii="標楷體" w:eastAsia="標楷體" w:hAnsi="標楷體" w:hint="eastAsia"/>
          <w:sz w:val="22"/>
        </w:rPr>
        <w:t>過此稅處</w:t>
      </w:r>
      <w:proofErr w:type="gramEnd"/>
      <w:r w:rsidRPr="009323ED">
        <w:rPr>
          <w:rFonts w:ascii="標楷體" w:eastAsia="標楷體" w:hAnsi="標楷體" w:hint="eastAsia"/>
          <w:sz w:val="22"/>
        </w:rPr>
        <w:t>，」是弟子</w:t>
      </w:r>
      <w:proofErr w:type="gramStart"/>
      <w:r w:rsidRPr="009323ED">
        <w:rPr>
          <w:rFonts w:ascii="標楷體" w:eastAsia="標楷體" w:hAnsi="標楷體" w:hint="eastAsia"/>
          <w:sz w:val="22"/>
        </w:rPr>
        <w:t>即然</w:t>
      </w:r>
      <w:proofErr w:type="gramEnd"/>
      <w:r w:rsidRPr="009323ED">
        <w:rPr>
          <w:rFonts w:ascii="標楷體" w:eastAsia="標楷體" w:hAnsi="標楷體" w:hint="eastAsia"/>
          <w:sz w:val="22"/>
        </w:rPr>
        <w:t>許，持其所寄</w:t>
      </w:r>
      <w:proofErr w:type="gramStart"/>
      <w:r w:rsidRPr="009323ED">
        <w:rPr>
          <w:rFonts w:ascii="標楷體" w:eastAsia="標楷體" w:hAnsi="標楷體" w:hint="eastAsia"/>
          <w:sz w:val="22"/>
        </w:rPr>
        <w:t>物著師囊</w:t>
      </w:r>
      <w:proofErr w:type="gramEnd"/>
      <w:r w:rsidRPr="009323ED">
        <w:rPr>
          <w:rFonts w:ascii="標楷體" w:eastAsia="標楷體" w:hAnsi="標楷體" w:hint="eastAsia"/>
          <w:sz w:val="22"/>
        </w:rPr>
        <w:t>中，是弟子得</w:t>
      </w:r>
      <w:proofErr w:type="gramStart"/>
      <w:r w:rsidRPr="009323ED">
        <w:rPr>
          <w:rFonts w:ascii="標楷體" w:eastAsia="標楷體" w:hAnsi="標楷體" w:hint="eastAsia"/>
          <w:sz w:val="22"/>
        </w:rPr>
        <w:t>越比尼罪</w:t>
      </w:r>
      <w:proofErr w:type="gramEnd"/>
      <w:r w:rsidRPr="009323ED">
        <w:rPr>
          <w:rFonts w:ascii="標楷體" w:eastAsia="標楷體" w:hAnsi="標楷體" w:hint="eastAsia"/>
          <w:sz w:val="22"/>
        </w:rPr>
        <w:t>，師不知無罪，</w:t>
      </w:r>
      <w:proofErr w:type="gramStart"/>
      <w:r w:rsidRPr="009323ED">
        <w:rPr>
          <w:rFonts w:ascii="標楷體" w:eastAsia="標楷體" w:hAnsi="標楷體" w:hint="eastAsia"/>
          <w:sz w:val="22"/>
        </w:rPr>
        <w:t>若到稅處</w:t>
      </w:r>
      <w:proofErr w:type="gramEnd"/>
      <w:r w:rsidRPr="009323ED">
        <w:rPr>
          <w:rFonts w:ascii="標楷體" w:eastAsia="標楷體" w:hAnsi="標楷體" w:hint="eastAsia"/>
          <w:sz w:val="22"/>
        </w:rPr>
        <w:t>弟子</w:t>
      </w:r>
      <w:proofErr w:type="gramStart"/>
      <w:r w:rsidRPr="009323ED">
        <w:rPr>
          <w:rFonts w:ascii="標楷體" w:eastAsia="標楷體" w:hAnsi="標楷體" w:hint="eastAsia"/>
          <w:sz w:val="22"/>
        </w:rPr>
        <w:t>得偷蘭罪</w:t>
      </w:r>
      <w:proofErr w:type="gramEnd"/>
      <w:r w:rsidRPr="009323ED">
        <w:rPr>
          <w:rFonts w:ascii="標楷體" w:eastAsia="標楷體" w:hAnsi="標楷體" w:hint="eastAsia"/>
          <w:sz w:val="22"/>
        </w:rPr>
        <w:t>，師不犯，若過稅處已，弟子得波羅夷，師不犯</w:t>
      </w:r>
      <w:r w:rsidRPr="009323ED">
        <w:rPr>
          <w:rFonts w:ascii="標楷體" w:eastAsia="標楷體" w:hAnsi="標楷體"/>
          <w:sz w:val="22"/>
        </w:rPr>
        <w:t>…</w:t>
      </w:r>
      <w:proofErr w:type="gramStart"/>
      <w:r w:rsidRPr="009323ED">
        <w:rPr>
          <w:rFonts w:ascii="標楷體" w:eastAsia="標楷體" w:hAnsi="標楷體"/>
          <w:sz w:val="22"/>
        </w:rPr>
        <w:t>…</w:t>
      </w:r>
      <w:proofErr w:type="gramEnd"/>
      <w:r w:rsidRPr="009323ED">
        <w:rPr>
          <w:rFonts w:ascii="標楷體" w:eastAsia="標楷體" w:hAnsi="標楷體" w:hint="eastAsia"/>
          <w:sz w:val="22"/>
        </w:rPr>
        <w:t>是</w:t>
      </w:r>
      <w:proofErr w:type="gramStart"/>
      <w:r w:rsidRPr="009323ED">
        <w:rPr>
          <w:rFonts w:ascii="標楷體" w:eastAsia="標楷體" w:hAnsi="標楷體" w:hint="eastAsia"/>
          <w:sz w:val="22"/>
        </w:rPr>
        <w:t>名稅分齊</w:t>
      </w:r>
      <w:proofErr w:type="gramEnd"/>
      <w:r w:rsidRPr="009323ED">
        <w:rPr>
          <w:rFonts w:ascii="標楷體" w:eastAsia="標楷體" w:hAnsi="標楷體" w:hint="eastAsia"/>
          <w:sz w:val="22"/>
        </w:rPr>
        <w:t>。若比丘</w:t>
      </w:r>
      <w:proofErr w:type="gramStart"/>
      <w:r w:rsidRPr="009323ED">
        <w:rPr>
          <w:rFonts w:ascii="標楷體" w:eastAsia="標楷體" w:hAnsi="標楷體" w:hint="eastAsia"/>
          <w:sz w:val="22"/>
        </w:rPr>
        <w:t>盜心觸此稅分齊</w:t>
      </w:r>
      <w:proofErr w:type="gramEnd"/>
      <w:r w:rsidRPr="009323ED">
        <w:rPr>
          <w:rFonts w:ascii="標楷體" w:eastAsia="標楷體" w:hAnsi="標楷體" w:hint="eastAsia"/>
          <w:sz w:val="22"/>
        </w:rPr>
        <w:t>物。得越比尼罪。</w:t>
      </w:r>
      <w:proofErr w:type="gramStart"/>
      <w:r w:rsidRPr="009323ED">
        <w:rPr>
          <w:rFonts w:ascii="標楷體" w:eastAsia="標楷體" w:hAnsi="標楷體" w:hint="eastAsia"/>
          <w:sz w:val="22"/>
        </w:rPr>
        <w:t>乃至滿者波羅</w:t>
      </w:r>
      <w:proofErr w:type="gramEnd"/>
      <w:r w:rsidRPr="009323ED">
        <w:rPr>
          <w:rFonts w:ascii="標楷體" w:eastAsia="標楷體" w:hAnsi="標楷體" w:hint="eastAsia"/>
          <w:sz w:val="22"/>
        </w:rPr>
        <w:t>夷。</w:t>
      </w:r>
    </w:p>
  </w:footnote>
  <w:footnote w:id="196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42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43</w:t>
      </w:r>
      <w:r w:rsidRPr="009323ED">
        <w:rPr>
          <w:sz w:val="22"/>
        </w:rPr>
        <w:t>]</w:t>
      </w:r>
      <w:r w:rsidRPr="009323ED">
        <w:rPr>
          <w:rFonts w:ascii="Times New Roman" w:hAnsi="Times New Roman" w:cs="Times New Roman"/>
          <w:sz w:val="22"/>
        </w:rPr>
        <w:t>《摩訶僧祇律》卷</w:t>
      </w:r>
      <w:r w:rsidRPr="009323ED">
        <w:rPr>
          <w:rFonts w:ascii="Times New Roman" w:hAnsi="Times New Roman" w:cs="Times New Roman"/>
          <w:sz w:val="22"/>
        </w:rPr>
        <w:t>4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22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255b</w:t>
      </w:r>
      <w:r w:rsidRPr="009323ED">
        <w:rPr>
          <w:rFonts w:ascii="Times New Roman" w:hAnsi="Times New Roman" w:cs="Times New Roman"/>
          <w:sz w:val="22"/>
        </w:rPr>
        <w:t>）。</w:t>
      </w:r>
      <w:r w:rsidRPr="009323ED">
        <w:rPr>
          <w:rFonts w:ascii="Times New Roman" w:hAnsi="Times New Roman" w:cs="Times New Roman"/>
          <w:sz w:val="22"/>
        </w:rPr>
        <w:t xml:space="preserve">    </w:t>
      </w:r>
    </w:p>
  </w:footnote>
  <w:footnote w:id="197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42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44</w:t>
      </w:r>
      <w:r w:rsidRPr="009323ED">
        <w:rPr>
          <w:sz w:val="22"/>
        </w:rPr>
        <w:t>]</w:t>
      </w:r>
      <w:r w:rsidRPr="009323ED">
        <w:rPr>
          <w:rFonts w:ascii="Times New Roman" w:hAnsi="Times New Roman" w:cs="Times New Roman"/>
          <w:sz w:val="22"/>
        </w:rPr>
        <w:t>《摩訶僧祇律》卷</w:t>
      </w:r>
      <w:r w:rsidRPr="009323ED">
        <w:rPr>
          <w:rFonts w:ascii="Times New Roman" w:hAnsi="Times New Roman" w:cs="Times New Roman"/>
          <w:sz w:val="22"/>
        </w:rPr>
        <w:t>5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22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256a</w:t>
      </w:r>
      <w:r w:rsidRPr="009323ED">
        <w:rPr>
          <w:rFonts w:ascii="Times New Roman" w:hAnsi="Times New Roman" w:cs="Times New Roman"/>
          <w:sz w:val="22"/>
        </w:rPr>
        <w:t>）。</w:t>
      </w:r>
      <w:r w:rsidRPr="009323ED">
        <w:rPr>
          <w:rFonts w:ascii="Times New Roman" w:hAnsi="Times New Roman" w:cs="Times New Roman"/>
          <w:sz w:val="22"/>
        </w:rPr>
        <w:t xml:space="preserve">     </w:t>
      </w:r>
    </w:p>
  </w:footnote>
  <w:footnote w:id="198">
    <w:p w:rsidR="007D3233" w:rsidRPr="009323ED" w:rsidRDefault="007D3233" w:rsidP="002F7B9D">
      <w:pPr>
        <w:snapToGrid w:val="0"/>
        <w:spacing w:after="0" w:line="240" w:lineRule="auto"/>
        <w:rPr>
          <w:rFonts w:ascii="Times New Roman" w:hAnsi="Times New Roman" w:cs="Times New Roma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ascii="Times New Roman" w:hAnsi="Times New Roman" w:cs="Times New Roman" w:hint="eastAsia"/>
          <w:sz w:val="22"/>
        </w:rPr>
        <w:t>《十誦律》卷</w:t>
      </w:r>
      <w:r w:rsidRPr="009323ED">
        <w:rPr>
          <w:rFonts w:ascii="Times New Roman" w:hAnsi="Times New Roman" w:cs="Times New Roman" w:hint="eastAsia"/>
          <w:sz w:val="22"/>
        </w:rPr>
        <w:t>2</w:t>
      </w:r>
      <w:r w:rsidRPr="009323ED">
        <w:rPr>
          <w:rFonts w:ascii="Times New Roman" w:hAnsi="Times New Roman" w:cs="Times New Roman" w:hint="eastAsia"/>
          <w:sz w:val="22"/>
        </w:rPr>
        <w:t>（大正</w:t>
      </w:r>
      <w:r w:rsidRPr="009323ED">
        <w:rPr>
          <w:rFonts w:ascii="Times New Roman" w:hAnsi="Times New Roman" w:cs="Times New Roman" w:hint="eastAsia"/>
          <w:sz w:val="22"/>
        </w:rPr>
        <w:t>23</w:t>
      </w:r>
      <w:r w:rsidRPr="009323ED">
        <w:rPr>
          <w:rFonts w:ascii="Times New Roman" w:hAnsi="Times New Roman" w:cs="Times New Roman" w:hint="eastAsia"/>
          <w:sz w:val="22"/>
        </w:rPr>
        <w:t>，</w:t>
      </w:r>
      <w:r w:rsidRPr="009323ED">
        <w:rPr>
          <w:rFonts w:ascii="Times New Roman" w:hAnsi="Times New Roman" w:cs="Times New Roman" w:hint="eastAsia"/>
          <w:sz w:val="22"/>
        </w:rPr>
        <w:t>9b22-25</w:t>
      </w:r>
      <w:r w:rsidRPr="009323ED">
        <w:rPr>
          <w:rFonts w:ascii="Times New Roman" w:hAnsi="Times New Roman" w:cs="Times New Roman" w:hint="eastAsia"/>
          <w:sz w:val="22"/>
        </w:rPr>
        <w:t>）：</w:t>
      </w:r>
    </w:p>
    <w:p w:rsidR="007D3233" w:rsidRPr="009323ED" w:rsidRDefault="007D3233" w:rsidP="002F7B9D">
      <w:pPr>
        <w:snapToGrid w:val="0"/>
        <w:spacing w:after="0" w:line="240" w:lineRule="auto"/>
        <w:ind w:leftChars="100" w:left="240"/>
        <w:rPr>
          <w:rFonts w:ascii="標楷體" w:eastAsia="標楷體" w:hAnsi="標楷體"/>
          <w:sz w:val="22"/>
        </w:rPr>
      </w:pPr>
      <w:r w:rsidRPr="009323ED">
        <w:rPr>
          <w:rFonts w:ascii="標楷體" w:eastAsia="標楷體" w:hAnsi="標楷體" w:hint="eastAsia"/>
          <w:sz w:val="22"/>
        </w:rPr>
        <w:t>「</w:t>
      </w:r>
      <w:proofErr w:type="gramStart"/>
      <w:r w:rsidRPr="009323ED">
        <w:rPr>
          <w:rFonts w:ascii="標楷體" w:eastAsia="標楷體" w:hAnsi="標楷體" w:hint="eastAsia"/>
          <w:sz w:val="22"/>
        </w:rPr>
        <w:t>毘陀羅</w:t>
      </w:r>
      <w:proofErr w:type="gramEnd"/>
      <w:r w:rsidRPr="009323ED">
        <w:rPr>
          <w:rFonts w:ascii="標楷體" w:eastAsia="標楷體" w:hAnsi="標楷體" w:hint="eastAsia"/>
          <w:sz w:val="22"/>
        </w:rPr>
        <w:t>」者，有比丘以二十九日，求全身</w:t>
      </w:r>
      <w:proofErr w:type="gramStart"/>
      <w:r w:rsidRPr="009323ED">
        <w:rPr>
          <w:rFonts w:ascii="標楷體" w:eastAsia="標楷體" w:hAnsi="標楷體" w:hint="eastAsia"/>
          <w:sz w:val="22"/>
        </w:rPr>
        <w:t>死人召鬼</w:t>
      </w:r>
      <w:proofErr w:type="gramEnd"/>
      <w:r w:rsidRPr="009323ED">
        <w:rPr>
          <w:rFonts w:ascii="標楷體" w:eastAsia="標楷體" w:hAnsi="標楷體" w:hint="eastAsia"/>
          <w:sz w:val="22"/>
        </w:rPr>
        <w:t>呪尸令起，洗著衣著刀手中，若心念若口說，我為某故，作「毘陀羅」，即讀呪術，是名毘陀羅成。</w:t>
      </w:r>
    </w:p>
    <w:p w:rsidR="007D3233" w:rsidRPr="009323ED" w:rsidRDefault="007D3233" w:rsidP="002F7B9D">
      <w:pPr>
        <w:snapToGrid w:val="0"/>
        <w:spacing w:after="0" w:line="240" w:lineRule="auto"/>
        <w:ind w:leftChars="100" w:left="240"/>
        <w:rPr>
          <w:rFonts w:asciiTheme="minorEastAsia" w:eastAsiaTheme="minorEastAsia" w:hAnsiTheme="minorEastAsia"/>
          <w:sz w:val="22"/>
        </w:rPr>
      </w:pPr>
      <w:proofErr w:type="gramStart"/>
      <w:r w:rsidRPr="009323ED">
        <w:rPr>
          <w:rFonts w:asciiTheme="minorEastAsia" w:eastAsiaTheme="minorEastAsia" w:hAnsiTheme="minorEastAsia" w:hint="eastAsia"/>
          <w:sz w:val="22"/>
          <w:shd w:val="pct15" w:color="auto" w:fill="FFFFFF"/>
        </w:rPr>
        <w:t>編按</w:t>
      </w:r>
      <w:proofErr w:type="gramEnd"/>
      <w:r w:rsidRPr="009323ED">
        <w:rPr>
          <w:rFonts w:asciiTheme="minorEastAsia" w:eastAsiaTheme="minorEastAsia" w:hAnsiTheme="minorEastAsia" w:hint="eastAsia"/>
          <w:sz w:val="22"/>
          <w:shd w:val="pct15" w:color="auto" w:fill="FFFFFF"/>
        </w:rPr>
        <w:t>：導師書中的「</w:t>
      </w:r>
      <w:proofErr w:type="gramStart"/>
      <w:r w:rsidRPr="009323ED">
        <w:rPr>
          <w:rFonts w:asciiTheme="minorEastAsia" w:eastAsiaTheme="minorEastAsia" w:hAnsiTheme="minorEastAsia" w:hint="eastAsia"/>
          <w:sz w:val="22"/>
          <w:shd w:val="pct15" w:color="auto" w:fill="FFFFFF"/>
        </w:rPr>
        <w:t>兇</w:t>
      </w:r>
      <w:proofErr w:type="gramEnd"/>
      <w:r w:rsidRPr="009323ED">
        <w:rPr>
          <w:rFonts w:asciiTheme="minorEastAsia" w:eastAsiaTheme="minorEastAsia" w:hAnsiTheme="minorEastAsia" w:hint="eastAsia"/>
          <w:sz w:val="22"/>
          <w:shd w:val="pct15" w:color="auto" w:fill="FFFFFF"/>
        </w:rPr>
        <w:t>」，可能</w:t>
      </w:r>
      <w:proofErr w:type="gramStart"/>
      <w:r w:rsidRPr="009323ED">
        <w:rPr>
          <w:rFonts w:asciiTheme="minorEastAsia" w:eastAsiaTheme="minorEastAsia" w:hAnsiTheme="minorEastAsia" w:hint="eastAsia"/>
          <w:sz w:val="22"/>
          <w:shd w:val="pct15" w:color="auto" w:fill="FFFFFF"/>
        </w:rPr>
        <w:t>是「咒</w:t>
      </w:r>
      <w:proofErr w:type="gramEnd"/>
      <w:r w:rsidRPr="009323ED">
        <w:rPr>
          <w:rFonts w:asciiTheme="minorEastAsia" w:eastAsiaTheme="minorEastAsia" w:hAnsiTheme="minorEastAsia" w:hint="eastAsia"/>
          <w:sz w:val="22"/>
          <w:shd w:val="pct15" w:color="auto" w:fill="FFFFFF"/>
        </w:rPr>
        <w:t>」之誤植。</w:t>
      </w:r>
    </w:p>
  </w:footnote>
  <w:footnote w:id="199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hint="eastAsia"/>
          <w:sz w:val="22"/>
        </w:rPr>
        <w:t>《摩訶僧祇律》卷</w:t>
      </w:r>
      <w:r w:rsidRPr="009323ED">
        <w:rPr>
          <w:rFonts w:hint="eastAsia"/>
          <w:sz w:val="22"/>
        </w:rPr>
        <w:t>4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22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256b5-12</w:t>
      </w:r>
      <w:r w:rsidRPr="009323ED">
        <w:rPr>
          <w:rFonts w:hint="eastAsia"/>
          <w:sz w:val="22"/>
        </w:rPr>
        <w:t>）：</w:t>
      </w:r>
    </w:p>
    <w:p w:rsidR="007D3233" w:rsidRPr="009323ED" w:rsidRDefault="007D3233" w:rsidP="002F7B9D">
      <w:pPr>
        <w:snapToGrid w:val="0"/>
        <w:spacing w:after="0" w:line="240" w:lineRule="auto"/>
        <w:ind w:leftChars="100" w:left="240"/>
        <w:rPr>
          <w:rFonts w:eastAsia="SimSun"/>
          <w:sz w:val="22"/>
        </w:rPr>
      </w:pPr>
      <w:proofErr w:type="gramStart"/>
      <w:r w:rsidRPr="009323ED">
        <w:rPr>
          <w:rFonts w:ascii="標楷體" w:eastAsia="標楷體" w:hAnsi="標楷體" w:hint="eastAsia"/>
          <w:sz w:val="22"/>
        </w:rPr>
        <w:t>示道殺</w:t>
      </w:r>
      <w:proofErr w:type="gramEnd"/>
      <w:r w:rsidRPr="009323ED">
        <w:rPr>
          <w:rFonts w:ascii="標楷體" w:eastAsia="標楷體" w:hAnsi="標楷體" w:hint="eastAsia"/>
          <w:sz w:val="22"/>
        </w:rPr>
        <w:t>者，若比丘在道</w:t>
      </w:r>
      <w:proofErr w:type="gramStart"/>
      <w:r w:rsidRPr="009323ED">
        <w:rPr>
          <w:rFonts w:ascii="標楷體" w:eastAsia="標楷體" w:hAnsi="標楷體" w:hint="eastAsia"/>
          <w:sz w:val="22"/>
        </w:rPr>
        <w:t>邊經行</w:t>
      </w:r>
      <w:proofErr w:type="gramEnd"/>
      <w:r w:rsidRPr="009323ED">
        <w:rPr>
          <w:rFonts w:ascii="標楷體" w:eastAsia="標楷體" w:hAnsi="標楷體" w:hint="eastAsia"/>
          <w:sz w:val="22"/>
        </w:rPr>
        <w:t>，有人來問比丘言：「長老我欲至某聚落，道在何處？」比丘先與</w:t>
      </w:r>
      <w:proofErr w:type="gramStart"/>
      <w:r w:rsidRPr="009323ED">
        <w:rPr>
          <w:rFonts w:ascii="標楷體" w:eastAsia="標楷體" w:hAnsi="標楷體" w:hint="eastAsia"/>
          <w:sz w:val="22"/>
        </w:rPr>
        <w:t>彼人有怨嫌，便作</w:t>
      </w:r>
      <w:proofErr w:type="gramEnd"/>
      <w:r w:rsidRPr="009323ED">
        <w:rPr>
          <w:rFonts w:ascii="標楷體" w:eastAsia="標楷體" w:hAnsi="標楷體" w:hint="eastAsia"/>
          <w:sz w:val="22"/>
        </w:rPr>
        <w:t>是念：「</w:t>
      </w:r>
      <w:proofErr w:type="gramStart"/>
      <w:r w:rsidRPr="009323ED">
        <w:rPr>
          <w:rFonts w:ascii="標楷體" w:eastAsia="標楷體" w:hAnsi="標楷體" w:hint="eastAsia"/>
          <w:sz w:val="22"/>
        </w:rPr>
        <w:t>我今得是</w:t>
      </w:r>
      <w:proofErr w:type="gramEnd"/>
      <w:r w:rsidRPr="009323ED">
        <w:rPr>
          <w:rFonts w:ascii="標楷體" w:eastAsia="標楷體" w:hAnsi="標楷體" w:hint="eastAsia"/>
          <w:sz w:val="22"/>
        </w:rPr>
        <w:t>人，</w:t>
      </w:r>
      <w:proofErr w:type="gramStart"/>
      <w:r w:rsidRPr="009323ED">
        <w:rPr>
          <w:rFonts w:ascii="標楷體" w:eastAsia="標楷體" w:hAnsi="標楷體" w:hint="eastAsia"/>
          <w:sz w:val="22"/>
        </w:rPr>
        <w:t>便當示惡道，令死</w:t>
      </w:r>
      <w:proofErr w:type="gramEnd"/>
      <w:r w:rsidRPr="009323ED">
        <w:rPr>
          <w:rFonts w:ascii="標楷體" w:eastAsia="標楷體" w:hAnsi="標楷體" w:hint="eastAsia"/>
          <w:sz w:val="22"/>
        </w:rPr>
        <w:t>使無一活。」便</w:t>
      </w:r>
      <w:proofErr w:type="gramStart"/>
      <w:r w:rsidRPr="009323ED">
        <w:rPr>
          <w:rFonts w:ascii="標楷體" w:eastAsia="標楷體" w:hAnsi="標楷體" w:hint="eastAsia"/>
          <w:sz w:val="22"/>
        </w:rPr>
        <w:t>指示惡道</w:t>
      </w:r>
      <w:proofErr w:type="gramEnd"/>
      <w:r w:rsidRPr="009323ED">
        <w:rPr>
          <w:rFonts w:ascii="標楷體" w:eastAsia="標楷體" w:hAnsi="標楷體" w:hint="eastAsia"/>
          <w:sz w:val="22"/>
        </w:rPr>
        <w:t>，若</w:t>
      </w:r>
      <w:proofErr w:type="gramStart"/>
      <w:r w:rsidRPr="009323ED">
        <w:rPr>
          <w:rFonts w:ascii="標楷體" w:eastAsia="標楷體" w:hAnsi="標楷體" w:hint="eastAsia"/>
          <w:sz w:val="22"/>
        </w:rPr>
        <w:t>王難、若師子</w:t>
      </w:r>
      <w:proofErr w:type="gramEnd"/>
      <w:r w:rsidRPr="009323ED">
        <w:rPr>
          <w:rFonts w:ascii="標楷體" w:eastAsia="標楷體" w:hAnsi="標楷體" w:hint="eastAsia"/>
          <w:sz w:val="22"/>
        </w:rPr>
        <w:t>、虎、狼，</w:t>
      </w:r>
      <w:proofErr w:type="gramStart"/>
      <w:r w:rsidRPr="009323ED">
        <w:rPr>
          <w:rFonts w:ascii="標楷體" w:eastAsia="標楷體" w:hAnsi="標楷體" w:hint="eastAsia"/>
          <w:sz w:val="22"/>
        </w:rPr>
        <w:t>難若毒螫</w:t>
      </w:r>
      <w:proofErr w:type="gramEnd"/>
      <w:r w:rsidRPr="009323ED">
        <w:rPr>
          <w:rFonts w:ascii="標楷體" w:eastAsia="標楷體" w:hAnsi="標楷體" w:hint="eastAsia"/>
          <w:sz w:val="22"/>
        </w:rPr>
        <w:t>難，</w:t>
      </w:r>
      <w:proofErr w:type="gramStart"/>
      <w:r w:rsidRPr="009323ED">
        <w:rPr>
          <w:rFonts w:ascii="標楷體" w:eastAsia="標楷體" w:hAnsi="標楷體" w:hint="eastAsia"/>
          <w:sz w:val="22"/>
        </w:rPr>
        <w:t>示是等惡道</w:t>
      </w:r>
      <w:proofErr w:type="gramEnd"/>
      <w:r w:rsidRPr="009323ED">
        <w:rPr>
          <w:rFonts w:ascii="標楷體" w:eastAsia="標楷體" w:hAnsi="標楷體" w:hint="eastAsia"/>
          <w:sz w:val="22"/>
        </w:rPr>
        <w:t>時，得</w:t>
      </w:r>
      <w:proofErr w:type="gramStart"/>
      <w:r w:rsidRPr="009323ED">
        <w:rPr>
          <w:rFonts w:ascii="標楷體" w:eastAsia="標楷體" w:hAnsi="標楷體" w:hint="eastAsia"/>
          <w:sz w:val="22"/>
        </w:rPr>
        <w:t>越比尼罪</w:t>
      </w:r>
      <w:proofErr w:type="gramEnd"/>
      <w:r w:rsidRPr="009323ED">
        <w:rPr>
          <w:rFonts w:ascii="標楷體" w:eastAsia="標楷體" w:hAnsi="標楷體" w:hint="eastAsia"/>
          <w:sz w:val="22"/>
        </w:rPr>
        <w:t>。若受苦痛時，</w:t>
      </w:r>
      <w:proofErr w:type="gramStart"/>
      <w:r w:rsidRPr="009323ED">
        <w:rPr>
          <w:rFonts w:ascii="標楷體" w:eastAsia="標楷體" w:hAnsi="標楷體" w:hint="eastAsia"/>
          <w:sz w:val="22"/>
        </w:rPr>
        <w:t>得偷蘭罪</w:t>
      </w:r>
      <w:proofErr w:type="gramEnd"/>
      <w:r w:rsidRPr="009323ED">
        <w:rPr>
          <w:rFonts w:ascii="標楷體" w:eastAsia="標楷體" w:hAnsi="標楷體" w:hint="eastAsia"/>
          <w:sz w:val="22"/>
        </w:rPr>
        <w:t>，若死者波羅夷，是</w:t>
      </w:r>
      <w:proofErr w:type="gramStart"/>
      <w:r w:rsidRPr="009323ED">
        <w:rPr>
          <w:rFonts w:ascii="標楷體" w:eastAsia="標楷體" w:hAnsi="標楷體" w:hint="eastAsia"/>
          <w:sz w:val="22"/>
        </w:rPr>
        <w:t>名示道殺</w:t>
      </w:r>
      <w:proofErr w:type="gramEnd"/>
      <w:r w:rsidRPr="009323ED">
        <w:rPr>
          <w:rFonts w:ascii="標楷體" w:eastAsia="標楷體" w:hAnsi="標楷體" w:hint="eastAsia"/>
          <w:sz w:val="22"/>
        </w:rPr>
        <w:t>。</w:t>
      </w:r>
    </w:p>
  </w:footnote>
  <w:footnote w:id="200">
    <w:p w:rsidR="007D3233" w:rsidRPr="009323ED" w:rsidRDefault="007D3233" w:rsidP="002F7B9D">
      <w:pPr>
        <w:pStyle w:val="afb"/>
        <w:spacing w:after="0" w:line="240" w:lineRule="auto"/>
        <w:rPr>
          <w:rFonts w:eastAsia="SimSun"/>
          <w:sz w:val="22"/>
          <w:szCs w:val="22"/>
        </w:rPr>
      </w:pPr>
      <w:r w:rsidRPr="009323ED">
        <w:rPr>
          <w:rStyle w:val="afd"/>
          <w:sz w:val="22"/>
          <w:szCs w:val="22"/>
        </w:rPr>
        <w:footnoteRef/>
      </w:r>
      <w:r w:rsidRPr="009323ED">
        <w:rPr>
          <w:rFonts w:eastAsia="SimSun" w:hint="eastAsia"/>
          <w:sz w:val="22"/>
          <w:szCs w:val="22"/>
        </w:rPr>
        <w:t xml:space="preserve"> </w:t>
      </w:r>
      <w:r w:rsidRPr="009323ED">
        <w:rPr>
          <w:sz w:val="22"/>
          <w:szCs w:val="22"/>
        </w:rPr>
        <w:t>[</w:t>
      </w:r>
      <w:r w:rsidRPr="009323ED">
        <w:rPr>
          <w:rFonts w:hint="eastAsia"/>
          <w:sz w:val="22"/>
          <w:szCs w:val="22"/>
        </w:rPr>
        <w:t>原書</w:t>
      </w:r>
      <w:r w:rsidRPr="009323ED">
        <w:rPr>
          <w:sz w:val="22"/>
          <w:szCs w:val="22"/>
        </w:rPr>
        <w:t>p.2</w:t>
      </w:r>
      <w:r w:rsidRPr="009323ED">
        <w:rPr>
          <w:rFonts w:eastAsia="SimSun" w:hint="eastAsia"/>
          <w:sz w:val="22"/>
          <w:szCs w:val="22"/>
        </w:rPr>
        <w:t>42</w:t>
      </w:r>
      <w:r w:rsidRPr="009323ED">
        <w:rPr>
          <w:rFonts w:eastAsia="SimSun"/>
          <w:sz w:val="22"/>
          <w:szCs w:val="22"/>
        </w:rPr>
        <w:t>,n.</w:t>
      </w:r>
      <w:r w:rsidRPr="009323ED">
        <w:rPr>
          <w:rFonts w:eastAsia="SimSun" w:hint="eastAsia"/>
          <w:sz w:val="22"/>
          <w:szCs w:val="22"/>
        </w:rPr>
        <w:t>45</w:t>
      </w:r>
      <w:r w:rsidRPr="009323ED">
        <w:rPr>
          <w:sz w:val="22"/>
          <w:szCs w:val="22"/>
        </w:rPr>
        <w:t>]</w:t>
      </w:r>
      <w:r w:rsidRPr="009323ED">
        <w:rPr>
          <w:rFonts w:ascii="Times New Roman" w:hAnsi="Times New Roman" w:cs="Times New Roman"/>
          <w:sz w:val="22"/>
          <w:szCs w:val="22"/>
        </w:rPr>
        <w:t>《摩訶僧祇律》卷</w:t>
      </w:r>
      <w:r w:rsidRPr="009323ED">
        <w:rPr>
          <w:rFonts w:ascii="Times New Roman" w:hAnsi="Times New Roman" w:cs="Times New Roman"/>
          <w:sz w:val="22"/>
          <w:szCs w:val="22"/>
        </w:rPr>
        <w:t>2</w:t>
      </w:r>
      <w:r w:rsidRPr="009323ED">
        <w:rPr>
          <w:rFonts w:ascii="Times New Roman" w:hAnsi="Times New Roman" w:cs="Times New Roman"/>
          <w:sz w:val="22"/>
          <w:szCs w:val="22"/>
        </w:rPr>
        <w:t>（大正</w:t>
      </w:r>
      <w:r w:rsidRPr="009323ED">
        <w:rPr>
          <w:rFonts w:ascii="Times New Roman" w:hAnsi="Times New Roman" w:cs="Times New Roman"/>
          <w:sz w:val="22"/>
          <w:szCs w:val="22"/>
        </w:rPr>
        <w:t>22</w:t>
      </w:r>
      <w:r w:rsidRPr="009323ED">
        <w:rPr>
          <w:rFonts w:ascii="Times New Roman" w:hAnsi="Times New Roman" w:cs="Times New Roman"/>
          <w:sz w:val="22"/>
          <w:szCs w:val="22"/>
        </w:rPr>
        <w:t>，</w:t>
      </w:r>
      <w:r w:rsidRPr="009323ED">
        <w:rPr>
          <w:rFonts w:ascii="Times New Roman" w:hAnsi="Times New Roman" w:cs="Times New Roman"/>
          <w:sz w:val="22"/>
          <w:szCs w:val="22"/>
        </w:rPr>
        <w:t>238a</w:t>
      </w:r>
      <w:r w:rsidRPr="009323ED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01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ascii="Times New Roman" w:eastAsia="SimSun" w:hAnsi="Times New Roman" w:cs="Times New Roman" w:hint="eastAsia"/>
          <w:sz w:val="22"/>
        </w:rPr>
        <w:t xml:space="preserve"> </w:t>
      </w:r>
      <w:proofErr w:type="gramStart"/>
      <w:r w:rsidRPr="009323ED">
        <w:rPr>
          <w:rFonts w:ascii="Times New Roman" w:hAnsi="Times New Roman" w:cs="Times New Roman"/>
          <w:sz w:val="22"/>
        </w:rPr>
        <w:t>杙</w:t>
      </w:r>
      <w:proofErr w:type="gramEnd"/>
      <w:r w:rsidRPr="009323ED">
        <w:rPr>
          <w:rFonts w:ascii="Times New Roman" w:hAnsi="Times New Roman" w:cs="Times New Roman"/>
          <w:sz w:val="22"/>
        </w:rPr>
        <w:t>〔</w:t>
      </w:r>
      <w:r w:rsidRPr="009323ED">
        <w:rPr>
          <w:rFonts w:ascii="Times New Roman" w:hAnsi="Times New Roman" w:cs="Times New Roman"/>
          <w:sz w:val="22"/>
        </w:rPr>
        <w:t>y</w:t>
      </w:r>
      <w:r w:rsidRPr="009323ED">
        <w:rPr>
          <w:sz w:val="22"/>
        </w:rPr>
        <w:t>ì</w:t>
      </w:r>
      <w:r w:rsidRPr="009323ED">
        <w:rPr>
          <w:rFonts w:ascii="Times New Roman" w:hAnsi="Times New Roman" w:cs="Times New Roman"/>
          <w:sz w:val="22"/>
        </w:rPr>
        <w:t>〡</w:t>
      </w:r>
      <w:r w:rsidRPr="009323ED">
        <w:rPr>
          <w:rFonts w:ascii="Times New Roman" w:hAnsi="Times New Roman" w:cs="Times New Roman"/>
          <w:sz w:val="22"/>
        </w:rPr>
        <w:t>ˋ</w:t>
      </w:r>
      <w:r w:rsidRPr="009323ED">
        <w:rPr>
          <w:rFonts w:ascii="Times New Roman" w:hAnsi="Times New Roman" w:cs="Times New Roman"/>
          <w:sz w:val="22"/>
        </w:rPr>
        <w:t>〕</w:t>
      </w:r>
      <w:r w:rsidRPr="009323ED">
        <w:rPr>
          <w:rFonts w:ascii="Times New Roman" w:hAnsi="Times New Roman" w:cs="Times New Roman" w:hint="eastAsia"/>
          <w:sz w:val="22"/>
        </w:rPr>
        <w:t>：</w:t>
      </w:r>
      <w:r w:rsidRPr="009323ED">
        <w:rPr>
          <w:rFonts w:ascii="Times New Roman" w:hAnsi="Times New Roman" w:cs="Times New Roman"/>
          <w:sz w:val="22"/>
        </w:rPr>
        <w:t>1.</w:t>
      </w:r>
      <w:r w:rsidRPr="009323ED">
        <w:rPr>
          <w:rFonts w:ascii="Times New Roman" w:hAnsi="Times New Roman" w:cs="Times New Roman"/>
          <w:sz w:val="22"/>
        </w:rPr>
        <w:t>一頭尖</w:t>
      </w:r>
      <w:proofErr w:type="gramStart"/>
      <w:r w:rsidRPr="009323ED">
        <w:rPr>
          <w:rFonts w:ascii="Times New Roman" w:hAnsi="Times New Roman" w:cs="Times New Roman"/>
          <w:sz w:val="22"/>
        </w:rPr>
        <w:t>的短木</w:t>
      </w:r>
      <w:proofErr w:type="gramEnd"/>
      <w:r w:rsidRPr="009323ED">
        <w:rPr>
          <w:rFonts w:ascii="Times New Roman" w:hAnsi="Times New Roman" w:cs="Times New Roman"/>
          <w:sz w:val="22"/>
        </w:rPr>
        <w:t>，木樁。</w:t>
      </w:r>
      <w:proofErr w:type="gramStart"/>
      <w:r w:rsidRPr="009323ED">
        <w:rPr>
          <w:rFonts w:ascii="Times New Roman" w:hAnsi="Times New Roman" w:cs="Times New Roman"/>
          <w:sz w:val="22"/>
        </w:rPr>
        <w:t>（</w:t>
      </w:r>
      <w:proofErr w:type="gramEnd"/>
      <w:r w:rsidRPr="009323ED">
        <w:rPr>
          <w:rFonts w:ascii="Times New Roman" w:hAnsi="Times New Roman" w:cs="Times New Roman"/>
          <w:sz w:val="22"/>
        </w:rPr>
        <w:t>《漢語大詞典》</w:t>
      </w:r>
      <w:proofErr w:type="gramStart"/>
      <w:r w:rsidRPr="009323ED">
        <w:rPr>
          <w:rFonts w:ascii="Times New Roman" w:hAnsi="Times New Roman" w:cs="Times New Roman"/>
          <w:sz w:val="22"/>
        </w:rPr>
        <w:t>（</w:t>
      </w:r>
      <w:proofErr w:type="gramEnd"/>
      <w:r w:rsidRPr="009323ED">
        <w:rPr>
          <w:rFonts w:ascii="Times New Roman" w:hAnsi="Times New Roman" w:cs="Times New Roman"/>
          <w:sz w:val="22"/>
        </w:rPr>
        <w:t>四</w:t>
      </w:r>
      <w:proofErr w:type="gramStart"/>
      <w:r w:rsidRPr="009323ED">
        <w:rPr>
          <w:rFonts w:ascii="Times New Roman" w:hAnsi="Times New Roman" w:cs="Times New Roman"/>
          <w:sz w:val="22"/>
        </w:rPr>
        <w:t>）</w:t>
      </w:r>
      <w:proofErr w:type="gramEnd"/>
      <w:r w:rsidRPr="009323ED">
        <w:rPr>
          <w:rFonts w:ascii="Times New Roman" w:hAnsi="Times New Roman" w:cs="Times New Roman"/>
          <w:sz w:val="22"/>
        </w:rPr>
        <w:t>p.773</w:t>
      </w:r>
      <w:proofErr w:type="gramStart"/>
      <w:r w:rsidRPr="009323ED">
        <w:rPr>
          <w:rFonts w:ascii="Times New Roman" w:hAnsi="Times New Roman" w:cs="Times New Roman"/>
          <w:sz w:val="22"/>
        </w:rPr>
        <w:t>）</w:t>
      </w:r>
      <w:proofErr w:type="gramEnd"/>
    </w:p>
  </w:footnote>
  <w:footnote w:id="202">
    <w:p w:rsidR="007D3233" w:rsidRPr="009323ED" w:rsidRDefault="007D3233" w:rsidP="002F7B9D">
      <w:pPr>
        <w:snapToGrid w:val="0"/>
        <w:spacing w:after="0" w:line="240" w:lineRule="auto"/>
        <w:ind w:left="220" w:hangingChars="100" w:hanging="220"/>
        <w:rPr>
          <w:rFonts w:ascii="Times New Roman" w:eastAsia="SimSun" w:hAnsi="Times New Roman" w:cs="Times New Roma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ascii="Times New Roman" w:hAnsi="Times New Roman" w:cs="Times New Roman"/>
          <w:sz w:val="22"/>
        </w:rPr>
        <w:t>《摩訶僧祇律》卷</w:t>
      </w:r>
      <w:r w:rsidRPr="009323ED">
        <w:rPr>
          <w:rFonts w:ascii="Times New Roman" w:hAnsi="Times New Roman" w:cs="Times New Roman"/>
          <w:sz w:val="22"/>
        </w:rPr>
        <w:t>4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22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257a10-14</w:t>
      </w:r>
      <w:r w:rsidRPr="009323ED">
        <w:rPr>
          <w:rFonts w:ascii="Times New Roman" w:hAnsi="Times New Roman" w:cs="Times New Roman"/>
          <w:sz w:val="22"/>
        </w:rPr>
        <w:t>）：</w:t>
      </w:r>
    </w:p>
    <w:p w:rsidR="007D3233" w:rsidRPr="009323ED" w:rsidRDefault="007D3233" w:rsidP="002F7B9D">
      <w:pPr>
        <w:snapToGrid w:val="0"/>
        <w:spacing w:after="0" w:line="240" w:lineRule="auto"/>
        <w:ind w:leftChars="100" w:left="240"/>
        <w:rPr>
          <w:rFonts w:eastAsia="SimSun"/>
          <w:sz w:val="22"/>
        </w:rPr>
      </w:pPr>
      <w:proofErr w:type="gramStart"/>
      <w:r w:rsidRPr="009323ED">
        <w:rPr>
          <w:rFonts w:ascii="標楷體" w:eastAsia="標楷體" w:hAnsi="標楷體" w:hint="eastAsia"/>
          <w:sz w:val="22"/>
        </w:rPr>
        <w:t>彼客比丘晨朝起</w:t>
      </w:r>
      <w:proofErr w:type="gramEnd"/>
      <w:r w:rsidRPr="009323ED">
        <w:rPr>
          <w:rFonts w:ascii="標楷體" w:eastAsia="標楷體" w:hAnsi="標楷體" w:hint="eastAsia"/>
          <w:sz w:val="22"/>
        </w:rPr>
        <w:t>，從舊比丘索洗手物，舊比丘取蜂</w:t>
      </w:r>
      <w:proofErr w:type="gramStart"/>
      <w:r w:rsidRPr="009323ED">
        <w:rPr>
          <w:rFonts w:ascii="標楷體" w:eastAsia="標楷體" w:hAnsi="標楷體" w:hint="eastAsia"/>
          <w:sz w:val="22"/>
        </w:rPr>
        <w:t>蝎</w:t>
      </w:r>
      <w:proofErr w:type="gramEnd"/>
      <w:r w:rsidRPr="009323ED">
        <w:rPr>
          <w:rFonts w:ascii="標楷體" w:eastAsia="標楷體" w:hAnsi="標楷體" w:hint="eastAsia"/>
          <w:sz w:val="22"/>
        </w:rPr>
        <w:t>、蜈蚣、</w:t>
      </w:r>
      <w:proofErr w:type="gramStart"/>
      <w:r w:rsidRPr="009323ED">
        <w:rPr>
          <w:rFonts w:ascii="標楷體" w:eastAsia="標楷體" w:hAnsi="標楷體" w:hint="eastAsia"/>
          <w:sz w:val="22"/>
        </w:rPr>
        <w:t>蚖蛇著</w:t>
      </w:r>
      <w:proofErr w:type="gramEnd"/>
      <w:r w:rsidRPr="009323ED">
        <w:rPr>
          <w:rFonts w:ascii="標楷體" w:eastAsia="標楷體" w:hAnsi="標楷體" w:hint="eastAsia"/>
          <w:sz w:val="22"/>
        </w:rPr>
        <w:t>瓶中，覆口語客比丘言：「</w:t>
      </w:r>
      <w:proofErr w:type="gramStart"/>
      <w:r w:rsidRPr="009323ED">
        <w:rPr>
          <w:rFonts w:ascii="標楷體" w:eastAsia="標楷體" w:hAnsi="標楷體" w:hint="eastAsia"/>
          <w:sz w:val="22"/>
        </w:rPr>
        <w:t>是瓶中</w:t>
      </w:r>
      <w:proofErr w:type="gramEnd"/>
      <w:r w:rsidRPr="009323ED">
        <w:rPr>
          <w:rFonts w:ascii="標楷體" w:eastAsia="標楷體" w:hAnsi="標楷體" w:hint="eastAsia"/>
          <w:sz w:val="22"/>
        </w:rPr>
        <w:t>有洗手物，汝恣意取用」，客比丘取時得</w:t>
      </w:r>
      <w:proofErr w:type="gramStart"/>
      <w:r w:rsidRPr="009323ED">
        <w:rPr>
          <w:rFonts w:ascii="標楷體" w:eastAsia="標楷體" w:hAnsi="標楷體" w:hint="eastAsia"/>
          <w:sz w:val="22"/>
        </w:rPr>
        <w:t>越比尼罪</w:t>
      </w:r>
      <w:proofErr w:type="gramEnd"/>
      <w:r w:rsidRPr="009323ED">
        <w:rPr>
          <w:rFonts w:ascii="標楷體" w:eastAsia="標楷體" w:hAnsi="標楷體" w:hint="eastAsia"/>
          <w:sz w:val="22"/>
        </w:rPr>
        <w:t>，受苦痛時</w:t>
      </w:r>
      <w:proofErr w:type="gramStart"/>
      <w:r w:rsidRPr="009323ED">
        <w:rPr>
          <w:rFonts w:ascii="標楷體" w:eastAsia="標楷體" w:hAnsi="標楷體" w:hint="eastAsia"/>
          <w:sz w:val="22"/>
        </w:rPr>
        <w:t>得偷蘭罪</w:t>
      </w:r>
      <w:proofErr w:type="gramEnd"/>
      <w:r w:rsidRPr="009323ED">
        <w:rPr>
          <w:rFonts w:ascii="標楷體" w:eastAsia="標楷體" w:hAnsi="標楷體" w:hint="eastAsia"/>
          <w:sz w:val="22"/>
        </w:rPr>
        <w:t>，若死者波羅夷。是名</w:t>
      </w:r>
      <w:proofErr w:type="gramStart"/>
      <w:r w:rsidRPr="009323ED">
        <w:rPr>
          <w:rFonts w:ascii="標楷體" w:eastAsia="標楷體" w:hAnsi="標楷體" w:hint="eastAsia"/>
          <w:sz w:val="22"/>
        </w:rPr>
        <w:t>僧坊殺</w:t>
      </w:r>
      <w:proofErr w:type="gramEnd"/>
      <w:r w:rsidRPr="009323ED">
        <w:rPr>
          <w:rFonts w:ascii="標楷體" w:eastAsia="標楷體" w:hAnsi="標楷體" w:hint="eastAsia"/>
          <w:sz w:val="22"/>
        </w:rPr>
        <w:t>。」</w:t>
      </w:r>
    </w:p>
  </w:footnote>
  <w:footnote w:id="203">
    <w:p w:rsidR="007D3233" w:rsidRPr="009323ED" w:rsidRDefault="007D3233" w:rsidP="002F7B9D">
      <w:pPr>
        <w:snapToGrid w:val="0"/>
        <w:spacing w:after="0" w:line="240" w:lineRule="auto"/>
        <w:ind w:left="330" w:hangingChars="150" w:hanging="330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42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46</w:t>
      </w:r>
      <w:r w:rsidRPr="009323ED">
        <w:rPr>
          <w:sz w:val="22"/>
        </w:rPr>
        <w:t>]</w:t>
      </w:r>
      <w:r w:rsidRPr="009323ED">
        <w:rPr>
          <w:rFonts w:ascii="Times New Roman" w:hAnsi="Times New Roman" w:cs="Times New Roman"/>
          <w:sz w:val="22"/>
        </w:rPr>
        <w:t>《根本說一切有部毘奈耶》，於</w:t>
      </w:r>
      <w:proofErr w:type="gramStart"/>
      <w:r w:rsidRPr="009323ED">
        <w:rPr>
          <w:rFonts w:ascii="Times New Roman" w:hAnsi="Times New Roman" w:cs="Times New Roman"/>
          <w:sz w:val="22"/>
        </w:rPr>
        <w:t>波逸底迦</w:t>
      </w:r>
      <w:proofErr w:type="gramEnd"/>
      <w:r w:rsidRPr="009323ED">
        <w:rPr>
          <w:rFonts w:ascii="Times New Roman" w:hAnsi="Times New Roman" w:cs="Times New Roman"/>
          <w:sz w:val="22"/>
        </w:rPr>
        <w:t>中，也偶有「就事分別」的事緣，如「惱他」戒，見卷</w:t>
      </w:r>
      <w:r w:rsidRPr="009323ED">
        <w:rPr>
          <w:rFonts w:ascii="Times New Roman" w:hAnsi="Times New Roman" w:cs="Times New Roman"/>
          <w:sz w:val="22"/>
        </w:rPr>
        <w:t>29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23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787a-788b</w:t>
      </w:r>
      <w:r w:rsidRPr="009323ED">
        <w:rPr>
          <w:rFonts w:ascii="Times New Roman" w:hAnsi="Times New Roman" w:cs="Times New Roman"/>
          <w:sz w:val="22"/>
        </w:rPr>
        <w:t>）。</w:t>
      </w:r>
    </w:p>
  </w:footnote>
  <w:footnote w:id="204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ascii="Times New Roman" w:hAnsi="Times New Roman" w:cs="Times New Roman" w:hint="eastAsia"/>
          <w:sz w:val="22"/>
        </w:rPr>
        <w:t>《十誦律》卷</w:t>
      </w:r>
      <w:r w:rsidRPr="009323ED">
        <w:rPr>
          <w:rFonts w:ascii="Times New Roman" w:hAnsi="Times New Roman" w:cs="Times New Roman" w:hint="eastAsia"/>
          <w:sz w:val="22"/>
        </w:rPr>
        <w:t>1</w:t>
      </w:r>
      <w:r w:rsidRPr="009323ED">
        <w:rPr>
          <w:rFonts w:ascii="Times New Roman" w:hAnsi="Times New Roman" w:cs="Times New Roman" w:hint="eastAsia"/>
          <w:sz w:val="22"/>
        </w:rPr>
        <w:t>（大正</w:t>
      </w:r>
      <w:r w:rsidRPr="009323ED">
        <w:rPr>
          <w:rFonts w:ascii="Times New Roman" w:hAnsi="Times New Roman" w:cs="Times New Roman" w:hint="eastAsia"/>
          <w:sz w:val="22"/>
        </w:rPr>
        <w:t>23</w:t>
      </w:r>
      <w:r w:rsidRPr="009323ED">
        <w:rPr>
          <w:rFonts w:ascii="Times New Roman" w:hAnsi="Times New Roman" w:cs="Times New Roman" w:hint="eastAsia"/>
          <w:sz w:val="22"/>
        </w:rPr>
        <w:t>，</w:t>
      </w:r>
      <w:r w:rsidRPr="009323ED">
        <w:rPr>
          <w:rFonts w:ascii="Times New Roman" w:hAnsi="Times New Roman" w:cs="Times New Roman" w:hint="eastAsia"/>
          <w:sz w:val="22"/>
        </w:rPr>
        <w:t>7a7-25</w:t>
      </w:r>
      <w:r w:rsidRPr="009323ED">
        <w:rPr>
          <w:rFonts w:ascii="Times New Roman" w:hAnsi="Times New Roman" w:cs="Times New Roman" w:hint="eastAsia"/>
          <w:sz w:val="22"/>
        </w:rPr>
        <w:t>）。</w:t>
      </w:r>
    </w:p>
  </w:footnote>
  <w:footnote w:id="205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hint="eastAsia"/>
          <w:sz w:val="22"/>
        </w:rPr>
        <w:t>《根本</w:t>
      </w:r>
      <w:r w:rsidRPr="009323ED">
        <w:rPr>
          <w:rFonts w:ascii="Times New Roman" w:hAnsi="Times New Roman" w:cs="Times New Roman" w:hint="eastAsia"/>
          <w:sz w:val="22"/>
        </w:rPr>
        <w:t>說一切有部</w:t>
      </w:r>
      <w:r w:rsidRPr="009323ED">
        <w:rPr>
          <w:rFonts w:hint="eastAsia"/>
          <w:sz w:val="22"/>
        </w:rPr>
        <w:t>毘奈耶》卷</w:t>
      </w:r>
      <w:r w:rsidRPr="009323ED">
        <w:rPr>
          <w:rFonts w:hint="eastAsia"/>
          <w:sz w:val="22"/>
        </w:rPr>
        <w:t>5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23</w:t>
      </w:r>
      <w:r w:rsidRPr="009323ED">
        <w:rPr>
          <w:rFonts w:hint="eastAsia"/>
          <w:sz w:val="22"/>
        </w:rPr>
        <w:t>，</w:t>
      </w:r>
      <w:r w:rsidRPr="009323ED">
        <w:rPr>
          <w:rFonts w:hint="eastAsia"/>
          <w:sz w:val="22"/>
        </w:rPr>
        <w:t>648b1-c18</w:t>
      </w:r>
      <w:r w:rsidRPr="009323ED">
        <w:rPr>
          <w:rFonts w:hint="eastAsia"/>
          <w:sz w:val="22"/>
        </w:rPr>
        <w:t>）。</w:t>
      </w:r>
    </w:p>
  </w:footnote>
  <w:footnote w:id="206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proofErr w:type="gramStart"/>
      <w:r w:rsidRPr="009323ED">
        <w:rPr>
          <w:rFonts w:hint="eastAsia"/>
          <w:sz w:val="22"/>
        </w:rPr>
        <w:t>墼〔</w:t>
      </w:r>
      <w:proofErr w:type="gramEnd"/>
      <w:r w:rsidRPr="009323ED">
        <w:rPr>
          <w:rFonts w:hint="eastAsia"/>
          <w:sz w:val="22"/>
        </w:rPr>
        <w:t>j</w:t>
      </w:r>
      <w:r w:rsidRPr="009323ED">
        <w:rPr>
          <w:sz w:val="22"/>
        </w:rPr>
        <w:t>ī</w:t>
      </w:r>
      <w:r w:rsidRPr="009323ED">
        <w:rPr>
          <w:rFonts w:hint="eastAsia"/>
          <w:sz w:val="22"/>
        </w:rPr>
        <w:t>ㄐ</w:t>
      </w:r>
      <w:r>
        <w:rPr>
          <w:rFonts w:ascii="新細明體" w:hAnsi="新細明體" w:hint="eastAsia"/>
          <w:sz w:val="22"/>
        </w:rPr>
        <w:t>ㄧ</w:t>
      </w:r>
      <w:r w:rsidRPr="009323ED">
        <w:rPr>
          <w:rFonts w:hint="eastAsia"/>
          <w:sz w:val="22"/>
        </w:rPr>
        <w:t>〕：磚；未燒的磚坯。</w:t>
      </w:r>
      <w:proofErr w:type="gramStart"/>
      <w:r w:rsidRPr="009323ED">
        <w:rPr>
          <w:sz w:val="22"/>
        </w:rPr>
        <w:t>（</w:t>
      </w:r>
      <w:proofErr w:type="gramEnd"/>
      <w:r w:rsidRPr="009323ED">
        <w:rPr>
          <w:sz w:val="22"/>
        </w:rPr>
        <w:t>《漢語大詞典》</w:t>
      </w:r>
      <w:proofErr w:type="gramStart"/>
      <w:r w:rsidRPr="009323ED">
        <w:rPr>
          <w:sz w:val="22"/>
        </w:rPr>
        <w:t>（</w:t>
      </w:r>
      <w:proofErr w:type="gramEnd"/>
      <w:r w:rsidRPr="009323ED">
        <w:rPr>
          <w:rFonts w:hint="eastAsia"/>
          <w:sz w:val="22"/>
        </w:rPr>
        <w:t>二</w:t>
      </w:r>
      <w:proofErr w:type="gramStart"/>
      <w:r w:rsidRPr="009323ED">
        <w:rPr>
          <w:sz w:val="22"/>
        </w:rPr>
        <w:t>）</w:t>
      </w:r>
      <w:proofErr w:type="gramEnd"/>
      <w:r w:rsidRPr="009323ED">
        <w:rPr>
          <w:sz w:val="22"/>
        </w:rPr>
        <w:t>p.</w:t>
      </w:r>
      <w:r w:rsidRPr="009323ED">
        <w:rPr>
          <w:rFonts w:hint="eastAsia"/>
          <w:sz w:val="22"/>
        </w:rPr>
        <w:t>1224</w:t>
      </w:r>
      <w:proofErr w:type="gramStart"/>
      <w:r w:rsidRPr="009323ED">
        <w:rPr>
          <w:sz w:val="22"/>
        </w:rPr>
        <w:t>）</w:t>
      </w:r>
      <w:proofErr w:type="gramEnd"/>
    </w:p>
  </w:footnote>
  <w:footnote w:id="207">
    <w:p w:rsidR="007D3233" w:rsidRPr="009323ED" w:rsidRDefault="007D3233" w:rsidP="002F7B9D">
      <w:pPr>
        <w:snapToGrid w:val="0"/>
        <w:spacing w:after="0" w:line="240" w:lineRule="auto"/>
        <w:ind w:left="220" w:hangingChars="100" w:hanging="220"/>
        <w:rPr>
          <w:rFonts w:ascii="Times New Roman" w:hAnsi="Times New Roman" w:cs="Times New Roma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43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47</w:t>
      </w:r>
      <w:r w:rsidRPr="009323ED">
        <w:rPr>
          <w:sz w:val="22"/>
        </w:rPr>
        <w:t>]</w:t>
      </w:r>
      <w:r w:rsidRPr="009323ED">
        <w:rPr>
          <w:rFonts w:ascii="Times New Roman" w:hAnsi="Times New Roman" w:cs="Times New Roman"/>
          <w:sz w:val="22"/>
        </w:rPr>
        <w:t>《十誦律》：</w:t>
      </w:r>
      <w:r w:rsidRPr="009323ED">
        <w:rPr>
          <w:rFonts w:ascii="Times New Roman" w:hAnsi="Times New Roman" w:cs="Times New Roman"/>
          <w:sz w:val="22"/>
        </w:rPr>
        <w:t>1.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23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2c-3a</w:t>
      </w:r>
      <w:r w:rsidRPr="009323ED">
        <w:rPr>
          <w:rFonts w:ascii="Times New Roman" w:hAnsi="Times New Roman" w:cs="Times New Roman"/>
          <w:sz w:val="22"/>
        </w:rPr>
        <w:t>）。</w:t>
      </w:r>
      <w:r w:rsidRPr="009323ED">
        <w:rPr>
          <w:rFonts w:ascii="Times New Roman" w:hAnsi="Times New Roman" w:cs="Times New Roman"/>
          <w:sz w:val="22"/>
        </w:rPr>
        <w:t>2.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22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7a-b</w:t>
      </w:r>
      <w:r w:rsidRPr="009323ED">
        <w:rPr>
          <w:rFonts w:ascii="Times New Roman" w:hAnsi="Times New Roman" w:cs="Times New Roman"/>
          <w:sz w:val="22"/>
        </w:rPr>
        <w:t>）。</w:t>
      </w:r>
      <w:r w:rsidRPr="009323ED">
        <w:rPr>
          <w:rFonts w:ascii="Times New Roman" w:hAnsi="Times New Roman" w:cs="Times New Roman"/>
          <w:sz w:val="22"/>
        </w:rPr>
        <w:t>3.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22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10c-11a</w:t>
      </w:r>
      <w:r w:rsidRPr="009323ED">
        <w:rPr>
          <w:rFonts w:ascii="Times New Roman" w:hAnsi="Times New Roman" w:cs="Times New Roman"/>
          <w:sz w:val="22"/>
        </w:rPr>
        <w:t>）。</w:t>
      </w:r>
    </w:p>
    <w:p w:rsidR="007D3233" w:rsidRPr="009323ED" w:rsidRDefault="007D3233" w:rsidP="002F7B9D">
      <w:pPr>
        <w:snapToGrid w:val="0"/>
        <w:spacing w:after="0" w:line="240" w:lineRule="auto"/>
        <w:ind w:leftChars="100" w:left="240" w:firstLineChars="1250" w:firstLine="2750"/>
        <w:rPr>
          <w:rFonts w:eastAsia="SimSun"/>
          <w:sz w:val="22"/>
        </w:rPr>
      </w:pPr>
      <w:r w:rsidRPr="009323ED">
        <w:rPr>
          <w:rFonts w:ascii="Times New Roman" w:hAnsi="Times New Roman" w:cs="Times New Roman"/>
          <w:sz w:val="22"/>
        </w:rPr>
        <w:t>4.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22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eastAsia="SimSun" w:hAnsi="Times New Roman" w:cs="Times New Roman" w:hint="eastAsia"/>
          <w:sz w:val="22"/>
        </w:rPr>
        <w:t>12</w:t>
      </w:r>
      <w:r w:rsidRPr="009323ED">
        <w:rPr>
          <w:rFonts w:ascii="Times New Roman" w:hAnsi="Times New Roman" w:cs="Times New Roman"/>
          <w:sz w:val="22"/>
        </w:rPr>
        <w:t>c-13c</w:t>
      </w:r>
      <w:r w:rsidRPr="009323ED">
        <w:rPr>
          <w:rFonts w:ascii="Times New Roman" w:hAnsi="Times New Roman" w:cs="Times New Roman"/>
          <w:sz w:val="22"/>
        </w:rPr>
        <w:t>）。</w:t>
      </w:r>
    </w:p>
  </w:footnote>
  <w:footnote w:id="208">
    <w:p w:rsidR="007D3233" w:rsidRPr="009323ED" w:rsidRDefault="007D3233" w:rsidP="002F7B9D">
      <w:pPr>
        <w:pStyle w:val="afb"/>
        <w:spacing w:after="0" w:line="240" w:lineRule="auto"/>
        <w:rPr>
          <w:sz w:val="22"/>
          <w:szCs w:val="22"/>
        </w:rPr>
      </w:pPr>
      <w:r w:rsidRPr="009323ED">
        <w:rPr>
          <w:rStyle w:val="afd"/>
          <w:sz w:val="22"/>
          <w:szCs w:val="22"/>
        </w:rPr>
        <w:footnoteRef/>
      </w:r>
      <w:r w:rsidRPr="009323ED">
        <w:rPr>
          <w:sz w:val="22"/>
          <w:szCs w:val="22"/>
        </w:rPr>
        <w:t xml:space="preserve"> </w:t>
      </w:r>
      <w:proofErr w:type="gramStart"/>
      <w:r w:rsidRPr="009323ED">
        <w:rPr>
          <w:rFonts w:hint="eastAsia"/>
          <w:sz w:val="22"/>
          <w:szCs w:val="22"/>
        </w:rPr>
        <w:t>擽</w:t>
      </w:r>
      <w:proofErr w:type="gramEnd"/>
      <w:r w:rsidRPr="009323ED">
        <w:rPr>
          <w:rFonts w:hint="eastAsia"/>
          <w:sz w:val="22"/>
          <w:szCs w:val="22"/>
        </w:rPr>
        <w:t>（</w:t>
      </w:r>
      <w:proofErr w:type="gramStart"/>
      <w:r w:rsidRPr="009323ED">
        <w:rPr>
          <w:rFonts w:hint="eastAsia"/>
          <w:sz w:val="22"/>
          <w:szCs w:val="22"/>
        </w:rPr>
        <w:t>ㄌㄩㄝ</w:t>
      </w:r>
      <w:r w:rsidRPr="006E7FA5">
        <w:rPr>
          <w:rFonts w:ascii="標楷體" w:eastAsia="標楷體" w:hAnsi="標楷體" w:hint="eastAsia"/>
          <w:sz w:val="22"/>
          <w:szCs w:val="22"/>
        </w:rPr>
        <w:t>ˋ</w:t>
      </w:r>
      <w:proofErr w:type="gramEnd"/>
      <w:r w:rsidRPr="009323ED">
        <w:rPr>
          <w:rFonts w:ascii="Times New Roman" w:eastAsia="SimSun" w:hAnsi="Times New Roman" w:cs="Times New Roman"/>
          <w:sz w:val="22"/>
          <w:szCs w:val="22"/>
        </w:rPr>
        <w:t>l</w:t>
      </w:r>
      <w:r w:rsidRPr="009323ED">
        <w:rPr>
          <w:rFonts w:ascii="Times New Roman" w:hAnsi="Times New Roman" w:cs="Times New Roman"/>
          <w:sz w:val="22"/>
          <w:szCs w:val="22"/>
        </w:rPr>
        <w:t>üè</w:t>
      </w:r>
      <w:r w:rsidRPr="009323ED">
        <w:rPr>
          <w:rFonts w:hint="eastAsia"/>
          <w:sz w:val="22"/>
          <w:szCs w:val="22"/>
        </w:rPr>
        <w:t>）：</w:t>
      </w:r>
      <w:r w:rsidRPr="009323ED">
        <w:rPr>
          <w:rFonts w:hint="eastAsia"/>
          <w:sz w:val="22"/>
          <w:szCs w:val="22"/>
        </w:rPr>
        <w:t>1.</w:t>
      </w:r>
      <w:r w:rsidRPr="009323ED">
        <w:rPr>
          <w:rFonts w:hint="eastAsia"/>
          <w:sz w:val="22"/>
          <w:szCs w:val="22"/>
        </w:rPr>
        <w:t>擊；敲擊。</w:t>
      </w:r>
      <w:proofErr w:type="gramStart"/>
      <w:r w:rsidRPr="009323ED">
        <w:rPr>
          <w:sz w:val="22"/>
          <w:szCs w:val="22"/>
        </w:rPr>
        <w:t>（</w:t>
      </w:r>
      <w:proofErr w:type="gramEnd"/>
      <w:r w:rsidRPr="009323ED">
        <w:rPr>
          <w:rFonts w:asciiTheme="minorEastAsia" w:eastAsiaTheme="minorEastAsia" w:hAnsiTheme="minorEastAsia"/>
          <w:sz w:val="22"/>
          <w:szCs w:val="22"/>
        </w:rPr>
        <w:t>《漢語大詞典》</w:t>
      </w:r>
      <w:proofErr w:type="gramStart"/>
      <w:r w:rsidRPr="009323ED">
        <w:rPr>
          <w:rFonts w:asciiTheme="minorEastAsia" w:eastAsiaTheme="minorEastAsia" w:hAnsiTheme="minorEastAsia"/>
          <w:sz w:val="22"/>
          <w:szCs w:val="22"/>
        </w:rPr>
        <w:t>（</w:t>
      </w:r>
      <w:proofErr w:type="gramEnd"/>
      <w:r w:rsidRPr="009323ED">
        <w:rPr>
          <w:rFonts w:asciiTheme="minorEastAsia" w:eastAsiaTheme="minorEastAsia" w:hAnsiTheme="minorEastAsia" w:hint="eastAsia"/>
          <w:sz w:val="22"/>
          <w:szCs w:val="22"/>
        </w:rPr>
        <w:t>六</w:t>
      </w:r>
      <w:proofErr w:type="gramStart"/>
      <w:r w:rsidRPr="009323ED">
        <w:rPr>
          <w:rFonts w:asciiTheme="minorEastAsia" w:eastAsiaTheme="minorEastAsia" w:hAnsiTheme="minorEastAsia"/>
          <w:sz w:val="22"/>
          <w:szCs w:val="22"/>
        </w:rPr>
        <w:t>）</w:t>
      </w:r>
      <w:proofErr w:type="gramEnd"/>
      <w:r w:rsidRPr="009323ED">
        <w:rPr>
          <w:sz w:val="22"/>
          <w:szCs w:val="22"/>
        </w:rPr>
        <w:t>p.</w:t>
      </w:r>
      <w:r w:rsidRPr="009323ED">
        <w:rPr>
          <w:rFonts w:eastAsia="SimSun" w:hint="eastAsia"/>
          <w:sz w:val="22"/>
          <w:szCs w:val="22"/>
        </w:rPr>
        <w:t>962</w:t>
      </w:r>
      <w:proofErr w:type="gramStart"/>
      <w:r w:rsidRPr="009323ED">
        <w:rPr>
          <w:sz w:val="22"/>
          <w:szCs w:val="22"/>
        </w:rPr>
        <w:t>）</w:t>
      </w:r>
      <w:proofErr w:type="gramEnd"/>
    </w:p>
  </w:footnote>
  <w:footnote w:id="209">
    <w:p w:rsidR="007D3233" w:rsidRPr="009323ED" w:rsidRDefault="007D3233" w:rsidP="002F7B9D">
      <w:pPr>
        <w:snapToGrid w:val="0"/>
        <w:spacing w:after="0" w:line="240" w:lineRule="auto"/>
        <w:ind w:left="330" w:hangingChars="150" w:hanging="330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sz w:val="22"/>
        </w:rPr>
        <w:t xml:space="preserve"> </w:t>
      </w:r>
      <w:proofErr w:type="gramStart"/>
      <w:r w:rsidRPr="009323ED">
        <w:rPr>
          <w:rFonts w:hint="eastAsia"/>
          <w:sz w:val="22"/>
        </w:rPr>
        <w:t>編按</w:t>
      </w:r>
      <w:proofErr w:type="gramEnd"/>
      <w:r w:rsidRPr="009323ED">
        <w:rPr>
          <w:rFonts w:hint="eastAsia"/>
          <w:sz w:val="22"/>
        </w:rPr>
        <w:t>：九事者</w:t>
      </w:r>
      <w:proofErr w:type="gramStart"/>
      <w:r w:rsidRPr="009323ED">
        <w:rPr>
          <w:sz w:val="22"/>
        </w:rPr>
        <w:t>——</w:t>
      </w:r>
      <w:proofErr w:type="gramEnd"/>
      <w:r w:rsidRPr="009323ED">
        <w:rPr>
          <w:rFonts w:hint="eastAsia"/>
          <w:sz w:val="22"/>
        </w:rPr>
        <w:t>「</w:t>
      </w:r>
      <w:r w:rsidRPr="009323ED">
        <w:rPr>
          <w:rFonts w:eastAsia="SimSun" w:hint="eastAsia"/>
          <w:sz w:val="22"/>
          <w:vertAlign w:val="superscript"/>
        </w:rPr>
        <w:t>(1)</w:t>
      </w:r>
      <w:r w:rsidRPr="009323ED">
        <w:rPr>
          <w:rFonts w:hint="eastAsia"/>
          <w:sz w:val="22"/>
        </w:rPr>
        <w:t>浴室、</w:t>
      </w:r>
      <w:r w:rsidRPr="009323ED">
        <w:rPr>
          <w:rFonts w:eastAsia="SimSun" w:hint="eastAsia"/>
          <w:sz w:val="22"/>
          <w:vertAlign w:val="superscript"/>
        </w:rPr>
        <w:t>(2)</w:t>
      </w:r>
      <w:r w:rsidRPr="009323ED">
        <w:rPr>
          <w:rFonts w:hint="eastAsia"/>
          <w:sz w:val="22"/>
        </w:rPr>
        <w:t>溫堂、</w:t>
      </w:r>
      <w:r w:rsidRPr="009323ED">
        <w:rPr>
          <w:rFonts w:eastAsia="SimSun" w:hint="eastAsia"/>
          <w:sz w:val="22"/>
          <w:vertAlign w:val="superscript"/>
        </w:rPr>
        <w:t>(3)</w:t>
      </w:r>
      <w:proofErr w:type="gramStart"/>
      <w:r w:rsidRPr="009323ED">
        <w:rPr>
          <w:rFonts w:hint="eastAsia"/>
          <w:sz w:val="22"/>
        </w:rPr>
        <w:t>坐殺小兒</w:t>
      </w:r>
      <w:proofErr w:type="gramEnd"/>
      <w:r w:rsidRPr="009323ED">
        <w:rPr>
          <w:rFonts w:hint="eastAsia"/>
          <w:sz w:val="22"/>
        </w:rPr>
        <w:t>、</w:t>
      </w:r>
      <w:r w:rsidRPr="009323ED">
        <w:rPr>
          <w:rFonts w:eastAsia="SimSun" w:hint="eastAsia"/>
          <w:sz w:val="22"/>
          <w:vertAlign w:val="superscript"/>
        </w:rPr>
        <w:t>(4</w:t>
      </w:r>
      <w:r w:rsidRPr="009323ED">
        <w:rPr>
          <w:rFonts w:eastAsiaTheme="minorEastAsia" w:hint="eastAsia"/>
          <w:sz w:val="22"/>
          <w:vertAlign w:val="superscript"/>
        </w:rPr>
        <w:t>-</w:t>
      </w:r>
      <w:r w:rsidRPr="009323ED">
        <w:rPr>
          <w:rFonts w:eastAsia="SimSun" w:hint="eastAsia"/>
          <w:sz w:val="22"/>
          <w:vertAlign w:val="superscript"/>
        </w:rPr>
        <w:t>5)</w:t>
      </w:r>
      <w:proofErr w:type="gramStart"/>
      <w:r w:rsidRPr="009323ED">
        <w:rPr>
          <w:rFonts w:hint="eastAsia"/>
          <w:sz w:val="22"/>
        </w:rPr>
        <w:t>施醋二</w:t>
      </w:r>
      <w:proofErr w:type="gramEnd"/>
      <w:r w:rsidRPr="009323ED">
        <w:rPr>
          <w:rFonts w:hint="eastAsia"/>
          <w:sz w:val="22"/>
        </w:rPr>
        <w:t>事、</w:t>
      </w:r>
      <w:r w:rsidRPr="009323ED">
        <w:rPr>
          <w:rFonts w:eastAsia="SimSun" w:hint="eastAsia"/>
          <w:sz w:val="22"/>
          <w:vertAlign w:val="superscript"/>
        </w:rPr>
        <w:t>(6)</w:t>
      </w:r>
      <w:r w:rsidRPr="009323ED">
        <w:rPr>
          <w:rFonts w:hint="eastAsia"/>
          <w:sz w:val="22"/>
        </w:rPr>
        <w:t>擊</w:t>
      </w:r>
      <w:proofErr w:type="gramStart"/>
      <w:r w:rsidRPr="009323ED">
        <w:rPr>
          <w:rFonts w:hint="eastAsia"/>
          <w:sz w:val="22"/>
        </w:rPr>
        <w:t>擽</w:t>
      </w:r>
      <w:proofErr w:type="gramEnd"/>
      <w:r w:rsidRPr="009323ED">
        <w:rPr>
          <w:rFonts w:hint="eastAsia"/>
          <w:sz w:val="22"/>
        </w:rPr>
        <w:t>死、</w:t>
      </w:r>
      <w:r w:rsidRPr="009323ED">
        <w:rPr>
          <w:rFonts w:eastAsia="SimSun" w:hint="eastAsia"/>
          <w:sz w:val="22"/>
          <w:vertAlign w:val="superscript"/>
        </w:rPr>
        <w:t>(7)</w:t>
      </w:r>
      <w:r w:rsidRPr="009323ED">
        <w:rPr>
          <w:rFonts w:hint="eastAsia"/>
          <w:sz w:val="22"/>
        </w:rPr>
        <w:t>蘭</w:t>
      </w:r>
      <w:proofErr w:type="gramStart"/>
      <w:r w:rsidRPr="009323ED">
        <w:rPr>
          <w:rFonts w:hint="eastAsia"/>
          <w:sz w:val="22"/>
        </w:rPr>
        <w:t>若殺賊</w:t>
      </w:r>
      <w:proofErr w:type="gramEnd"/>
      <w:r w:rsidRPr="009323ED">
        <w:rPr>
          <w:rFonts w:hint="eastAsia"/>
          <w:sz w:val="22"/>
        </w:rPr>
        <w:t>、</w:t>
      </w:r>
      <w:r w:rsidRPr="009323ED">
        <w:rPr>
          <w:rFonts w:eastAsia="SimSun" w:hint="eastAsia"/>
          <w:sz w:val="22"/>
          <w:vertAlign w:val="superscript"/>
        </w:rPr>
        <w:t>(8-9)</w:t>
      </w:r>
      <w:r w:rsidRPr="009323ED">
        <w:rPr>
          <w:rFonts w:hint="eastAsia"/>
          <w:sz w:val="22"/>
        </w:rPr>
        <w:t>老比丘疾走」。</w:t>
      </w:r>
      <w:proofErr w:type="gramStart"/>
      <w:r w:rsidRPr="009323ED">
        <w:rPr>
          <w:rFonts w:hint="eastAsia"/>
          <w:sz w:val="22"/>
        </w:rPr>
        <w:t>施醋二</w:t>
      </w:r>
      <w:proofErr w:type="gramEnd"/>
      <w:r w:rsidRPr="009323ED">
        <w:rPr>
          <w:rFonts w:hint="eastAsia"/>
          <w:sz w:val="22"/>
        </w:rPr>
        <w:t>事，應計</w:t>
      </w:r>
      <w:proofErr w:type="gramStart"/>
      <w:r w:rsidRPr="009323ED">
        <w:rPr>
          <w:rFonts w:hint="eastAsia"/>
          <w:sz w:val="22"/>
        </w:rPr>
        <w:t>為染風</w:t>
      </w:r>
      <w:proofErr w:type="gramEnd"/>
      <w:r w:rsidRPr="009323ED">
        <w:rPr>
          <w:rFonts w:hint="eastAsia"/>
          <w:sz w:val="22"/>
        </w:rPr>
        <w:t>熱比丘誤</w:t>
      </w:r>
      <w:proofErr w:type="gramStart"/>
      <w:r w:rsidRPr="009323ED">
        <w:rPr>
          <w:rFonts w:hint="eastAsia"/>
          <w:sz w:val="22"/>
        </w:rPr>
        <w:t>服醋一事</w:t>
      </w:r>
      <w:proofErr w:type="gramEnd"/>
      <w:r w:rsidRPr="009323ED">
        <w:rPr>
          <w:rFonts w:hint="eastAsia"/>
          <w:sz w:val="22"/>
        </w:rPr>
        <w:t>；愚直圓滿比丘尼為</w:t>
      </w:r>
      <w:proofErr w:type="gramStart"/>
      <w:r w:rsidRPr="009323ED">
        <w:rPr>
          <w:rFonts w:hint="eastAsia"/>
          <w:sz w:val="22"/>
        </w:rPr>
        <w:t>解諸賊</w:t>
      </w:r>
      <w:proofErr w:type="gramEnd"/>
      <w:r w:rsidRPr="009323ED">
        <w:rPr>
          <w:rFonts w:hint="eastAsia"/>
          <w:sz w:val="22"/>
        </w:rPr>
        <w:t>之苦，</w:t>
      </w:r>
      <w:proofErr w:type="gramStart"/>
      <w:r w:rsidRPr="009323ED">
        <w:rPr>
          <w:rFonts w:hint="eastAsia"/>
          <w:sz w:val="22"/>
        </w:rPr>
        <w:t>令諸人飽飲鹽醋命終</w:t>
      </w:r>
      <w:proofErr w:type="gramEnd"/>
      <w:r w:rsidRPr="009323ED">
        <w:rPr>
          <w:rFonts w:hint="eastAsia"/>
          <w:sz w:val="22"/>
        </w:rPr>
        <w:t>而當生</w:t>
      </w:r>
      <w:proofErr w:type="gramStart"/>
      <w:r w:rsidRPr="009323ED">
        <w:rPr>
          <w:rFonts w:hint="eastAsia"/>
          <w:sz w:val="22"/>
        </w:rPr>
        <w:t>處飲母新乳</w:t>
      </w:r>
      <w:proofErr w:type="gramEnd"/>
      <w:r w:rsidRPr="009323ED">
        <w:rPr>
          <w:rFonts w:hint="eastAsia"/>
          <w:sz w:val="22"/>
        </w:rPr>
        <w:t>一事。老比丘疾走二事，應計為前世子強</w:t>
      </w:r>
      <w:proofErr w:type="gramStart"/>
      <w:r w:rsidRPr="009323ED">
        <w:rPr>
          <w:rFonts w:hint="eastAsia"/>
          <w:sz w:val="22"/>
        </w:rPr>
        <w:t>推父令命終</w:t>
      </w:r>
      <w:proofErr w:type="gramEnd"/>
      <w:r w:rsidRPr="009323ED">
        <w:rPr>
          <w:rFonts w:hint="eastAsia"/>
          <w:sz w:val="22"/>
        </w:rPr>
        <w:t>一事；後世子以浣</w:t>
      </w:r>
      <w:proofErr w:type="gramStart"/>
      <w:r w:rsidRPr="009323ED">
        <w:rPr>
          <w:rFonts w:hint="eastAsia"/>
          <w:sz w:val="22"/>
        </w:rPr>
        <w:t>衣棒替父</w:t>
      </w:r>
      <w:proofErr w:type="gramEnd"/>
      <w:r w:rsidRPr="009323ED">
        <w:rPr>
          <w:rFonts w:hint="eastAsia"/>
          <w:sz w:val="22"/>
        </w:rPr>
        <w:t>驅趕蚊蟲而</w:t>
      </w:r>
      <w:proofErr w:type="gramStart"/>
      <w:r w:rsidRPr="009323ED">
        <w:rPr>
          <w:rFonts w:hint="eastAsia"/>
          <w:sz w:val="22"/>
        </w:rPr>
        <w:t>致父亡</w:t>
      </w:r>
      <w:proofErr w:type="gramEnd"/>
      <w:r w:rsidRPr="009323ED">
        <w:rPr>
          <w:rFonts w:hint="eastAsia"/>
          <w:sz w:val="22"/>
        </w:rPr>
        <w:t>一事。</w:t>
      </w:r>
      <w:proofErr w:type="gramStart"/>
      <w:r w:rsidRPr="009323ED">
        <w:rPr>
          <w:rFonts w:hint="eastAsia"/>
          <w:sz w:val="22"/>
        </w:rPr>
        <w:t>詳參《根本說一切有部毘奈耶》</w:t>
      </w:r>
      <w:proofErr w:type="gramEnd"/>
      <w:r w:rsidRPr="009323ED">
        <w:rPr>
          <w:rFonts w:hint="eastAsia"/>
          <w:sz w:val="22"/>
        </w:rPr>
        <w:t>卷</w:t>
      </w:r>
      <w:r w:rsidRPr="009323ED">
        <w:rPr>
          <w:rFonts w:hint="eastAsia"/>
          <w:sz w:val="22"/>
        </w:rPr>
        <w:t>7</w:t>
      </w:r>
      <w:r w:rsidRPr="009323ED">
        <w:rPr>
          <w:rFonts w:hint="eastAsia"/>
          <w:sz w:val="22"/>
        </w:rPr>
        <w:t>（大正</w:t>
      </w:r>
      <w:r w:rsidRPr="009323ED">
        <w:rPr>
          <w:rFonts w:hint="eastAsia"/>
          <w:sz w:val="22"/>
        </w:rPr>
        <w:t>663a13-c10</w:t>
      </w:r>
      <w:r w:rsidRPr="009323ED">
        <w:rPr>
          <w:rFonts w:hint="eastAsia"/>
          <w:sz w:val="22"/>
        </w:rPr>
        <w:t>）。</w:t>
      </w:r>
    </w:p>
  </w:footnote>
  <w:footnote w:id="210">
    <w:p w:rsidR="007D3233" w:rsidRPr="009323ED" w:rsidRDefault="007D3233" w:rsidP="002F7B9D">
      <w:pPr>
        <w:snapToGrid w:val="0"/>
        <w:spacing w:after="0" w:line="240" w:lineRule="auto"/>
        <w:ind w:left="220" w:hangingChars="100" w:hanging="220"/>
        <w:rPr>
          <w:rFonts w:ascii="Times New Roman" w:hAnsi="Times New Roman" w:cs="Times New Roma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43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48</w:t>
      </w:r>
      <w:r w:rsidRPr="009323ED">
        <w:rPr>
          <w:sz w:val="22"/>
        </w:rPr>
        <w:t>]</w:t>
      </w:r>
      <w:r w:rsidRPr="009323ED">
        <w:rPr>
          <w:rFonts w:ascii="Times New Roman" w:hAnsi="Times New Roman" w:cs="Times New Roman"/>
          <w:sz w:val="22"/>
        </w:rPr>
        <w:t>《根本說一切有部毘奈耶》：</w:t>
      </w:r>
      <w:r w:rsidRPr="009323ED">
        <w:rPr>
          <w:rFonts w:ascii="Times New Roman" w:hAnsi="Times New Roman" w:cs="Times New Roman"/>
          <w:sz w:val="22"/>
        </w:rPr>
        <w:t>1.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23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631b-635a</w:t>
      </w:r>
      <w:r w:rsidRPr="009323ED">
        <w:rPr>
          <w:rFonts w:ascii="Times New Roman" w:hAnsi="Times New Roman" w:cs="Times New Roman"/>
          <w:sz w:val="22"/>
        </w:rPr>
        <w:t>）。</w:t>
      </w:r>
      <w:r w:rsidRPr="009323ED">
        <w:rPr>
          <w:rFonts w:ascii="Times New Roman" w:hAnsi="Times New Roman" w:cs="Times New Roman"/>
          <w:sz w:val="22"/>
        </w:rPr>
        <w:t>2.</w:t>
      </w:r>
      <w:r w:rsidRPr="009323ED">
        <w:rPr>
          <w:rFonts w:ascii="Times New Roman" w:hAnsi="Times New Roman" w:cs="Times New Roman"/>
          <w:sz w:val="22"/>
        </w:rPr>
        <w:t>（</w:t>
      </w:r>
      <w:r w:rsidRPr="009323ED">
        <w:rPr>
          <w:rFonts w:ascii="Times New Roman" w:hAnsi="Times New Roman" w:cs="Times New Roman"/>
          <w:sz w:val="22"/>
          <w:lang w:eastAsia="zh-CN"/>
        </w:rPr>
        <w:t>大正</w:t>
      </w:r>
      <w:r w:rsidRPr="009323ED">
        <w:rPr>
          <w:rFonts w:ascii="Times New Roman" w:hAnsi="Times New Roman" w:cs="Times New Roman"/>
          <w:sz w:val="22"/>
          <w:lang w:eastAsia="zh-CN"/>
        </w:rPr>
        <w:t>23</w:t>
      </w:r>
      <w:r w:rsidRPr="009323ED">
        <w:rPr>
          <w:rFonts w:ascii="Times New Roman" w:hAnsi="Times New Roman" w:cs="Times New Roman"/>
          <w:sz w:val="22"/>
          <w:lang w:eastAsia="zh-CN"/>
        </w:rPr>
        <w:t>，</w:t>
      </w:r>
      <w:r w:rsidRPr="009323ED">
        <w:rPr>
          <w:rFonts w:ascii="Times New Roman" w:hAnsi="Times New Roman" w:cs="Times New Roman"/>
          <w:sz w:val="22"/>
          <w:lang w:eastAsia="zh-CN"/>
        </w:rPr>
        <w:t>647a-652b</w:t>
      </w:r>
      <w:r w:rsidRPr="009323ED">
        <w:rPr>
          <w:rFonts w:ascii="Times New Roman" w:hAnsi="Times New Roman" w:cs="Times New Roman"/>
          <w:sz w:val="22"/>
        </w:rPr>
        <w:t>）。</w:t>
      </w:r>
    </w:p>
    <w:p w:rsidR="007D3233" w:rsidRPr="009323ED" w:rsidRDefault="007D3233" w:rsidP="002F7B9D">
      <w:pPr>
        <w:snapToGrid w:val="0"/>
        <w:spacing w:after="0" w:line="240" w:lineRule="auto"/>
        <w:ind w:leftChars="100" w:left="240" w:firstLineChars="750" w:firstLine="1650"/>
        <w:rPr>
          <w:rFonts w:eastAsia="SimSun"/>
          <w:sz w:val="22"/>
        </w:rPr>
      </w:pPr>
      <w:r w:rsidRPr="009323ED">
        <w:rPr>
          <w:rFonts w:ascii="Times New Roman" w:hAnsi="Times New Roman" w:cs="Times New Roman"/>
          <w:sz w:val="22"/>
        </w:rPr>
        <w:t>3.</w:t>
      </w:r>
      <w:r w:rsidRPr="009323ED">
        <w:rPr>
          <w:rFonts w:ascii="Times New Roman" w:hAnsi="Times New Roman" w:cs="Times New Roman"/>
          <w:sz w:val="22"/>
          <w:lang w:eastAsia="zh-CN"/>
        </w:rPr>
        <w:t>（大正</w:t>
      </w:r>
      <w:r w:rsidRPr="009323ED">
        <w:rPr>
          <w:rFonts w:ascii="Times New Roman" w:hAnsi="Times New Roman" w:cs="Times New Roman"/>
          <w:sz w:val="22"/>
          <w:lang w:eastAsia="zh-CN"/>
        </w:rPr>
        <w:t>23</w:t>
      </w:r>
      <w:r w:rsidRPr="009323ED">
        <w:rPr>
          <w:rFonts w:ascii="Times New Roman" w:hAnsi="Times New Roman" w:cs="Times New Roman"/>
          <w:sz w:val="22"/>
          <w:lang w:eastAsia="zh-CN"/>
        </w:rPr>
        <w:t>，</w:t>
      </w:r>
      <w:r w:rsidRPr="009323ED">
        <w:rPr>
          <w:rFonts w:ascii="Times New Roman" w:hAnsi="Times New Roman" w:cs="Times New Roman"/>
          <w:sz w:val="22"/>
          <w:lang w:eastAsia="zh-CN"/>
        </w:rPr>
        <w:t>663a-668c</w:t>
      </w:r>
      <w:r w:rsidRPr="009323ED">
        <w:rPr>
          <w:rFonts w:ascii="Times New Roman" w:hAnsi="Times New Roman" w:cs="Times New Roman"/>
          <w:sz w:val="22"/>
          <w:lang w:eastAsia="zh-CN"/>
        </w:rPr>
        <w:t>）</w:t>
      </w:r>
      <w:r w:rsidRPr="009323ED">
        <w:rPr>
          <w:rFonts w:ascii="Times New Roman" w:hAnsi="Times New Roman" w:cs="Times New Roman"/>
          <w:sz w:val="22"/>
        </w:rPr>
        <w:t>。</w:t>
      </w:r>
      <w:r w:rsidRPr="009323ED">
        <w:rPr>
          <w:rFonts w:ascii="Times New Roman" w:hAnsi="Times New Roman" w:cs="Times New Roman"/>
          <w:sz w:val="22"/>
        </w:rPr>
        <w:t>4.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23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677c-680b</w:t>
      </w:r>
      <w:r w:rsidRPr="009323ED">
        <w:rPr>
          <w:rFonts w:ascii="Times New Roman" w:hAnsi="Times New Roman" w:cs="Times New Roman"/>
          <w:sz w:val="22"/>
        </w:rPr>
        <w:t>）。</w:t>
      </w:r>
    </w:p>
  </w:footnote>
  <w:footnote w:id="211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43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49</w:t>
      </w:r>
      <w:r w:rsidRPr="009323ED">
        <w:rPr>
          <w:sz w:val="22"/>
        </w:rPr>
        <w:t>]</w:t>
      </w:r>
      <w:r w:rsidRPr="009323ED">
        <w:rPr>
          <w:rFonts w:ascii="Times New Roman" w:hAnsi="Times New Roman" w:cs="Times New Roman"/>
          <w:sz w:val="22"/>
        </w:rPr>
        <w:t>《彌沙塞部和醯五分律》卷</w:t>
      </w:r>
      <w:r w:rsidRPr="009323ED">
        <w:rPr>
          <w:rFonts w:ascii="Times New Roman" w:hAnsi="Times New Roman" w:cs="Times New Roman"/>
          <w:sz w:val="22"/>
        </w:rPr>
        <w:t>28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22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182a-185a</w:t>
      </w:r>
      <w:r w:rsidRPr="009323ED">
        <w:rPr>
          <w:rFonts w:ascii="Times New Roman" w:hAnsi="Times New Roman" w:cs="Times New Roman"/>
          <w:sz w:val="22"/>
        </w:rPr>
        <w:t>）。</w:t>
      </w:r>
    </w:p>
  </w:footnote>
  <w:footnote w:id="212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43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50</w:t>
      </w:r>
      <w:r w:rsidRPr="009323ED">
        <w:rPr>
          <w:sz w:val="22"/>
        </w:rPr>
        <w:t>]</w:t>
      </w:r>
      <w:r w:rsidRPr="009323ED">
        <w:rPr>
          <w:rFonts w:ascii="Times New Roman" w:hAnsi="Times New Roman" w:cs="Times New Roman"/>
          <w:sz w:val="22"/>
        </w:rPr>
        <w:t>《四分律》卷</w:t>
      </w:r>
      <w:r w:rsidRPr="009323ED">
        <w:rPr>
          <w:rFonts w:ascii="Times New Roman" w:hAnsi="Times New Roman" w:cs="Times New Roman"/>
          <w:sz w:val="22"/>
        </w:rPr>
        <w:t>55-57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22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971c-990b</w:t>
      </w:r>
      <w:r w:rsidRPr="009323ED">
        <w:rPr>
          <w:rFonts w:ascii="Times New Roman" w:hAnsi="Times New Roman" w:cs="Times New Roman"/>
          <w:sz w:val="22"/>
        </w:rPr>
        <w:t>）。</w:t>
      </w:r>
    </w:p>
  </w:footnote>
  <w:footnote w:id="213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43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51</w:t>
      </w:r>
      <w:r w:rsidRPr="009323ED">
        <w:rPr>
          <w:sz w:val="22"/>
        </w:rPr>
        <w:t>]</w:t>
      </w:r>
      <w:r w:rsidRPr="009323ED">
        <w:rPr>
          <w:rFonts w:ascii="Times New Roman" w:hAnsi="Times New Roman" w:cs="Times New Roman"/>
          <w:sz w:val="22"/>
        </w:rPr>
        <w:t>《十誦律》卷</w:t>
      </w:r>
      <w:r w:rsidRPr="009323ED">
        <w:rPr>
          <w:rFonts w:ascii="Times New Roman" w:hAnsi="Times New Roman" w:cs="Times New Roman"/>
          <w:sz w:val="22"/>
        </w:rPr>
        <w:t>57-59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23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424b-445c</w:t>
      </w:r>
      <w:r w:rsidRPr="009323ED">
        <w:rPr>
          <w:rFonts w:ascii="Times New Roman" w:hAnsi="Times New Roman" w:cs="Times New Roman"/>
          <w:sz w:val="22"/>
        </w:rPr>
        <w:t>）。</w:t>
      </w:r>
    </w:p>
  </w:footnote>
  <w:footnote w:id="214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43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52</w:t>
      </w:r>
      <w:r w:rsidRPr="009323ED">
        <w:rPr>
          <w:sz w:val="22"/>
        </w:rPr>
        <w:t>]</w:t>
      </w:r>
      <w:r w:rsidRPr="009323ED">
        <w:rPr>
          <w:rFonts w:ascii="Times New Roman" w:hAnsi="Times New Roman" w:cs="Times New Roman"/>
          <w:sz w:val="22"/>
        </w:rPr>
        <w:t>《薩婆多部毘尼摩得勒伽》卷</w:t>
      </w:r>
      <w:r w:rsidRPr="009323ED">
        <w:rPr>
          <w:rFonts w:ascii="Times New Roman" w:hAnsi="Times New Roman" w:cs="Times New Roman"/>
          <w:sz w:val="22"/>
        </w:rPr>
        <w:t>3-5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23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582b-593b</w:t>
      </w:r>
      <w:r w:rsidRPr="009323ED">
        <w:rPr>
          <w:rFonts w:ascii="Times New Roman" w:hAnsi="Times New Roman" w:cs="Times New Roman"/>
          <w:sz w:val="22"/>
        </w:rPr>
        <w:t>）。</w:t>
      </w:r>
    </w:p>
  </w:footnote>
  <w:footnote w:id="215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43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53</w:t>
      </w:r>
      <w:r w:rsidRPr="009323ED">
        <w:rPr>
          <w:sz w:val="22"/>
        </w:rPr>
        <w:t>]</w:t>
      </w:r>
      <w:r w:rsidRPr="009323ED">
        <w:rPr>
          <w:rFonts w:ascii="Times New Roman" w:hAnsi="Times New Roman" w:cs="Times New Roman"/>
          <w:sz w:val="22"/>
        </w:rPr>
        <w:t>《摩訶僧祇律》卷</w:t>
      </w:r>
      <w:r w:rsidRPr="009323ED">
        <w:rPr>
          <w:rFonts w:ascii="Times New Roman" w:hAnsi="Times New Roman" w:cs="Times New Roman"/>
          <w:sz w:val="22"/>
        </w:rPr>
        <w:t>29-30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22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464c-470c</w:t>
      </w:r>
      <w:r w:rsidRPr="009323ED">
        <w:rPr>
          <w:rFonts w:ascii="Times New Roman" w:hAnsi="Times New Roman" w:cs="Times New Roman"/>
          <w:sz w:val="22"/>
        </w:rPr>
        <w:t>）。</w:t>
      </w:r>
    </w:p>
  </w:footnote>
  <w:footnote w:id="216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43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54</w:t>
      </w:r>
      <w:r w:rsidRPr="009323ED">
        <w:rPr>
          <w:sz w:val="22"/>
        </w:rPr>
        <w:t>]</w:t>
      </w:r>
      <w:r w:rsidRPr="009323ED">
        <w:rPr>
          <w:rFonts w:ascii="Times New Roman" w:hAnsi="Times New Roman" w:cs="Times New Roman"/>
          <w:sz w:val="22"/>
        </w:rPr>
        <w:t>《彌沙塞部和醯五分律》卷</w:t>
      </w:r>
      <w:r w:rsidRPr="009323ED">
        <w:rPr>
          <w:rFonts w:ascii="Times New Roman" w:hAnsi="Times New Roman" w:cs="Times New Roman"/>
          <w:sz w:val="22"/>
        </w:rPr>
        <w:t>1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22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4a</w:t>
      </w:r>
      <w:r w:rsidRPr="009323ED">
        <w:rPr>
          <w:rFonts w:ascii="Times New Roman" w:hAnsi="Times New Roman" w:cs="Times New Roman"/>
          <w:sz w:val="22"/>
        </w:rPr>
        <w:t>）。</w:t>
      </w:r>
    </w:p>
  </w:footnote>
  <w:footnote w:id="217">
    <w:p w:rsidR="007D3233" w:rsidRPr="009323ED" w:rsidRDefault="007D3233" w:rsidP="002F7B9D">
      <w:pPr>
        <w:snapToGrid w:val="0"/>
        <w:spacing w:after="0" w:line="240" w:lineRule="auto"/>
        <w:ind w:left="264" w:hangingChars="120" w:hanging="264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43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55</w:t>
      </w:r>
      <w:r w:rsidRPr="009323ED">
        <w:rPr>
          <w:sz w:val="22"/>
        </w:rPr>
        <w:t>]</w:t>
      </w:r>
      <w:r w:rsidRPr="009323ED">
        <w:rPr>
          <w:rFonts w:ascii="Times New Roman" w:hAnsi="Times New Roman" w:cs="Times New Roman"/>
          <w:sz w:val="22"/>
        </w:rPr>
        <w:t>《彌沙塞部和醯五分律》卷</w:t>
      </w:r>
      <w:r w:rsidRPr="009323ED">
        <w:rPr>
          <w:rFonts w:ascii="Times New Roman" w:hAnsi="Times New Roman" w:cs="Times New Roman"/>
          <w:sz w:val="22"/>
        </w:rPr>
        <w:t>28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22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182c</w:t>
      </w:r>
      <w:r w:rsidRPr="009323ED">
        <w:rPr>
          <w:rFonts w:ascii="Times New Roman" w:hAnsi="Times New Roman" w:cs="Times New Roman"/>
          <w:sz w:val="22"/>
        </w:rPr>
        <w:t>）。《四分律》卷</w:t>
      </w:r>
      <w:r w:rsidRPr="009323ED">
        <w:rPr>
          <w:rFonts w:ascii="Times New Roman" w:hAnsi="Times New Roman" w:cs="Times New Roman"/>
          <w:sz w:val="22"/>
        </w:rPr>
        <w:t>55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22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972b</w:t>
      </w:r>
      <w:r w:rsidRPr="009323ED">
        <w:rPr>
          <w:rFonts w:ascii="Times New Roman" w:hAnsi="Times New Roman" w:cs="Times New Roman"/>
          <w:sz w:val="22"/>
        </w:rPr>
        <w:t>）。《十誦律》卷</w:t>
      </w:r>
      <w:r w:rsidRPr="009323ED">
        <w:rPr>
          <w:rFonts w:ascii="Times New Roman" w:hAnsi="Times New Roman" w:cs="Times New Roman" w:hint="eastAsia"/>
          <w:sz w:val="22"/>
        </w:rPr>
        <w:t>57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</w:t>
      </w:r>
      <w:r w:rsidRPr="009323ED">
        <w:rPr>
          <w:rFonts w:ascii="Times New Roman" w:hAnsi="Times New Roman" w:cs="Times New Roman" w:hint="eastAsia"/>
          <w:sz w:val="22"/>
        </w:rPr>
        <w:t>3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 w:hint="eastAsia"/>
          <w:sz w:val="22"/>
        </w:rPr>
        <w:t>425a-b</w:t>
      </w:r>
      <w:r w:rsidRPr="009323ED">
        <w:rPr>
          <w:rFonts w:ascii="Times New Roman" w:hAnsi="Times New Roman" w:cs="Times New Roman"/>
          <w:sz w:val="22"/>
        </w:rPr>
        <w:t>）。《薩婆多部毘尼摩得勒伽》卷</w:t>
      </w:r>
      <w:r w:rsidRPr="009323ED">
        <w:rPr>
          <w:rFonts w:ascii="Times New Roman" w:hAnsi="Times New Roman" w:cs="Times New Roman"/>
          <w:sz w:val="22"/>
        </w:rPr>
        <w:t>3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23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582</w:t>
      </w:r>
      <w:r w:rsidRPr="009323ED">
        <w:rPr>
          <w:rFonts w:ascii="Times New Roman" w:hAnsi="Times New Roman" w:cs="Times New Roman" w:hint="eastAsia"/>
          <w:sz w:val="22"/>
        </w:rPr>
        <w:t>c</w:t>
      </w:r>
      <w:r w:rsidRPr="009323ED">
        <w:rPr>
          <w:rFonts w:ascii="Times New Roman" w:hAnsi="Times New Roman" w:cs="Times New Roman"/>
          <w:sz w:val="22"/>
        </w:rPr>
        <w:t>）。</w:t>
      </w:r>
    </w:p>
  </w:footnote>
  <w:footnote w:id="218">
    <w:p w:rsidR="007D3233" w:rsidRPr="009323ED" w:rsidRDefault="007D3233" w:rsidP="002F7B9D">
      <w:pPr>
        <w:pStyle w:val="afb"/>
        <w:spacing w:after="0" w:line="240" w:lineRule="auto"/>
        <w:rPr>
          <w:rFonts w:eastAsia="SimSun"/>
          <w:sz w:val="22"/>
          <w:szCs w:val="22"/>
        </w:rPr>
      </w:pPr>
      <w:r w:rsidRPr="009323ED">
        <w:rPr>
          <w:rStyle w:val="afd"/>
          <w:sz w:val="22"/>
          <w:szCs w:val="22"/>
        </w:rPr>
        <w:footnoteRef/>
      </w:r>
      <w:r w:rsidRPr="009323E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9323ED">
        <w:rPr>
          <w:rFonts w:ascii="Times New Roman" w:hAnsi="Times New Roman" w:cs="Times New Roman" w:hint="eastAsia"/>
          <w:sz w:val="22"/>
          <w:szCs w:val="22"/>
        </w:rPr>
        <w:t>蹴</w:t>
      </w:r>
      <w:proofErr w:type="gramEnd"/>
      <w:r w:rsidRPr="009323ED">
        <w:rPr>
          <w:rFonts w:ascii="Times New Roman" w:hAnsi="Times New Roman" w:cs="Times New Roman" w:hint="eastAsia"/>
          <w:sz w:val="22"/>
          <w:szCs w:val="22"/>
        </w:rPr>
        <w:t>（</w:t>
      </w:r>
      <w:r w:rsidRPr="009323ED">
        <w:rPr>
          <w:rFonts w:ascii="Times New Roman" w:hAnsi="Times New Roman" w:cs="Times New Roman" w:hint="eastAsia"/>
          <w:sz w:val="22"/>
          <w:szCs w:val="22"/>
        </w:rPr>
        <w:t>c</w:t>
      </w:r>
      <w:r w:rsidRPr="006E7FA5">
        <w:rPr>
          <w:rFonts w:ascii="Times New Roman" w:hAnsi="Times New Roman" w:cs="Times New Roman"/>
          <w:sz w:val="22"/>
          <w:szCs w:val="22"/>
        </w:rPr>
        <w:t>ù</w:t>
      </w:r>
      <w:proofErr w:type="gramStart"/>
      <w:r w:rsidRPr="009323ED">
        <w:rPr>
          <w:rFonts w:ascii="Times New Roman" w:hAnsi="Times New Roman" w:cs="Times New Roman" w:hint="eastAsia"/>
          <w:sz w:val="22"/>
          <w:szCs w:val="22"/>
        </w:rPr>
        <w:t>ㄘㄨ</w:t>
      </w:r>
      <w:r w:rsidRPr="006E7FA5">
        <w:rPr>
          <w:rFonts w:ascii="標楷體" w:eastAsia="標楷體" w:hAnsi="標楷體" w:cs="Times New Roman" w:hint="eastAsia"/>
          <w:sz w:val="22"/>
          <w:szCs w:val="22"/>
        </w:rPr>
        <w:t>ˋ</w:t>
      </w:r>
      <w:proofErr w:type="gramEnd"/>
      <w:r w:rsidRPr="009323ED">
        <w:rPr>
          <w:rFonts w:ascii="Times New Roman" w:hAnsi="Times New Roman" w:cs="Times New Roman" w:hint="eastAsia"/>
          <w:sz w:val="22"/>
          <w:szCs w:val="22"/>
        </w:rPr>
        <w:t>）：</w:t>
      </w:r>
      <w:r w:rsidRPr="009323ED">
        <w:rPr>
          <w:rFonts w:ascii="Times New Roman" w:hAnsi="Times New Roman" w:cs="Times New Roman" w:hint="eastAsia"/>
          <w:sz w:val="22"/>
          <w:szCs w:val="22"/>
        </w:rPr>
        <w:t>1.</w:t>
      </w:r>
      <w:r w:rsidRPr="009323ED">
        <w:rPr>
          <w:rFonts w:ascii="Times New Roman" w:hAnsi="Times New Roman" w:cs="Times New Roman" w:hint="eastAsia"/>
          <w:sz w:val="22"/>
          <w:szCs w:val="22"/>
        </w:rPr>
        <w:t>踩；踏。</w:t>
      </w:r>
      <w:proofErr w:type="gramStart"/>
      <w:r w:rsidRPr="009323E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9323ED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9323E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9323ED">
        <w:rPr>
          <w:rFonts w:ascii="Times New Roman" w:hAnsi="Times New Roman" w:cs="Times New Roman"/>
          <w:sz w:val="22"/>
          <w:szCs w:val="22"/>
        </w:rPr>
        <w:t>十</w:t>
      </w:r>
      <w:proofErr w:type="gramStart"/>
      <w:r w:rsidRPr="009323ED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9323ED">
        <w:rPr>
          <w:rFonts w:ascii="Times New Roman" w:hAnsi="Times New Roman" w:cs="Times New Roman"/>
          <w:sz w:val="22"/>
          <w:szCs w:val="22"/>
        </w:rPr>
        <w:t>p.</w:t>
      </w:r>
      <w:r w:rsidRPr="009323ED">
        <w:rPr>
          <w:rFonts w:ascii="Times New Roman" w:hAnsi="Times New Roman" w:cs="Times New Roman" w:hint="eastAsia"/>
          <w:sz w:val="22"/>
          <w:szCs w:val="22"/>
        </w:rPr>
        <w:t>552</w:t>
      </w:r>
      <w:proofErr w:type="gramStart"/>
      <w:r w:rsidRPr="009323ED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219">
    <w:p w:rsidR="007D3233" w:rsidRPr="009323ED" w:rsidRDefault="007D3233" w:rsidP="002F7B9D">
      <w:pPr>
        <w:snapToGrid w:val="0"/>
        <w:spacing w:after="0" w:line="240" w:lineRule="auto"/>
        <w:ind w:left="330" w:hangingChars="150" w:hanging="330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sz w:val="22"/>
        </w:rPr>
        <w:t xml:space="preserve"> 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43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56</w:t>
      </w:r>
      <w:r w:rsidRPr="009323ED">
        <w:rPr>
          <w:sz w:val="22"/>
        </w:rPr>
        <w:t>]</w:t>
      </w:r>
      <w:r w:rsidRPr="009323ED">
        <w:rPr>
          <w:rFonts w:eastAsia="SimSun" w:hint="eastAsia"/>
          <w:sz w:val="22"/>
        </w:rPr>
        <w:t xml:space="preserve"> </w:t>
      </w:r>
      <w:proofErr w:type="gramStart"/>
      <w:r w:rsidRPr="009323ED">
        <w:rPr>
          <w:rFonts w:ascii="Times New Roman" w:hAnsi="Times New Roman" w:cs="Times New Roman"/>
          <w:sz w:val="22"/>
        </w:rPr>
        <w:t>各部事緣</w:t>
      </w:r>
      <w:proofErr w:type="gramEnd"/>
      <w:r w:rsidRPr="009323ED">
        <w:rPr>
          <w:rFonts w:ascii="Times New Roman" w:hAnsi="Times New Roman" w:cs="Times New Roman"/>
          <w:sz w:val="22"/>
        </w:rPr>
        <w:t>的項目，開合不一，計算不易，這只是舉大數以表示不斷增多而已。</w:t>
      </w:r>
      <w:r w:rsidRPr="009323ED">
        <w:rPr>
          <w:rFonts w:ascii="Times New Roman" w:hAnsi="Times New Roman" w:cs="Times New Roman"/>
          <w:sz w:val="22"/>
        </w:rPr>
        <w:t xml:space="preserve"> </w:t>
      </w:r>
    </w:p>
  </w:footnote>
  <w:footnote w:id="220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sz w:val="22"/>
        </w:rPr>
        <w:t xml:space="preserve"> 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43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57</w:t>
      </w:r>
      <w:r w:rsidRPr="009323ED">
        <w:rPr>
          <w:sz w:val="22"/>
        </w:rPr>
        <w:t>]</w:t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rFonts w:ascii="Times New Roman" w:hAnsi="Times New Roman" w:cs="Times New Roman"/>
          <w:sz w:val="22"/>
        </w:rPr>
        <w:t>分別說系的</w:t>
      </w:r>
      <w:proofErr w:type="gramStart"/>
      <w:r w:rsidRPr="009323ED">
        <w:rPr>
          <w:rFonts w:ascii="Times New Roman" w:hAnsi="Times New Roman" w:cs="Times New Roman"/>
          <w:sz w:val="22"/>
        </w:rPr>
        <w:t>三部律，每戒都</w:t>
      </w:r>
      <w:proofErr w:type="gramEnd"/>
      <w:r w:rsidRPr="009323ED">
        <w:rPr>
          <w:rFonts w:ascii="Times New Roman" w:hAnsi="Times New Roman" w:cs="Times New Roman"/>
          <w:sz w:val="22"/>
        </w:rPr>
        <w:t>以狂、散亂心、</w:t>
      </w:r>
      <w:proofErr w:type="gramStart"/>
      <w:r w:rsidRPr="009323ED">
        <w:rPr>
          <w:rFonts w:ascii="Times New Roman" w:hAnsi="Times New Roman" w:cs="Times New Roman"/>
          <w:sz w:val="22"/>
        </w:rPr>
        <w:t>病壞心</w:t>
      </w:r>
      <w:proofErr w:type="gramEnd"/>
      <w:r w:rsidRPr="009323ED">
        <w:rPr>
          <w:rFonts w:ascii="Times New Roman" w:hAnsi="Times New Roman" w:cs="Times New Roman"/>
          <w:sz w:val="22"/>
        </w:rPr>
        <w:t>、初作，結說不犯。</w:t>
      </w:r>
      <w:r w:rsidRPr="009323ED">
        <w:rPr>
          <w:rFonts w:ascii="Times New Roman" w:hAnsi="Times New Roman" w:cs="Times New Roman"/>
          <w:sz w:val="22"/>
        </w:rPr>
        <w:t xml:space="preserve"> </w:t>
      </w:r>
    </w:p>
  </w:footnote>
  <w:footnote w:id="221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43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58</w:t>
      </w:r>
      <w:r w:rsidRPr="009323ED">
        <w:rPr>
          <w:sz w:val="22"/>
        </w:rPr>
        <w:t>]</w:t>
      </w:r>
      <w:r w:rsidRPr="009323ED">
        <w:rPr>
          <w:rFonts w:ascii="Times New Roman" w:hAnsi="Times New Roman" w:cs="Times New Roman"/>
          <w:sz w:val="22"/>
        </w:rPr>
        <w:t>《摩訶僧祇律》卷</w:t>
      </w:r>
      <w:r w:rsidRPr="009323ED">
        <w:rPr>
          <w:rFonts w:ascii="Times New Roman" w:hAnsi="Times New Roman" w:cs="Times New Roman"/>
          <w:sz w:val="22"/>
        </w:rPr>
        <w:t>2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22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237b</w:t>
      </w:r>
      <w:r w:rsidRPr="009323ED">
        <w:rPr>
          <w:rFonts w:ascii="Times New Roman" w:hAnsi="Times New Roman" w:cs="Times New Roman"/>
          <w:sz w:val="22"/>
        </w:rPr>
        <w:t>）。</w:t>
      </w:r>
    </w:p>
  </w:footnote>
  <w:footnote w:id="222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44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59</w:t>
      </w:r>
      <w:r w:rsidRPr="009323ED">
        <w:rPr>
          <w:sz w:val="22"/>
        </w:rPr>
        <w:t>]</w:t>
      </w:r>
      <w:r w:rsidRPr="009323ED">
        <w:rPr>
          <w:rFonts w:ascii="Times New Roman" w:hAnsi="Times New Roman" w:cs="Times New Roman"/>
          <w:sz w:val="22"/>
        </w:rPr>
        <w:t>《摩訶僧祇律》卷</w:t>
      </w:r>
      <w:r w:rsidRPr="009323ED">
        <w:rPr>
          <w:rFonts w:ascii="Times New Roman" w:hAnsi="Times New Roman" w:cs="Times New Roman"/>
          <w:sz w:val="22"/>
        </w:rPr>
        <w:t>2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22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237c</w:t>
      </w:r>
      <w:r w:rsidRPr="009323ED">
        <w:rPr>
          <w:rFonts w:ascii="Times New Roman" w:hAnsi="Times New Roman" w:cs="Times New Roman"/>
          <w:sz w:val="22"/>
        </w:rPr>
        <w:t>）。</w:t>
      </w:r>
    </w:p>
  </w:footnote>
  <w:footnote w:id="223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44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60</w:t>
      </w:r>
      <w:r w:rsidRPr="009323ED">
        <w:rPr>
          <w:sz w:val="22"/>
        </w:rPr>
        <w:t>]</w:t>
      </w:r>
      <w:r w:rsidRPr="009323ED">
        <w:rPr>
          <w:rFonts w:ascii="Times New Roman" w:hAnsi="Times New Roman" w:cs="Times New Roman"/>
          <w:sz w:val="22"/>
        </w:rPr>
        <w:t>《銅鍱律》〈經分別〉（南傳</w:t>
      </w:r>
      <w:r w:rsidRPr="009323ED">
        <w:rPr>
          <w:rFonts w:ascii="Times New Roman" w:hAnsi="Times New Roman" w:cs="Times New Roman"/>
          <w:sz w:val="22"/>
        </w:rPr>
        <w:t>1</w:t>
      </w:r>
      <w:r>
        <w:rPr>
          <w:rFonts w:ascii="新細明體" w:hAnsi="新細明體" w:cs="新細明體" w:hint="eastAsia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57-58</w:t>
      </w:r>
      <w:r w:rsidRPr="009323ED">
        <w:rPr>
          <w:rFonts w:ascii="Times New Roman" w:hAnsi="Times New Roman" w:cs="Times New Roman"/>
          <w:sz w:val="22"/>
        </w:rPr>
        <w:t>）。</w:t>
      </w:r>
    </w:p>
  </w:footnote>
  <w:footnote w:id="224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44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61</w:t>
      </w:r>
      <w:r w:rsidRPr="009323ED">
        <w:rPr>
          <w:sz w:val="22"/>
        </w:rPr>
        <w:t>]</w:t>
      </w:r>
      <w:r w:rsidRPr="009323ED">
        <w:rPr>
          <w:rFonts w:ascii="Times New Roman" w:hAnsi="Times New Roman" w:cs="Times New Roman"/>
          <w:sz w:val="22"/>
        </w:rPr>
        <w:t>《銅鍱律》〈經分別〉（南傳</w:t>
      </w:r>
      <w:r w:rsidRPr="009323ED">
        <w:rPr>
          <w:rFonts w:ascii="Times New Roman" w:hAnsi="Times New Roman" w:cs="Times New Roman"/>
          <w:sz w:val="22"/>
        </w:rPr>
        <w:t>1</w:t>
      </w:r>
      <w:r>
        <w:rPr>
          <w:rFonts w:ascii="新細明體" w:hAnsi="新細明體" w:cs="新細明體" w:hint="eastAsia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62-63</w:t>
      </w:r>
      <w:r w:rsidRPr="009323ED">
        <w:rPr>
          <w:rFonts w:ascii="Times New Roman" w:hAnsi="Times New Roman" w:cs="Times New Roman"/>
          <w:sz w:val="22"/>
        </w:rPr>
        <w:t>）。</w:t>
      </w:r>
    </w:p>
  </w:footnote>
  <w:footnote w:id="225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44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62</w:t>
      </w:r>
      <w:r w:rsidRPr="009323ED">
        <w:rPr>
          <w:sz w:val="22"/>
        </w:rPr>
        <w:t>]</w:t>
      </w:r>
      <w:r w:rsidRPr="009323ED">
        <w:rPr>
          <w:rFonts w:ascii="Times New Roman" w:hAnsi="Times New Roman" w:cs="Times New Roman"/>
          <w:sz w:val="22"/>
        </w:rPr>
        <w:t>《四分律》卷</w:t>
      </w:r>
      <w:r w:rsidRPr="009323ED">
        <w:rPr>
          <w:rFonts w:ascii="Times New Roman" w:hAnsi="Times New Roman" w:cs="Times New Roman"/>
          <w:sz w:val="22"/>
        </w:rPr>
        <w:t>55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22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973a-974a</w:t>
      </w:r>
      <w:r w:rsidRPr="009323ED">
        <w:rPr>
          <w:rFonts w:ascii="Times New Roman" w:hAnsi="Times New Roman" w:cs="Times New Roman"/>
          <w:sz w:val="22"/>
        </w:rPr>
        <w:t>）。</w:t>
      </w:r>
    </w:p>
  </w:footnote>
  <w:footnote w:id="226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44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63</w:t>
      </w:r>
      <w:r w:rsidRPr="009323ED">
        <w:rPr>
          <w:sz w:val="22"/>
        </w:rPr>
        <w:t>]</w:t>
      </w:r>
      <w:r w:rsidRPr="009323ED">
        <w:rPr>
          <w:rFonts w:ascii="Times New Roman" w:hAnsi="Times New Roman" w:cs="Times New Roman"/>
          <w:sz w:val="22"/>
        </w:rPr>
        <w:t>《銅鍱律》〈經分別〉（南傳</w:t>
      </w:r>
      <w:r w:rsidRPr="009323ED">
        <w:rPr>
          <w:rFonts w:ascii="Times New Roman" w:hAnsi="Times New Roman" w:cs="Times New Roman"/>
          <w:sz w:val="22"/>
        </w:rPr>
        <w:t>1</w:t>
      </w:r>
      <w:r>
        <w:rPr>
          <w:rFonts w:ascii="新細明體" w:hAnsi="新細明體" w:cs="新細明體" w:hint="eastAsia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59-61</w:t>
      </w:r>
      <w:r w:rsidRPr="009323ED">
        <w:rPr>
          <w:rFonts w:ascii="Times New Roman" w:hAnsi="Times New Roman" w:cs="Times New Roman"/>
          <w:sz w:val="22"/>
        </w:rPr>
        <w:t>）。</w:t>
      </w:r>
    </w:p>
  </w:footnote>
  <w:footnote w:id="227">
    <w:p w:rsidR="007D3233" w:rsidRPr="009323ED" w:rsidRDefault="007D3233" w:rsidP="002F7B9D">
      <w:pPr>
        <w:pStyle w:val="afb"/>
        <w:spacing w:after="0" w:line="240" w:lineRule="auto"/>
        <w:rPr>
          <w:rFonts w:eastAsia="SimSun"/>
          <w:sz w:val="22"/>
          <w:szCs w:val="22"/>
        </w:rPr>
      </w:pPr>
      <w:r w:rsidRPr="009323ED">
        <w:rPr>
          <w:rStyle w:val="afd"/>
          <w:sz w:val="22"/>
          <w:szCs w:val="22"/>
        </w:rPr>
        <w:footnoteRef/>
      </w:r>
      <w:r w:rsidRPr="009323ED">
        <w:rPr>
          <w:sz w:val="22"/>
          <w:szCs w:val="22"/>
        </w:rPr>
        <w:t xml:space="preserve"> </w:t>
      </w:r>
      <w:r w:rsidRPr="009323ED">
        <w:rPr>
          <w:rFonts w:ascii="Times New Roman" w:hAnsi="Times New Roman" w:cs="Times New Roman" w:hint="eastAsia"/>
          <w:sz w:val="22"/>
          <w:szCs w:val="22"/>
        </w:rPr>
        <w:t>故二：佛教語，謂僧人出家前</w:t>
      </w:r>
      <w:proofErr w:type="gramStart"/>
      <w:r w:rsidRPr="009323ED">
        <w:rPr>
          <w:rFonts w:ascii="Times New Roman" w:hAnsi="Times New Roman" w:cs="Times New Roman" w:hint="eastAsia"/>
          <w:sz w:val="22"/>
          <w:szCs w:val="22"/>
        </w:rPr>
        <w:t>的舊妻</w:t>
      </w:r>
      <w:proofErr w:type="gramEnd"/>
      <w:r w:rsidRPr="009323ED">
        <w:rPr>
          <w:rFonts w:ascii="Times New Roman" w:hAnsi="Times New Roman" w:cs="Times New Roman" w:hint="eastAsia"/>
          <w:sz w:val="22"/>
          <w:szCs w:val="22"/>
        </w:rPr>
        <w:t>。</w:t>
      </w:r>
      <w:proofErr w:type="gramStart"/>
      <w:r w:rsidRPr="009323E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9323ED">
        <w:rPr>
          <w:sz w:val="22"/>
          <w:szCs w:val="22"/>
        </w:rPr>
        <w:t>《漢語大詞典》</w:t>
      </w:r>
      <w:proofErr w:type="gramStart"/>
      <w:r w:rsidRPr="009323ED">
        <w:rPr>
          <w:sz w:val="22"/>
          <w:szCs w:val="22"/>
        </w:rPr>
        <w:t>（</w:t>
      </w:r>
      <w:proofErr w:type="gramEnd"/>
      <w:r w:rsidRPr="009323ED">
        <w:rPr>
          <w:sz w:val="22"/>
          <w:szCs w:val="22"/>
        </w:rPr>
        <w:t>五</w:t>
      </w:r>
      <w:proofErr w:type="gramStart"/>
      <w:r w:rsidRPr="009323ED">
        <w:rPr>
          <w:sz w:val="22"/>
          <w:szCs w:val="22"/>
        </w:rPr>
        <w:t>）</w:t>
      </w:r>
      <w:proofErr w:type="gramEnd"/>
      <w:r w:rsidRPr="009323ED">
        <w:rPr>
          <w:sz w:val="22"/>
          <w:szCs w:val="22"/>
        </w:rPr>
        <w:t>p.</w:t>
      </w:r>
      <w:r w:rsidRPr="009323ED">
        <w:rPr>
          <w:rFonts w:hint="eastAsia"/>
          <w:sz w:val="22"/>
          <w:szCs w:val="22"/>
        </w:rPr>
        <w:t>427</w:t>
      </w:r>
      <w:proofErr w:type="gramStart"/>
      <w:r w:rsidRPr="009323ED">
        <w:rPr>
          <w:sz w:val="22"/>
          <w:szCs w:val="22"/>
        </w:rPr>
        <w:t>）</w:t>
      </w:r>
      <w:proofErr w:type="gramEnd"/>
    </w:p>
  </w:footnote>
  <w:footnote w:id="228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44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64</w:t>
      </w:r>
      <w:r w:rsidRPr="009323ED">
        <w:rPr>
          <w:sz w:val="22"/>
        </w:rPr>
        <w:t>]</w:t>
      </w:r>
      <w:r w:rsidRPr="009323ED">
        <w:rPr>
          <w:rFonts w:ascii="Times New Roman" w:hAnsi="Times New Roman" w:cs="Times New Roman"/>
          <w:sz w:val="22"/>
        </w:rPr>
        <w:t>《四分律》卷</w:t>
      </w:r>
      <w:r w:rsidRPr="009323ED">
        <w:rPr>
          <w:rFonts w:ascii="Times New Roman" w:hAnsi="Times New Roman" w:cs="Times New Roman"/>
          <w:sz w:val="22"/>
        </w:rPr>
        <w:t>55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22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974a-c</w:t>
      </w:r>
      <w:r w:rsidRPr="009323ED">
        <w:rPr>
          <w:rFonts w:ascii="Times New Roman" w:hAnsi="Times New Roman" w:cs="Times New Roman"/>
          <w:sz w:val="22"/>
        </w:rPr>
        <w:t>）。</w:t>
      </w:r>
      <w:r w:rsidRPr="009323ED">
        <w:rPr>
          <w:rFonts w:ascii="Times New Roman" w:hAnsi="Times New Roman" w:cs="Times New Roman"/>
          <w:sz w:val="22"/>
        </w:rPr>
        <w:t xml:space="preserve">     </w:t>
      </w:r>
    </w:p>
  </w:footnote>
  <w:footnote w:id="229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44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65</w:t>
      </w:r>
      <w:r w:rsidRPr="009323ED">
        <w:rPr>
          <w:sz w:val="22"/>
        </w:rPr>
        <w:t>]</w:t>
      </w:r>
      <w:r w:rsidRPr="009323ED">
        <w:rPr>
          <w:rFonts w:ascii="Times New Roman" w:eastAsia="SimSun" w:hAnsi="Times New Roman" w:cs="Times New Roman" w:hint="eastAsia"/>
          <w:sz w:val="22"/>
        </w:rPr>
        <w:t xml:space="preserve"> </w:t>
      </w:r>
      <w:proofErr w:type="gramStart"/>
      <w:r w:rsidRPr="009323ED">
        <w:rPr>
          <w:rFonts w:ascii="Times New Roman" w:hAnsi="Times New Roman" w:cs="Times New Roman"/>
          <w:sz w:val="22"/>
        </w:rPr>
        <w:t>前後雜出</w:t>
      </w:r>
      <w:proofErr w:type="gramEnd"/>
      <w:r w:rsidRPr="009323ED">
        <w:rPr>
          <w:rFonts w:ascii="Times New Roman" w:hAnsi="Times New Roman" w:cs="Times New Roman"/>
          <w:sz w:val="22"/>
        </w:rPr>
        <w:t>，可檢《薩婆多部毘尼摩得勒伽》卷</w:t>
      </w:r>
      <w:r w:rsidRPr="009323ED">
        <w:rPr>
          <w:rFonts w:ascii="Times New Roman" w:hAnsi="Times New Roman" w:cs="Times New Roman"/>
          <w:sz w:val="22"/>
        </w:rPr>
        <w:t>3-4</w:t>
      </w:r>
      <w:r w:rsidRPr="009323ED">
        <w:rPr>
          <w:rFonts w:ascii="Times New Roman" w:hAnsi="Times New Roman" w:cs="Times New Roman"/>
          <w:sz w:val="22"/>
        </w:rPr>
        <w:t>。</w:t>
      </w:r>
      <w:r w:rsidRPr="009323ED">
        <w:rPr>
          <w:rFonts w:ascii="Times New Roman" w:hAnsi="Times New Roman" w:cs="Times New Roman"/>
          <w:sz w:val="22"/>
        </w:rPr>
        <w:t xml:space="preserve">     </w:t>
      </w:r>
    </w:p>
  </w:footnote>
  <w:footnote w:id="230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44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66</w:t>
      </w:r>
      <w:r w:rsidRPr="009323ED">
        <w:rPr>
          <w:sz w:val="22"/>
        </w:rPr>
        <w:t>]</w:t>
      </w:r>
      <w:r w:rsidRPr="009323ED">
        <w:rPr>
          <w:rFonts w:ascii="Times New Roman" w:hAnsi="Times New Roman" w:cs="Times New Roman"/>
          <w:sz w:val="22"/>
        </w:rPr>
        <w:t>《根本薩婆多部律攝》卷</w:t>
      </w:r>
      <w:r w:rsidRPr="009323ED">
        <w:rPr>
          <w:rFonts w:ascii="Times New Roman" w:hAnsi="Times New Roman" w:cs="Times New Roman"/>
          <w:sz w:val="22"/>
        </w:rPr>
        <w:t>1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24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533c-534a</w:t>
      </w:r>
      <w:r w:rsidRPr="009323ED">
        <w:rPr>
          <w:rFonts w:ascii="Times New Roman" w:hAnsi="Times New Roman" w:cs="Times New Roman"/>
          <w:sz w:val="22"/>
        </w:rPr>
        <w:t>）。</w:t>
      </w:r>
      <w:r w:rsidRPr="009323ED">
        <w:rPr>
          <w:rFonts w:ascii="Times New Roman" w:hAnsi="Times New Roman" w:cs="Times New Roman"/>
          <w:sz w:val="22"/>
        </w:rPr>
        <w:t xml:space="preserve">      </w:t>
      </w:r>
    </w:p>
  </w:footnote>
  <w:footnote w:id="231">
    <w:p w:rsidR="007D3233" w:rsidRPr="009323ED" w:rsidRDefault="007D3233" w:rsidP="002F7B9D">
      <w:pPr>
        <w:snapToGrid w:val="0"/>
        <w:spacing w:after="0" w:line="240" w:lineRule="auto"/>
        <w:ind w:left="220" w:hangingChars="100" w:hanging="220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44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67</w:t>
      </w:r>
      <w:r w:rsidRPr="009323ED">
        <w:rPr>
          <w:sz w:val="22"/>
        </w:rPr>
        <w:t>]</w:t>
      </w:r>
      <w:r w:rsidRPr="009323ED">
        <w:rPr>
          <w:rFonts w:ascii="Times New Roman" w:hAnsi="Times New Roman" w:cs="Times New Roman"/>
          <w:sz w:val="22"/>
        </w:rPr>
        <w:t>《十誦律》卷</w:t>
      </w:r>
      <w:r w:rsidRPr="009323ED">
        <w:rPr>
          <w:rFonts w:ascii="Times New Roman" w:hAnsi="Times New Roman" w:cs="Times New Roman"/>
          <w:sz w:val="22"/>
        </w:rPr>
        <w:t>57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23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425b-427a</w:t>
      </w:r>
      <w:r w:rsidRPr="009323ED">
        <w:rPr>
          <w:rFonts w:ascii="Times New Roman" w:hAnsi="Times New Roman" w:cs="Times New Roman"/>
          <w:sz w:val="22"/>
        </w:rPr>
        <w:t>）。《薩婆多部毘尼摩得勒伽》卷</w:t>
      </w:r>
      <w:r w:rsidRPr="009323ED">
        <w:rPr>
          <w:rFonts w:ascii="Times New Roman" w:hAnsi="Times New Roman" w:cs="Times New Roman"/>
          <w:sz w:val="22"/>
        </w:rPr>
        <w:t>4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23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584b-585b</w:t>
      </w:r>
      <w:r w:rsidRPr="009323ED">
        <w:rPr>
          <w:rFonts w:ascii="Times New Roman" w:hAnsi="Times New Roman" w:cs="Times New Roman"/>
          <w:sz w:val="22"/>
        </w:rPr>
        <w:t>）。</w:t>
      </w:r>
    </w:p>
  </w:footnote>
  <w:footnote w:id="232">
    <w:p w:rsidR="007D3233" w:rsidRPr="009323ED" w:rsidRDefault="007D3233" w:rsidP="002F7B9D">
      <w:pPr>
        <w:snapToGrid w:val="0"/>
        <w:spacing w:after="0" w:line="240" w:lineRule="auto"/>
        <w:rPr>
          <w:rFonts w:eastAsiaTheme="minorEastAsia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ascii="新細明體" w:eastAsia="SimSun" w:hAnsi="新細明體" w:hint="eastAsia"/>
          <w:sz w:val="22"/>
        </w:rPr>
        <w:t xml:space="preserve"> </w:t>
      </w:r>
      <w:r w:rsidRPr="009323ED">
        <w:rPr>
          <w:rFonts w:ascii="新細明體" w:hAnsi="新細明體" w:hint="eastAsia"/>
          <w:sz w:val="22"/>
        </w:rPr>
        <w:t>印順</w:t>
      </w:r>
      <w:proofErr w:type="gramStart"/>
      <w:r w:rsidRPr="009323ED">
        <w:rPr>
          <w:rFonts w:ascii="新細明體" w:hAnsi="新細明體" w:hint="eastAsia"/>
          <w:sz w:val="22"/>
        </w:rPr>
        <w:t>導師著</w:t>
      </w:r>
      <w:proofErr w:type="gramEnd"/>
      <w:r w:rsidRPr="009323ED">
        <w:rPr>
          <w:rFonts w:ascii="新細明體" w:hAnsi="新細明體" w:hint="eastAsia"/>
          <w:sz w:val="22"/>
        </w:rPr>
        <w:t>，《初期大乘佛教之起源與開展》</w:t>
      </w:r>
      <w:r w:rsidRPr="009323ED">
        <w:rPr>
          <w:rFonts w:asciiTheme="minorEastAsia" w:eastAsiaTheme="minorEastAsia" w:hAnsiTheme="minorEastAsia" w:hint="eastAsia"/>
          <w:sz w:val="22"/>
        </w:rPr>
        <w:t>第三章，第一節，第二項</w:t>
      </w:r>
      <w:r w:rsidRPr="009323ED">
        <w:rPr>
          <w:rFonts w:ascii="新細明體" w:hAnsi="新細明體" w:hint="eastAsia"/>
          <w:sz w:val="22"/>
        </w:rPr>
        <w:t>，</w:t>
      </w:r>
      <w:r w:rsidRPr="009323ED">
        <w:rPr>
          <w:rFonts w:hint="eastAsia"/>
          <w:sz w:val="22"/>
        </w:rPr>
        <w:t>p.1</w:t>
      </w:r>
      <w:r w:rsidRPr="009323ED">
        <w:rPr>
          <w:rFonts w:eastAsia="SimSun" w:hint="eastAsia"/>
          <w:sz w:val="22"/>
        </w:rPr>
        <w:t>13-</w:t>
      </w:r>
      <w:r w:rsidRPr="009323ED">
        <w:rPr>
          <w:rFonts w:hint="eastAsia"/>
          <w:sz w:val="22"/>
        </w:rPr>
        <w:t>p.</w:t>
      </w:r>
      <w:r w:rsidRPr="009323ED">
        <w:rPr>
          <w:rFonts w:eastAsia="SimSun" w:hint="eastAsia"/>
          <w:sz w:val="22"/>
        </w:rPr>
        <w:t>120</w:t>
      </w:r>
      <w:r w:rsidRPr="009323ED">
        <w:rPr>
          <w:rFonts w:eastAsiaTheme="minorEastAsia" w:hint="eastAsia"/>
          <w:sz w:val="22"/>
        </w:rPr>
        <w:t>。</w:t>
      </w:r>
    </w:p>
  </w:footnote>
  <w:footnote w:id="233">
    <w:p w:rsidR="007D3233" w:rsidRPr="009323ED" w:rsidRDefault="007D3233" w:rsidP="002F7B9D">
      <w:pPr>
        <w:pStyle w:val="afb"/>
        <w:spacing w:after="0" w:line="240" w:lineRule="auto"/>
        <w:rPr>
          <w:rFonts w:ascii="新細明體" w:hAnsi="新細明體"/>
          <w:sz w:val="22"/>
          <w:szCs w:val="22"/>
        </w:rPr>
      </w:pPr>
      <w:r w:rsidRPr="009323ED">
        <w:rPr>
          <w:rStyle w:val="afd"/>
          <w:sz w:val="22"/>
          <w:szCs w:val="22"/>
        </w:rPr>
        <w:footnoteRef/>
      </w:r>
      <w:r w:rsidRPr="009323ED">
        <w:rPr>
          <w:sz w:val="22"/>
          <w:szCs w:val="22"/>
        </w:rPr>
        <w:t xml:space="preserve"> </w:t>
      </w:r>
      <w:r w:rsidRPr="009323ED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Pr="009323ED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9323ED">
        <w:rPr>
          <w:rFonts w:ascii="Times New Roman" w:hAnsi="Times New Roman" w:cs="Times New Roman"/>
          <w:sz w:val="22"/>
          <w:szCs w:val="22"/>
        </w:rPr>
        <w:t>，《原始佛教聖典之集成》第八章，</w:t>
      </w:r>
      <w:r w:rsidRPr="009323ED">
        <w:rPr>
          <w:rFonts w:ascii="Times New Roman" w:hAnsi="Times New Roman" w:cs="Times New Roman"/>
          <w:sz w:val="22"/>
          <w:szCs w:val="22"/>
        </w:rPr>
        <w:t>p.493-p.629</w:t>
      </w:r>
      <w:r w:rsidRPr="009323ED">
        <w:rPr>
          <w:rFonts w:ascii="Times New Roman" w:hAnsi="Times New Roman" w:cs="Times New Roman"/>
          <w:sz w:val="22"/>
          <w:szCs w:val="22"/>
        </w:rPr>
        <w:t>。</w:t>
      </w:r>
    </w:p>
  </w:footnote>
  <w:footnote w:id="234">
    <w:p w:rsidR="007D3233" w:rsidRPr="009323ED" w:rsidRDefault="007D3233" w:rsidP="002F7B9D">
      <w:pPr>
        <w:snapToGrid w:val="0"/>
        <w:spacing w:after="0" w:line="240" w:lineRule="auto"/>
        <w:rPr>
          <w:rFonts w:ascii="Times New Roman" w:eastAsia="SimSun" w:hAnsi="Times New Roman" w:cs="Times New Roma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ascii="Times New Roman" w:hAnsi="Times New Roman" w:cs="Times New Roman" w:hint="eastAsia"/>
          <w:sz w:val="22"/>
        </w:rPr>
        <w:t>（</w:t>
      </w:r>
      <w:r w:rsidRPr="009323ED">
        <w:rPr>
          <w:rFonts w:ascii="Times New Roman" w:hAnsi="Times New Roman" w:cs="Times New Roman" w:hint="eastAsia"/>
          <w:sz w:val="22"/>
        </w:rPr>
        <w:t>1</w:t>
      </w:r>
      <w:r w:rsidRPr="009323ED">
        <w:rPr>
          <w:rFonts w:ascii="Times New Roman" w:hAnsi="Times New Roman" w:cs="Times New Roman" w:hint="eastAsia"/>
          <w:sz w:val="22"/>
        </w:rPr>
        <w:t>）</w:t>
      </w:r>
      <w:r w:rsidRPr="009323ED">
        <w:rPr>
          <w:rFonts w:ascii="Times New Roman" w:hAnsi="Times New Roman" w:cs="Times New Roman"/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50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1</w:t>
      </w:r>
      <w:r w:rsidRPr="009323ED">
        <w:rPr>
          <w:sz w:val="22"/>
        </w:rPr>
        <w:t>]</w:t>
      </w:r>
      <w:r w:rsidRPr="009323ED">
        <w:rPr>
          <w:rFonts w:ascii="Times New Roman" w:hAnsi="Times New Roman" w:cs="Times New Roman"/>
          <w:sz w:val="22"/>
        </w:rPr>
        <w:t>《大乘阿毘達磨雜集論》卷</w:t>
      </w:r>
      <w:r w:rsidRPr="009323ED">
        <w:rPr>
          <w:rFonts w:ascii="Times New Roman" w:hAnsi="Times New Roman" w:cs="Times New Roman"/>
          <w:sz w:val="22"/>
        </w:rPr>
        <w:t>11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31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744a</w:t>
      </w:r>
      <w:r w:rsidRPr="009323ED">
        <w:rPr>
          <w:rFonts w:ascii="Times New Roman" w:hAnsi="Times New Roman" w:cs="Times New Roman"/>
          <w:sz w:val="22"/>
        </w:rPr>
        <w:t>）。</w:t>
      </w:r>
      <w:r w:rsidRPr="009323ED">
        <w:rPr>
          <w:rFonts w:ascii="Times New Roman" w:hAnsi="Times New Roman" w:cs="Times New Roman"/>
          <w:sz w:val="22"/>
        </w:rPr>
        <w:t xml:space="preserve">   </w:t>
      </w:r>
    </w:p>
    <w:p w:rsidR="007D3233" w:rsidRDefault="007D3233" w:rsidP="002F7B9D">
      <w:pPr>
        <w:snapToGrid w:val="0"/>
        <w:spacing w:after="0" w:line="240" w:lineRule="auto"/>
        <w:ind w:leftChars="80" w:left="192"/>
        <w:rPr>
          <w:rFonts w:ascii="標楷體" w:eastAsia="標楷體" w:hAnsi="標楷體" w:cs="Times New Roman"/>
          <w:sz w:val="22"/>
        </w:rPr>
      </w:pPr>
      <w:r w:rsidRPr="009323ED">
        <w:rPr>
          <w:rFonts w:ascii="Times New Roman" w:hAnsi="Times New Roman" w:cs="Times New Roman"/>
          <w:sz w:val="22"/>
        </w:rPr>
        <w:t>（</w:t>
      </w:r>
      <w:r w:rsidRPr="009323ED">
        <w:rPr>
          <w:rFonts w:ascii="Times New Roman" w:hAnsi="Times New Roman" w:cs="Times New Roman" w:hint="eastAsia"/>
          <w:sz w:val="22"/>
        </w:rPr>
        <w:t>2</w:t>
      </w:r>
      <w:r w:rsidRPr="009323ED">
        <w:rPr>
          <w:rFonts w:ascii="Times New Roman" w:hAnsi="Times New Roman" w:cs="Times New Roman"/>
          <w:sz w:val="22"/>
        </w:rPr>
        <w:t>）《大乘阿毘達磨雜集論》卷</w:t>
      </w:r>
      <w:r w:rsidRPr="009323ED">
        <w:rPr>
          <w:rFonts w:ascii="Times New Roman" w:hAnsi="Times New Roman" w:cs="Times New Roman"/>
          <w:sz w:val="22"/>
        </w:rPr>
        <w:t>11</w:t>
      </w:r>
      <w:r w:rsidRPr="009323ED">
        <w:rPr>
          <w:rFonts w:ascii="Times New Roman" w:hAnsi="Times New Roman" w:cs="Times New Roman"/>
          <w:sz w:val="22"/>
        </w:rPr>
        <w:t>〈</w:t>
      </w:r>
      <w:r w:rsidRPr="009323ED">
        <w:rPr>
          <w:rFonts w:ascii="Times New Roman" w:hAnsi="Times New Roman" w:cs="Times New Roman"/>
          <w:sz w:val="22"/>
        </w:rPr>
        <w:t xml:space="preserve">2 </w:t>
      </w:r>
      <w:r w:rsidRPr="009323ED">
        <w:rPr>
          <w:rFonts w:ascii="Times New Roman" w:hAnsi="Times New Roman" w:cs="Times New Roman"/>
          <w:sz w:val="22"/>
        </w:rPr>
        <w:t>法品〉（大正</w:t>
      </w:r>
      <w:r w:rsidRPr="009323ED">
        <w:rPr>
          <w:rFonts w:ascii="Times New Roman" w:eastAsiaTheme="minorEastAsia" w:hAnsi="Times New Roman" w:cs="Times New Roman"/>
          <w:sz w:val="22"/>
        </w:rPr>
        <w:t>31</w:t>
      </w:r>
      <w:r w:rsidRPr="009323ED">
        <w:rPr>
          <w:rFonts w:ascii="Times New Roman" w:eastAsiaTheme="minorEastAsia" w:hAnsi="Times New Roman" w:cs="Times New Roman"/>
          <w:sz w:val="22"/>
        </w:rPr>
        <w:t>，</w:t>
      </w:r>
      <w:r w:rsidRPr="009323ED">
        <w:rPr>
          <w:rFonts w:ascii="Times New Roman" w:eastAsiaTheme="minorEastAsia" w:hAnsi="Times New Roman" w:cs="Times New Roman"/>
          <w:sz w:val="22"/>
        </w:rPr>
        <w:t>744a13-19</w:t>
      </w:r>
      <w:r w:rsidRPr="009323ED">
        <w:rPr>
          <w:rFonts w:ascii="Times New Roman" w:hAnsi="Times New Roman" w:cs="Times New Roman"/>
          <w:sz w:val="22"/>
        </w:rPr>
        <w:t>）：</w:t>
      </w:r>
    </w:p>
    <w:p w:rsidR="007D3233" w:rsidRPr="009323ED" w:rsidRDefault="007D3233" w:rsidP="002F7B9D">
      <w:pPr>
        <w:snapToGrid w:val="0"/>
        <w:spacing w:after="0" w:line="240" w:lineRule="auto"/>
        <w:ind w:leftChars="300" w:left="720"/>
        <w:rPr>
          <w:rFonts w:eastAsia="SimSun"/>
          <w:sz w:val="22"/>
        </w:rPr>
      </w:pPr>
      <w:r w:rsidRPr="009323ED">
        <w:rPr>
          <w:rFonts w:ascii="標楷體" w:eastAsia="標楷體" w:hAnsi="標楷體" w:cs="Times New Roman"/>
          <w:sz w:val="22"/>
        </w:rPr>
        <w:t>如是</w:t>
      </w:r>
      <w:proofErr w:type="gramStart"/>
      <w:r w:rsidRPr="009323ED">
        <w:rPr>
          <w:rFonts w:ascii="標楷體" w:eastAsia="標楷體" w:hAnsi="標楷體" w:cs="Times New Roman"/>
          <w:sz w:val="22"/>
        </w:rPr>
        <w:t>契</w:t>
      </w:r>
      <w:proofErr w:type="gramEnd"/>
      <w:r w:rsidRPr="009323ED">
        <w:rPr>
          <w:rFonts w:ascii="標楷體" w:eastAsia="標楷體" w:hAnsi="標楷體" w:cs="Times New Roman"/>
          <w:sz w:val="22"/>
        </w:rPr>
        <w:t>經等十二分聖教，三藏所</w:t>
      </w:r>
      <w:proofErr w:type="gramStart"/>
      <w:r w:rsidRPr="009323ED">
        <w:rPr>
          <w:rFonts w:ascii="標楷體" w:eastAsia="標楷體" w:hAnsi="標楷體" w:cs="Times New Roman"/>
          <w:sz w:val="22"/>
        </w:rPr>
        <w:t>攝</w:t>
      </w:r>
      <w:proofErr w:type="gramEnd"/>
      <w:r w:rsidRPr="009323ED">
        <w:rPr>
          <w:rFonts w:ascii="標楷體" w:eastAsia="標楷體" w:hAnsi="標楷體" w:cs="Times New Roman"/>
          <w:sz w:val="22"/>
        </w:rPr>
        <w:t>。何等為</w:t>
      </w:r>
      <w:proofErr w:type="gramStart"/>
      <w:r w:rsidRPr="009323ED">
        <w:rPr>
          <w:rFonts w:ascii="標楷體" w:eastAsia="標楷體" w:hAnsi="標楷體" w:cs="Times New Roman"/>
          <w:sz w:val="22"/>
        </w:rPr>
        <w:t>三</w:t>
      </w:r>
      <w:proofErr w:type="gramEnd"/>
      <w:r w:rsidRPr="009323ED">
        <w:rPr>
          <w:rFonts w:ascii="標楷體" w:eastAsia="標楷體" w:hAnsi="標楷體" w:cs="Times New Roman"/>
          <w:sz w:val="22"/>
        </w:rPr>
        <w:t>？一、素</w:t>
      </w:r>
      <w:proofErr w:type="gramStart"/>
      <w:r w:rsidRPr="009323ED">
        <w:rPr>
          <w:rFonts w:ascii="標楷體" w:eastAsia="標楷體" w:hAnsi="標楷體" w:cs="Times New Roman"/>
          <w:sz w:val="22"/>
        </w:rPr>
        <w:t>怛纜藏</w:t>
      </w:r>
      <w:proofErr w:type="gramEnd"/>
      <w:r w:rsidRPr="009323ED">
        <w:rPr>
          <w:rFonts w:ascii="標楷體" w:eastAsia="標楷體" w:hAnsi="標楷體" w:cs="Times New Roman"/>
          <w:sz w:val="22"/>
        </w:rPr>
        <w:t>，二、</w:t>
      </w:r>
      <w:proofErr w:type="gramStart"/>
      <w:r w:rsidRPr="009323ED">
        <w:rPr>
          <w:rFonts w:ascii="標楷體" w:eastAsia="標楷體" w:hAnsi="標楷體" w:cs="Times New Roman"/>
          <w:sz w:val="22"/>
        </w:rPr>
        <w:t>毘奈耶藏</w:t>
      </w:r>
      <w:proofErr w:type="gramEnd"/>
      <w:r w:rsidRPr="009323ED">
        <w:rPr>
          <w:rFonts w:ascii="標楷體" w:eastAsia="標楷體" w:hAnsi="標楷體" w:cs="Times New Roman"/>
          <w:sz w:val="22"/>
        </w:rPr>
        <w:t>，三、阿</w:t>
      </w:r>
      <w:proofErr w:type="gramStart"/>
      <w:r w:rsidRPr="009323ED">
        <w:rPr>
          <w:rFonts w:ascii="標楷體" w:eastAsia="標楷體" w:hAnsi="標楷體" w:cs="Times New Roman"/>
          <w:sz w:val="22"/>
        </w:rPr>
        <w:t>毘達磨藏</w:t>
      </w:r>
      <w:proofErr w:type="gramEnd"/>
      <w:r w:rsidRPr="009323ED">
        <w:rPr>
          <w:rFonts w:ascii="標楷體" w:eastAsia="標楷體" w:hAnsi="標楷體" w:cs="Times New Roman"/>
          <w:sz w:val="22"/>
        </w:rPr>
        <w:t>。</w:t>
      </w:r>
      <w:proofErr w:type="gramStart"/>
      <w:r w:rsidRPr="009323ED">
        <w:rPr>
          <w:rFonts w:ascii="標楷體" w:eastAsia="標楷體" w:hAnsi="標楷體" w:cs="Times New Roman"/>
          <w:sz w:val="22"/>
        </w:rPr>
        <w:t>此復有</w:t>
      </w:r>
      <w:proofErr w:type="gramEnd"/>
      <w:r w:rsidRPr="009323ED">
        <w:rPr>
          <w:rFonts w:ascii="標楷體" w:eastAsia="標楷體" w:hAnsi="標楷體" w:cs="Times New Roman"/>
          <w:sz w:val="22"/>
        </w:rPr>
        <w:t>二：一、聲聞藏，二、菩薩藏。</w:t>
      </w:r>
      <w:proofErr w:type="gramStart"/>
      <w:r w:rsidRPr="009323ED">
        <w:rPr>
          <w:rFonts w:ascii="標楷體" w:eastAsia="標楷體" w:hAnsi="標楷體" w:cs="Times New Roman"/>
          <w:sz w:val="22"/>
        </w:rPr>
        <w:t>契</w:t>
      </w:r>
      <w:proofErr w:type="gramEnd"/>
      <w:r w:rsidRPr="009323ED">
        <w:rPr>
          <w:rFonts w:ascii="標楷體" w:eastAsia="標楷體" w:hAnsi="標楷體" w:cs="Times New Roman"/>
          <w:sz w:val="22"/>
        </w:rPr>
        <w:t>經、應頌、</w:t>
      </w:r>
      <w:proofErr w:type="gramStart"/>
      <w:r w:rsidRPr="009323ED">
        <w:rPr>
          <w:rFonts w:ascii="標楷體" w:eastAsia="標楷體" w:hAnsi="標楷體" w:cs="Times New Roman"/>
          <w:sz w:val="22"/>
        </w:rPr>
        <w:t>記別、諷</w:t>
      </w:r>
      <w:proofErr w:type="gramEnd"/>
      <w:r w:rsidRPr="009323ED">
        <w:rPr>
          <w:rFonts w:ascii="標楷體" w:eastAsia="標楷體" w:hAnsi="標楷體" w:cs="Times New Roman"/>
          <w:sz w:val="22"/>
        </w:rPr>
        <w:t>頌、自說，此五</w:t>
      </w:r>
      <w:proofErr w:type="gramStart"/>
      <w:r w:rsidRPr="009323ED">
        <w:rPr>
          <w:rFonts w:ascii="標楷體" w:eastAsia="標楷體" w:hAnsi="標楷體" w:cs="Times New Roman"/>
          <w:sz w:val="22"/>
        </w:rPr>
        <w:t>聲聞藏中</w:t>
      </w:r>
      <w:proofErr w:type="gramEnd"/>
      <w:r w:rsidRPr="009323ED">
        <w:rPr>
          <w:rFonts w:ascii="標楷體" w:eastAsia="標楷體" w:hAnsi="標楷體" w:cs="Times New Roman"/>
          <w:sz w:val="22"/>
        </w:rPr>
        <w:t>，素</w:t>
      </w:r>
      <w:proofErr w:type="gramStart"/>
      <w:r w:rsidRPr="009323ED">
        <w:rPr>
          <w:rFonts w:ascii="標楷體" w:eastAsia="標楷體" w:hAnsi="標楷體" w:cs="Times New Roman"/>
          <w:sz w:val="22"/>
        </w:rPr>
        <w:t>怛</w:t>
      </w:r>
      <w:proofErr w:type="gramEnd"/>
      <w:r w:rsidRPr="009323ED">
        <w:rPr>
          <w:rFonts w:ascii="標楷體" w:eastAsia="標楷體" w:hAnsi="標楷體" w:cs="Times New Roman"/>
          <w:sz w:val="22"/>
        </w:rPr>
        <w:t>纜藏</w:t>
      </w:r>
      <w:proofErr w:type="gramStart"/>
      <w:r w:rsidRPr="009323ED">
        <w:rPr>
          <w:rFonts w:ascii="標楷體" w:eastAsia="標楷體" w:hAnsi="標楷體" w:cs="Times New Roman"/>
          <w:sz w:val="22"/>
        </w:rPr>
        <w:t>攝</w:t>
      </w:r>
      <w:proofErr w:type="gramEnd"/>
      <w:r w:rsidRPr="009323ED">
        <w:rPr>
          <w:rFonts w:ascii="標楷體" w:eastAsia="標楷體" w:hAnsi="標楷體" w:cs="Times New Roman"/>
          <w:sz w:val="22"/>
        </w:rPr>
        <w:t>。緣起、譬喻、本事、</w:t>
      </w:r>
      <w:proofErr w:type="gramStart"/>
      <w:r w:rsidRPr="009323ED">
        <w:rPr>
          <w:rFonts w:ascii="標楷體" w:eastAsia="標楷體" w:hAnsi="標楷體" w:cs="Times New Roman"/>
          <w:sz w:val="22"/>
        </w:rPr>
        <w:t>本生</w:t>
      </w:r>
      <w:proofErr w:type="gramEnd"/>
      <w:r w:rsidRPr="009323ED">
        <w:rPr>
          <w:rFonts w:ascii="標楷體" w:eastAsia="標楷體" w:hAnsi="標楷體" w:cs="Times New Roman"/>
          <w:sz w:val="22"/>
        </w:rPr>
        <w:t>，此四二藏中</w:t>
      </w:r>
      <w:proofErr w:type="gramStart"/>
      <w:r w:rsidRPr="009323ED">
        <w:rPr>
          <w:rFonts w:ascii="標楷體" w:eastAsia="標楷體" w:hAnsi="標楷體" w:cs="Times New Roman"/>
          <w:sz w:val="22"/>
        </w:rPr>
        <w:t>毘奈耶藏并</w:t>
      </w:r>
      <w:proofErr w:type="gramEnd"/>
      <w:r w:rsidRPr="009323ED">
        <w:rPr>
          <w:rFonts w:ascii="標楷體" w:eastAsia="標楷體" w:hAnsi="標楷體" w:cs="Times New Roman"/>
          <w:sz w:val="22"/>
        </w:rPr>
        <w:t>眷屬</w:t>
      </w:r>
      <w:proofErr w:type="gramStart"/>
      <w:r w:rsidRPr="009323ED">
        <w:rPr>
          <w:rFonts w:ascii="標楷體" w:eastAsia="標楷體" w:hAnsi="標楷體" w:cs="Times New Roman"/>
          <w:sz w:val="22"/>
        </w:rPr>
        <w:t>攝</w:t>
      </w:r>
      <w:proofErr w:type="gramEnd"/>
      <w:r w:rsidRPr="009323ED">
        <w:rPr>
          <w:rFonts w:ascii="標楷體" w:eastAsia="標楷體" w:hAnsi="標楷體" w:cs="Times New Roman"/>
          <w:sz w:val="22"/>
        </w:rPr>
        <w:t>。緣起者</w:t>
      </w:r>
      <w:r>
        <w:rPr>
          <w:rFonts w:ascii="標楷體" w:eastAsia="標楷體" w:hAnsi="標楷體" w:cs="Times New Roman"/>
          <w:sz w:val="22"/>
        </w:rPr>
        <w:t>：</w:t>
      </w:r>
      <w:proofErr w:type="gramStart"/>
      <w:r>
        <w:rPr>
          <w:rFonts w:ascii="標楷體" w:eastAsia="標楷體" w:hAnsi="標楷體" w:cs="Times New Roman"/>
          <w:sz w:val="22"/>
        </w:rPr>
        <w:t>宣說有因緣</w:t>
      </w:r>
      <w:proofErr w:type="gramEnd"/>
      <w:r>
        <w:rPr>
          <w:rFonts w:ascii="標楷體" w:eastAsia="標楷體" w:hAnsi="標楷體" w:cs="Times New Roman"/>
          <w:sz w:val="22"/>
        </w:rPr>
        <w:t>建立</w:t>
      </w:r>
      <w:proofErr w:type="gramStart"/>
      <w:r>
        <w:rPr>
          <w:rFonts w:ascii="標楷體" w:eastAsia="標楷體" w:hAnsi="標楷體" w:cs="Times New Roman"/>
          <w:sz w:val="22"/>
        </w:rPr>
        <w:t>諸學處</w:t>
      </w:r>
      <w:proofErr w:type="gramEnd"/>
      <w:r>
        <w:rPr>
          <w:rFonts w:ascii="標楷體" w:eastAsia="標楷體" w:hAnsi="標楷體" w:cs="Times New Roman"/>
          <w:sz w:val="22"/>
        </w:rPr>
        <w:t>，是正</w:t>
      </w:r>
      <w:proofErr w:type="gramStart"/>
      <w:r>
        <w:rPr>
          <w:rFonts w:ascii="標楷體" w:eastAsia="標楷體" w:hAnsi="標楷體" w:cs="Times New Roman"/>
          <w:sz w:val="22"/>
        </w:rPr>
        <w:t>毘奈耶藏攝</w:t>
      </w:r>
      <w:proofErr w:type="gramEnd"/>
      <w:r>
        <w:rPr>
          <w:rFonts w:ascii="標楷體" w:eastAsia="標楷體" w:hAnsi="標楷體" w:cs="Times New Roman"/>
          <w:sz w:val="22"/>
        </w:rPr>
        <w:t>。譬喻等</w:t>
      </w:r>
      <w:proofErr w:type="gramStart"/>
      <w:r>
        <w:rPr>
          <w:rFonts w:ascii="標楷體" w:eastAsia="標楷體" w:hAnsi="標楷體" w:cs="Times New Roman"/>
          <w:sz w:val="22"/>
        </w:rPr>
        <w:t>三</w:t>
      </w:r>
      <w:proofErr w:type="gramEnd"/>
      <w:r>
        <w:rPr>
          <w:rFonts w:ascii="標楷體" w:eastAsia="標楷體" w:hAnsi="標楷體" w:cs="Times New Roman"/>
          <w:sz w:val="22"/>
        </w:rPr>
        <w:t>，是彼眷屬</w:t>
      </w:r>
      <w:proofErr w:type="gramStart"/>
      <w:r>
        <w:rPr>
          <w:rFonts w:ascii="標楷體" w:eastAsia="標楷體" w:hAnsi="標楷體" w:cs="Times New Roman"/>
          <w:sz w:val="22"/>
        </w:rPr>
        <w:t>攝</w:t>
      </w:r>
      <w:proofErr w:type="gramEnd"/>
      <w:r>
        <w:rPr>
          <w:rFonts w:ascii="標楷體" w:eastAsia="標楷體" w:hAnsi="標楷體" w:cs="Times New Roman"/>
          <w:sz w:val="22"/>
        </w:rPr>
        <w:t>。</w:t>
      </w:r>
    </w:p>
  </w:footnote>
  <w:footnote w:id="235">
    <w:p w:rsidR="007D3233" w:rsidRPr="009323ED" w:rsidRDefault="007D3233" w:rsidP="002F7B9D">
      <w:pPr>
        <w:pStyle w:val="afb"/>
        <w:spacing w:after="0" w:line="240" w:lineRule="auto"/>
        <w:ind w:left="220" w:hangingChars="100" w:hanging="220"/>
        <w:rPr>
          <w:rFonts w:eastAsia="SimSun"/>
          <w:sz w:val="22"/>
          <w:szCs w:val="22"/>
        </w:rPr>
      </w:pPr>
      <w:r w:rsidRPr="009323ED">
        <w:rPr>
          <w:rStyle w:val="afd"/>
          <w:sz w:val="22"/>
          <w:szCs w:val="22"/>
        </w:rPr>
        <w:footnoteRef/>
      </w:r>
      <w:r w:rsidRPr="009323ED">
        <w:rPr>
          <w:rFonts w:eastAsia="SimSun" w:hint="eastAsia"/>
          <w:sz w:val="22"/>
          <w:szCs w:val="22"/>
        </w:rPr>
        <w:t xml:space="preserve"> </w:t>
      </w:r>
      <w:r w:rsidRPr="009323ED">
        <w:rPr>
          <w:rFonts w:hint="eastAsia"/>
          <w:sz w:val="22"/>
          <w:szCs w:val="22"/>
        </w:rPr>
        <w:t>印順</w:t>
      </w:r>
      <w:proofErr w:type="gramStart"/>
      <w:r w:rsidRPr="009323ED">
        <w:rPr>
          <w:rFonts w:hint="eastAsia"/>
          <w:sz w:val="22"/>
          <w:szCs w:val="22"/>
        </w:rPr>
        <w:t>導師著</w:t>
      </w:r>
      <w:proofErr w:type="gramEnd"/>
      <w:r w:rsidRPr="009323ED">
        <w:rPr>
          <w:rFonts w:hint="eastAsia"/>
          <w:sz w:val="22"/>
          <w:szCs w:val="22"/>
        </w:rPr>
        <w:t>，《以佛法研究佛法》</w:t>
      </w:r>
      <w:r w:rsidRPr="009323ED">
        <w:rPr>
          <w:rFonts w:hint="eastAsia"/>
          <w:sz w:val="22"/>
          <w:szCs w:val="22"/>
        </w:rPr>
        <w:t>p.114</w:t>
      </w:r>
      <w:r w:rsidRPr="009323ED">
        <w:rPr>
          <w:rFonts w:hint="eastAsia"/>
          <w:sz w:val="22"/>
          <w:szCs w:val="22"/>
        </w:rPr>
        <w:t>：</w:t>
      </w:r>
    </w:p>
    <w:p w:rsidR="007D3233" w:rsidRPr="009323ED" w:rsidRDefault="007D3233" w:rsidP="002F7B9D">
      <w:pPr>
        <w:pStyle w:val="afb"/>
        <w:spacing w:after="0" w:line="240" w:lineRule="auto"/>
        <w:ind w:leftChars="150" w:left="360"/>
        <w:rPr>
          <w:rFonts w:ascii="標楷體" w:eastAsia="標楷體" w:hAnsi="標楷體"/>
          <w:sz w:val="22"/>
          <w:szCs w:val="22"/>
        </w:rPr>
      </w:pPr>
      <w:r w:rsidRPr="009323ED">
        <w:rPr>
          <w:rFonts w:ascii="標楷體" w:eastAsia="標楷體" w:hAnsi="標楷體" w:hint="eastAsia"/>
          <w:sz w:val="22"/>
          <w:szCs w:val="22"/>
        </w:rPr>
        <w:t>迷</w:t>
      </w:r>
      <w:proofErr w:type="gramStart"/>
      <w:r w:rsidRPr="009323ED">
        <w:rPr>
          <w:rFonts w:ascii="標楷體" w:eastAsia="標楷體" w:hAnsi="標楷體" w:hint="eastAsia"/>
          <w:sz w:val="22"/>
          <w:szCs w:val="22"/>
        </w:rPr>
        <w:t>妄</w:t>
      </w:r>
      <w:proofErr w:type="gramEnd"/>
      <w:r w:rsidRPr="009323ED">
        <w:rPr>
          <w:rFonts w:ascii="標楷體" w:eastAsia="標楷體" w:hAnsi="標楷體" w:hint="eastAsia"/>
          <w:sz w:val="22"/>
          <w:szCs w:val="22"/>
        </w:rPr>
        <w:t>的宗教行儀（如苦行等），是沒有實際效果的，都稱之為「無義」，而為佛</w:t>
      </w:r>
      <w:proofErr w:type="gramStart"/>
      <w:r w:rsidRPr="009323ED">
        <w:rPr>
          <w:rFonts w:ascii="標楷體" w:eastAsia="標楷體" w:hAnsi="標楷體" w:hint="eastAsia"/>
          <w:sz w:val="22"/>
          <w:szCs w:val="22"/>
        </w:rPr>
        <w:t>所呵棄</w:t>
      </w:r>
      <w:proofErr w:type="gramEnd"/>
      <w:r w:rsidRPr="009323ED">
        <w:rPr>
          <w:rFonts w:ascii="標楷體" w:eastAsia="標楷體" w:hAnsi="標楷體" w:hint="eastAsia"/>
          <w:sz w:val="22"/>
          <w:szCs w:val="22"/>
        </w:rPr>
        <w:t>。</w:t>
      </w:r>
    </w:p>
  </w:footnote>
  <w:footnote w:id="236">
    <w:p w:rsidR="007D3233" w:rsidRPr="009323ED" w:rsidRDefault="007D3233" w:rsidP="002F7B9D">
      <w:pPr>
        <w:pStyle w:val="afb"/>
        <w:spacing w:after="0" w:line="240" w:lineRule="auto"/>
        <w:rPr>
          <w:sz w:val="22"/>
          <w:szCs w:val="22"/>
        </w:rPr>
      </w:pPr>
      <w:r w:rsidRPr="009323ED">
        <w:rPr>
          <w:rStyle w:val="afd"/>
          <w:sz w:val="22"/>
          <w:szCs w:val="22"/>
        </w:rPr>
        <w:footnoteRef/>
      </w:r>
      <w:r w:rsidRPr="009323ED">
        <w:rPr>
          <w:rFonts w:hint="eastAsia"/>
          <w:sz w:val="22"/>
          <w:szCs w:val="22"/>
        </w:rPr>
        <w:t xml:space="preserve"> </w:t>
      </w:r>
      <w:r w:rsidRPr="009323ED">
        <w:rPr>
          <w:rFonts w:ascii="Times New Roman" w:hAnsi="Times New Roman" w:cs="Times New Roman" w:hint="eastAsia"/>
          <w:sz w:val="22"/>
          <w:szCs w:val="22"/>
        </w:rPr>
        <w:t>比</w:t>
      </w:r>
      <w:proofErr w:type="gramStart"/>
      <w:r w:rsidRPr="009323ED">
        <w:rPr>
          <w:rFonts w:ascii="Times New Roman" w:hAnsi="Times New Roman" w:cs="Times New Roman" w:hint="eastAsia"/>
          <w:sz w:val="22"/>
          <w:szCs w:val="22"/>
        </w:rPr>
        <w:t>況</w:t>
      </w:r>
      <w:proofErr w:type="gramEnd"/>
      <w:r w:rsidRPr="009323ED">
        <w:rPr>
          <w:rFonts w:ascii="Times New Roman" w:hAnsi="Times New Roman" w:cs="Times New Roman" w:hint="eastAsia"/>
          <w:sz w:val="22"/>
          <w:szCs w:val="22"/>
        </w:rPr>
        <w:t>：</w:t>
      </w:r>
      <w:r w:rsidRPr="009323ED">
        <w:rPr>
          <w:rFonts w:ascii="Times New Roman" w:hAnsi="Times New Roman" w:cs="Times New Roman" w:hint="eastAsia"/>
          <w:sz w:val="22"/>
          <w:szCs w:val="22"/>
        </w:rPr>
        <w:t>1.</w:t>
      </w:r>
      <w:r w:rsidRPr="009323ED">
        <w:rPr>
          <w:rFonts w:ascii="Times New Roman" w:hAnsi="Times New Roman" w:cs="Times New Roman" w:hint="eastAsia"/>
          <w:sz w:val="22"/>
          <w:szCs w:val="22"/>
        </w:rPr>
        <w:t>與類似事例進行比照。</w:t>
      </w:r>
      <w:r w:rsidRPr="009323ED">
        <w:rPr>
          <w:rFonts w:ascii="Times New Roman" w:hAnsi="Times New Roman" w:cs="Times New Roman" w:hint="eastAsia"/>
          <w:sz w:val="22"/>
          <w:szCs w:val="22"/>
        </w:rPr>
        <w:t>2.</w:t>
      </w:r>
      <w:r w:rsidRPr="009323ED">
        <w:rPr>
          <w:rFonts w:ascii="Times New Roman" w:hAnsi="Times New Roman" w:cs="Times New Roman" w:hint="eastAsia"/>
          <w:sz w:val="22"/>
          <w:szCs w:val="22"/>
        </w:rPr>
        <w:t>比擬。</w:t>
      </w:r>
      <w:proofErr w:type="gramStart"/>
      <w:r w:rsidRPr="009323E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9323ED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9323E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9323ED">
        <w:rPr>
          <w:rFonts w:ascii="Times New Roman" w:hAnsi="Times New Roman" w:cs="Times New Roman" w:hint="eastAsia"/>
          <w:sz w:val="22"/>
          <w:szCs w:val="22"/>
        </w:rPr>
        <w:t>五</w:t>
      </w:r>
      <w:proofErr w:type="gramStart"/>
      <w:r w:rsidRPr="009323ED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9323ED">
        <w:rPr>
          <w:rFonts w:ascii="Times New Roman" w:hAnsi="Times New Roman" w:cs="Times New Roman"/>
          <w:sz w:val="22"/>
          <w:szCs w:val="22"/>
        </w:rPr>
        <w:t>p.</w:t>
      </w:r>
      <w:r w:rsidRPr="009323ED">
        <w:rPr>
          <w:rFonts w:ascii="Times New Roman" w:hAnsi="Times New Roman" w:cs="Times New Roman" w:hint="eastAsia"/>
          <w:sz w:val="22"/>
          <w:szCs w:val="22"/>
        </w:rPr>
        <w:t>259</w:t>
      </w:r>
      <w:proofErr w:type="gramStart"/>
      <w:r w:rsidRPr="009323ED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237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50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2</w:t>
      </w:r>
      <w:r w:rsidRPr="009323ED">
        <w:rPr>
          <w:sz w:val="22"/>
        </w:rPr>
        <w:t>]</w:t>
      </w:r>
      <w:r w:rsidRPr="009323ED">
        <w:rPr>
          <w:rFonts w:ascii="Times New Roman" w:hAnsi="Times New Roman" w:cs="Times New Roman"/>
          <w:sz w:val="22"/>
        </w:rPr>
        <w:t>《十誦律》卷</w:t>
      </w:r>
      <w:r w:rsidRPr="009323ED">
        <w:rPr>
          <w:rFonts w:ascii="Times New Roman" w:hAnsi="Times New Roman" w:cs="Times New Roman"/>
          <w:sz w:val="22"/>
        </w:rPr>
        <w:t>36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23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264b</w:t>
      </w:r>
      <w:r w:rsidRPr="009323ED">
        <w:rPr>
          <w:rFonts w:ascii="Times New Roman" w:hAnsi="Times New Roman" w:cs="Times New Roman"/>
          <w:sz w:val="22"/>
        </w:rPr>
        <w:t>）。</w:t>
      </w:r>
      <w:r w:rsidRPr="009323ED">
        <w:rPr>
          <w:rFonts w:ascii="Times New Roman" w:hAnsi="Times New Roman" w:cs="Times New Roman"/>
          <w:sz w:val="22"/>
        </w:rPr>
        <w:t xml:space="preserve">     </w:t>
      </w:r>
    </w:p>
  </w:footnote>
  <w:footnote w:id="238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50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3</w:t>
      </w:r>
      <w:r w:rsidRPr="009323ED">
        <w:rPr>
          <w:sz w:val="22"/>
        </w:rPr>
        <w:t>]</w:t>
      </w:r>
      <w:r w:rsidRPr="009323ED">
        <w:rPr>
          <w:rFonts w:ascii="Times New Roman" w:hAnsi="Times New Roman" w:cs="Times New Roman"/>
          <w:sz w:val="22"/>
        </w:rPr>
        <w:t>《銅鍱律》〈經分別〉（南傳</w:t>
      </w:r>
      <w:r w:rsidRPr="009323ED">
        <w:rPr>
          <w:rFonts w:ascii="Times New Roman" w:hAnsi="Times New Roman" w:cs="Times New Roman"/>
          <w:sz w:val="22"/>
        </w:rPr>
        <w:t>2</w:t>
      </w:r>
      <w:r>
        <w:rPr>
          <w:rFonts w:ascii="新細明體" w:hAnsi="新細明體" w:cs="新細明體" w:hint="eastAsia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419</w:t>
      </w:r>
      <w:r w:rsidRPr="009323ED">
        <w:rPr>
          <w:rFonts w:ascii="Times New Roman" w:hAnsi="Times New Roman" w:cs="Times New Roman"/>
          <w:sz w:val="22"/>
        </w:rPr>
        <w:t>）。</w:t>
      </w:r>
      <w:r w:rsidRPr="009323ED">
        <w:rPr>
          <w:rFonts w:ascii="Times New Roman" w:hAnsi="Times New Roman" w:cs="Times New Roman"/>
          <w:sz w:val="22"/>
        </w:rPr>
        <w:t xml:space="preserve">     </w:t>
      </w:r>
    </w:p>
  </w:footnote>
  <w:footnote w:id="239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50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4</w:t>
      </w:r>
      <w:r w:rsidRPr="009323ED">
        <w:rPr>
          <w:sz w:val="22"/>
        </w:rPr>
        <w:t>]</w:t>
      </w:r>
      <w:r w:rsidRPr="009323ED">
        <w:rPr>
          <w:rFonts w:ascii="Times New Roman" w:hAnsi="Times New Roman" w:cs="Times New Roman"/>
          <w:sz w:val="22"/>
        </w:rPr>
        <w:t>《銅鍱律》〈小品〉（南傳</w:t>
      </w:r>
      <w:r w:rsidRPr="009323ED">
        <w:rPr>
          <w:rFonts w:ascii="Times New Roman" w:hAnsi="Times New Roman" w:cs="Times New Roman"/>
          <w:sz w:val="22"/>
        </w:rPr>
        <w:t>4</w:t>
      </w:r>
      <w:r>
        <w:rPr>
          <w:rFonts w:ascii="新細明體" w:hAnsi="新細明體" w:cs="新細明體" w:hint="eastAsia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308</w:t>
      </w:r>
      <w:r w:rsidRPr="009323ED">
        <w:rPr>
          <w:rFonts w:ascii="Times New Roman" w:hAnsi="Times New Roman" w:cs="Times New Roman"/>
          <w:sz w:val="22"/>
        </w:rPr>
        <w:t>）。</w:t>
      </w:r>
      <w:r w:rsidRPr="009323ED">
        <w:rPr>
          <w:rFonts w:ascii="Times New Roman" w:hAnsi="Times New Roman" w:cs="Times New Roman"/>
          <w:sz w:val="22"/>
        </w:rPr>
        <w:t xml:space="preserve">   </w:t>
      </w:r>
    </w:p>
  </w:footnote>
  <w:footnote w:id="240">
    <w:p w:rsidR="007D3233" w:rsidRPr="007E44F3" w:rsidRDefault="007D3233" w:rsidP="002F7B9D">
      <w:pPr>
        <w:pStyle w:val="afb"/>
        <w:rPr>
          <w:sz w:val="22"/>
          <w:szCs w:val="22"/>
        </w:rPr>
      </w:pPr>
      <w:r w:rsidRPr="007E44F3">
        <w:rPr>
          <w:rStyle w:val="afd"/>
          <w:sz w:val="22"/>
          <w:szCs w:val="22"/>
        </w:rPr>
        <w:footnoteRef/>
      </w:r>
      <w:r w:rsidRPr="007E44F3">
        <w:rPr>
          <w:sz w:val="22"/>
          <w:szCs w:val="22"/>
        </w:rPr>
        <w:t xml:space="preserve"> </w:t>
      </w:r>
      <w:proofErr w:type="gramStart"/>
      <w:r w:rsidRPr="007E44F3">
        <w:rPr>
          <w:rFonts w:hint="eastAsia"/>
          <w:sz w:val="22"/>
          <w:szCs w:val="22"/>
        </w:rPr>
        <w:t>編按</w:t>
      </w:r>
      <w:proofErr w:type="gramEnd"/>
      <w:r w:rsidRPr="007E44F3">
        <w:rPr>
          <w:rFonts w:hint="eastAsia"/>
          <w:sz w:val="22"/>
          <w:szCs w:val="22"/>
        </w:rPr>
        <w:t>：此《四分律》為編者所加。</w:t>
      </w:r>
    </w:p>
  </w:footnote>
  <w:footnote w:id="241">
    <w:p w:rsidR="007D3233" w:rsidRPr="009323ED" w:rsidRDefault="007D3233" w:rsidP="002F7B9D">
      <w:pPr>
        <w:pStyle w:val="afb"/>
        <w:spacing w:after="0" w:line="240" w:lineRule="auto"/>
        <w:rPr>
          <w:rFonts w:eastAsia="SimSun"/>
          <w:sz w:val="22"/>
          <w:szCs w:val="22"/>
        </w:rPr>
      </w:pPr>
      <w:r w:rsidRPr="009323ED">
        <w:rPr>
          <w:rStyle w:val="afd"/>
          <w:sz w:val="22"/>
          <w:szCs w:val="22"/>
        </w:rPr>
        <w:footnoteRef/>
      </w:r>
      <w:r w:rsidRPr="009323ED">
        <w:rPr>
          <w:rFonts w:eastAsia="SimSun" w:hint="eastAsia"/>
          <w:sz w:val="22"/>
          <w:szCs w:val="22"/>
        </w:rPr>
        <w:t xml:space="preserve"> </w:t>
      </w:r>
      <w:r w:rsidRPr="009323ED">
        <w:rPr>
          <w:rFonts w:hint="eastAsia"/>
          <w:sz w:val="22"/>
          <w:szCs w:val="22"/>
        </w:rPr>
        <w:t>渾</w:t>
      </w:r>
      <w:proofErr w:type="gramStart"/>
      <w:r w:rsidRPr="009323ED">
        <w:rPr>
          <w:rFonts w:hint="eastAsia"/>
          <w:sz w:val="22"/>
          <w:szCs w:val="22"/>
        </w:rPr>
        <w:t>括</w:t>
      </w:r>
      <w:proofErr w:type="gramEnd"/>
      <w:r w:rsidRPr="009323ED">
        <w:rPr>
          <w:rFonts w:hint="eastAsia"/>
          <w:sz w:val="22"/>
          <w:szCs w:val="22"/>
        </w:rPr>
        <w:t>：總括；概括。</w:t>
      </w:r>
      <w:proofErr w:type="gramStart"/>
      <w:r w:rsidRPr="009323ED">
        <w:rPr>
          <w:rFonts w:hint="eastAsia"/>
          <w:sz w:val="22"/>
          <w:szCs w:val="22"/>
        </w:rPr>
        <w:t>（</w:t>
      </w:r>
      <w:proofErr w:type="gramEnd"/>
      <w:r w:rsidRPr="009323ED">
        <w:rPr>
          <w:rFonts w:hint="eastAsia"/>
          <w:sz w:val="22"/>
          <w:szCs w:val="22"/>
        </w:rPr>
        <w:t>《漢語大詞典》</w:t>
      </w:r>
      <w:proofErr w:type="gramStart"/>
      <w:r w:rsidRPr="009323ED">
        <w:rPr>
          <w:rFonts w:hint="eastAsia"/>
          <w:sz w:val="22"/>
          <w:szCs w:val="22"/>
        </w:rPr>
        <w:t>（</w:t>
      </w:r>
      <w:proofErr w:type="gramEnd"/>
      <w:r w:rsidRPr="009323ED">
        <w:rPr>
          <w:rFonts w:hint="eastAsia"/>
          <w:sz w:val="22"/>
          <w:szCs w:val="22"/>
        </w:rPr>
        <w:t>五</w:t>
      </w:r>
      <w:proofErr w:type="gramStart"/>
      <w:r w:rsidRPr="009323ED">
        <w:rPr>
          <w:rFonts w:hint="eastAsia"/>
          <w:sz w:val="22"/>
          <w:szCs w:val="22"/>
        </w:rPr>
        <w:t>）</w:t>
      </w:r>
      <w:proofErr w:type="gramEnd"/>
      <w:r w:rsidRPr="009323ED">
        <w:rPr>
          <w:rFonts w:hint="eastAsia"/>
          <w:sz w:val="22"/>
          <w:szCs w:val="22"/>
        </w:rPr>
        <w:t>p.1517</w:t>
      </w:r>
      <w:proofErr w:type="gramStart"/>
      <w:r w:rsidRPr="009323ED">
        <w:rPr>
          <w:rFonts w:hint="eastAsia"/>
          <w:sz w:val="22"/>
          <w:szCs w:val="22"/>
        </w:rPr>
        <w:t>）</w:t>
      </w:r>
      <w:proofErr w:type="gramEnd"/>
    </w:p>
  </w:footnote>
  <w:footnote w:id="242">
    <w:p w:rsidR="007D3233" w:rsidRPr="009323ED" w:rsidRDefault="007D3233" w:rsidP="002F7B9D">
      <w:pPr>
        <w:pStyle w:val="afb"/>
        <w:spacing w:after="0" w:line="240" w:lineRule="auto"/>
        <w:ind w:left="220" w:hangingChars="100" w:hanging="220"/>
        <w:rPr>
          <w:rFonts w:eastAsia="SimSun"/>
          <w:sz w:val="22"/>
          <w:szCs w:val="22"/>
        </w:rPr>
      </w:pPr>
      <w:r w:rsidRPr="009323ED">
        <w:rPr>
          <w:rStyle w:val="afd"/>
          <w:sz w:val="22"/>
          <w:szCs w:val="22"/>
        </w:rPr>
        <w:footnoteRef/>
      </w:r>
      <w:r w:rsidRPr="009323ED">
        <w:rPr>
          <w:sz w:val="22"/>
          <w:szCs w:val="22"/>
        </w:rPr>
        <w:t xml:space="preserve"> </w:t>
      </w:r>
      <w:r w:rsidRPr="009323ED">
        <w:rPr>
          <w:sz w:val="22"/>
          <w:szCs w:val="22"/>
        </w:rPr>
        <w:t>印順</w:t>
      </w:r>
      <w:proofErr w:type="gramStart"/>
      <w:r w:rsidRPr="009323ED">
        <w:rPr>
          <w:sz w:val="22"/>
          <w:szCs w:val="22"/>
        </w:rPr>
        <w:t>導師著</w:t>
      </w:r>
      <w:proofErr w:type="gramEnd"/>
      <w:r w:rsidRPr="009323ED">
        <w:rPr>
          <w:sz w:val="22"/>
          <w:szCs w:val="22"/>
        </w:rPr>
        <w:t>，《</w:t>
      </w:r>
      <w:r w:rsidRPr="009323ED">
        <w:rPr>
          <w:rFonts w:hint="eastAsia"/>
          <w:sz w:val="22"/>
          <w:szCs w:val="22"/>
        </w:rPr>
        <w:t>原始佛教聖典之集成》</w:t>
      </w:r>
      <w:r>
        <w:rPr>
          <w:rFonts w:hint="eastAsia"/>
          <w:sz w:val="22"/>
          <w:szCs w:val="22"/>
        </w:rPr>
        <w:t>，第</w:t>
      </w:r>
      <w:r>
        <w:rPr>
          <w:rFonts w:hint="eastAsia"/>
          <w:sz w:val="22"/>
          <w:szCs w:val="22"/>
        </w:rPr>
        <w:t>5</w:t>
      </w:r>
      <w:r>
        <w:rPr>
          <w:rFonts w:hint="eastAsia"/>
          <w:sz w:val="22"/>
          <w:szCs w:val="22"/>
        </w:rPr>
        <w:t>章，第</w:t>
      </w:r>
      <w:r>
        <w:rPr>
          <w:rFonts w:hint="eastAsia"/>
          <w:sz w:val="22"/>
          <w:szCs w:val="22"/>
        </w:rPr>
        <w:t>1</w:t>
      </w:r>
      <w:r>
        <w:rPr>
          <w:rFonts w:hint="eastAsia"/>
          <w:sz w:val="22"/>
          <w:szCs w:val="22"/>
        </w:rPr>
        <w:t>節，</w:t>
      </w:r>
      <w:r w:rsidRPr="009323ED">
        <w:rPr>
          <w:rFonts w:hint="eastAsia"/>
          <w:sz w:val="22"/>
          <w:szCs w:val="22"/>
        </w:rPr>
        <w:t>p.273</w:t>
      </w:r>
      <w:r w:rsidRPr="009323ED">
        <w:rPr>
          <w:rFonts w:hint="eastAsia"/>
          <w:sz w:val="22"/>
          <w:szCs w:val="22"/>
        </w:rPr>
        <w:t>：</w:t>
      </w:r>
    </w:p>
    <w:p w:rsidR="007D3233" w:rsidRPr="009323ED" w:rsidRDefault="007D3233" w:rsidP="002F7B9D">
      <w:pPr>
        <w:pStyle w:val="afb"/>
        <w:spacing w:after="0" w:line="240" w:lineRule="auto"/>
        <w:ind w:leftChars="100" w:left="240"/>
        <w:rPr>
          <w:rFonts w:eastAsia="標楷體"/>
          <w:sz w:val="22"/>
          <w:szCs w:val="22"/>
        </w:rPr>
      </w:pPr>
      <w:r w:rsidRPr="009323ED">
        <w:rPr>
          <w:rFonts w:eastAsia="標楷體"/>
          <w:sz w:val="22"/>
          <w:szCs w:val="22"/>
        </w:rPr>
        <w:t>「</w:t>
      </w:r>
      <w:proofErr w:type="gramStart"/>
      <w:r w:rsidRPr="009323ED">
        <w:rPr>
          <w:rFonts w:eastAsia="標楷體"/>
          <w:sz w:val="22"/>
          <w:szCs w:val="22"/>
        </w:rPr>
        <w:t>毘尼母</w:t>
      </w:r>
      <w:proofErr w:type="gramEnd"/>
      <w:r w:rsidRPr="009323ED">
        <w:rPr>
          <w:rFonts w:eastAsia="標楷體"/>
          <w:sz w:val="22"/>
          <w:szCs w:val="22"/>
        </w:rPr>
        <w:t>」，是「</w:t>
      </w:r>
      <w:proofErr w:type="gramStart"/>
      <w:r w:rsidRPr="009323ED">
        <w:rPr>
          <w:rFonts w:eastAsia="標楷體"/>
          <w:sz w:val="22"/>
          <w:szCs w:val="22"/>
        </w:rPr>
        <w:t>毘</w:t>
      </w:r>
      <w:proofErr w:type="gramEnd"/>
      <w:r w:rsidRPr="009323ED">
        <w:rPr>
          <w:rFonts w:eastAsia="標楷體"/>
          <w:sz w:val="22"/>
          <w:szCs w:val="22"/>
        </w:rPr>
        <w:t>尼摩得勒伽」</w:t>
      </w:r>
      <w:proofErr w:type="gramStart"/>
      <w:r w:rsidRPr="009323ED">
        <w:rPr>
          <w:rFonts w:eastAsia="標楷體"/>
          <w:sz w:val="22"/>
          <w:szCs w:val="22"/>
        </w:rPr>
        <w:t>（</w:t>
      </w:r>
      <w:proofErr w:type="gramEnd"/>
      <w:r w:rsidRPr="009323ED">
        <w:rPr>
          <w:rFonts w:eastAsia="標楷體"/>
          <w:sz w:val="22"/>
          <w:szCs w:val="22"/>
        </w:rPr>
        <w:t>Vinayam</w:t>
      </w:r>
      <w:r w:rsidRPr="009323ED">
        <w:rPr>
          <w:sz w:val="22"/>
          <w:szCs w:val="22"/>
        </w:rPr>
        <w:t>ā</w:t>
      </w:r>
      <w:r w:rsidRPr="009323ED">
        <w:rPr>
          <w:rFonts w:eastAsia="標楷體"/>
          <w:sz w:val="22"/>
          <w:szCs w:val="22"/>
        </w:rPr>
        <w:t>tṛk</w:t>
      </w:r>
      <w:r w:rsidRPr="009323ED">
        <w:rPr>
          <w:sz w:val="22"/>
          <w:szCs w:val="22"/>
        </w:rPr>
        <w:t>ā</w:t>
      </w:r>
      <w:r w:rsidRPr="009323ED">
        <w:rPr>
          <w:rFonts w:eastAsia="標楷體"/>
          <w:sz w:val="22"/>
          <w:szCs w:val="22"/>
        </w:rPr>
        <w:t>）的義譯，為「毘尼摩得勒伽」的另一傳本。這是屬於雪山部</w:t>
      </w:r>
      <w:proofErr w:type="gramStart"/>
      <w:r w:rsidRPr="009323ED">
        <w:rPr>
          <w:rFonts w:eastAsia="標楷體"/>
          <w:sz w:val="22"/>
          <w:szCs w:val="22"/>
        </w:rPr>
        <w:t>（</w:t>
      </w:r>
      <w:proofErr w:type="gramEnd"/>
      <w:r w:rsidRPr="009323ED">
        <w:rPr>
          <w:rFonts w:eastAsia="標楷體"/>
          <w:sz w:val="22"/>
          <w:szCs w:val="22"/>
        </w:rPr>
        <w:t>Haimavat</w:t>
      </w:r>
      <w:r w:rsidRPr="009323ED">
        <w:rPr>
          <w:rFonts w:ascii="Times New Roman" w:eastAsia="標楷體" w:hAnsi="Times New Roman" w:cs="Times New Roman"/>
          <w:sz w:val="22"/>
          <w:szCs w:val="22"/>
        </w:rPr>
        <w:t>ā</w:t>
      </w:r>
      <w:r w:rsidRPr="009323ED">
        <w:rPr>
          <w:rFonts w:eastAsia="標楷體"/>
          <w:sz w:val="22"/>
          <w:szCs w:val="22"/>
        </w:rPr>
        <w:t>ḥ</w:t>
      </w:r>
      <w:r w:rsidRPr="009323ED">
        <w:rPr>
          <w:rFonts w:eastAsia="標楷體"/>
          <w:sz w:val="22"/>
          <w:szCs w:val="22"/>
        </w:rPr>
        <w:t>），也就是先上座部（</w:t>
      </w:r>
      <w:r w:rsidRPr="009323ED">
        <w:rPr>
          <w:rFonts w:eastAsia="標楷體"/>
          <w:sz w:val="22"/>
          <w:szCs w:val="22"/>
        </w:rPr>
        <w:t>P</w:t>
      </w:r>
      <w:r w:rsidRPr="009323ED">
        <w:rPr>
          <w:sz w:val="22"/>
          <w:szCs w:val="22"/>
        </w:rPr>
        <w:t>ū</w:t>
      </w:r>
      <w:r w:rsidRPr="009323ED">
        <w:rPr>
          <w:rFonts w:eastAsia="標楷體"/>
          <w:sz w:val="22"/>
          <w:szCs w:val="22"/>
        </w:rPr>
        <w:t>rva</w:t>
      </w:r>
      <w:r w:rsidRPr="009323ED">
        <w:rPr>
          <w:rFonts w:eastAsia="SimSun" w:hint="eastAsia"/>
          <w:sz w:val="22"/>
          <w:szCs w:val="22"/>
          <w:lang w:eastAsia="zh-CN"/>
        </w:rPr>
        <w:t>-</w:t>
      </w:r>
      <w:r w:rsidRPr="009323ED">
        <w:rPr>
          <w:rFonts w:eastAsia="標楷體"/>
          <w:sz w:val="22"/>
          <w:szCs w:val="22"/>
        </w:rPr>
        <w:t>sthavir</w:t>
      </w:r>
      <w:r w:rsidRPr="009323ED">
        <w:rPr>
          <w:rFonts w:ascii="Times New Roman" w:eastAsia="標楷體" w:hAnsi="Times New Roman" w:cs="Times New Roman"/>
          <w:sz w:val="22"/>
          <w:szCs w:val="22"/>
        </w:rPr>
        <w:t>ā</w:t>
      </w:r>
      <w:r w:rsidRPr="009323ED">
        <w:rPr>
          <w:rFonts w:eastAsia="標楷體"/>
          <w:sz w:val="22"/>
          <w:szCs w:val="22"/>
        </w:rPr>
        <w:t>ḥ</w:t>
      </w:r>
      <w:r w:rsidRPr="009323ED">
        <w:rPr>
          <w:rFonts w:eastAsia="標楷體"/>
          <w:sz w:val="22"/>
          <w:szCs w:val="22"/>
        </w:rPr>
        <w:t>）所傳承的。先上座</w:t>
      </w:r>
      <w:proofErr w:type="gramStart"/>
      <w:r w:rsidRPr="009323ED">
        <w:rPr>
          <w:rFonts w:eastAsia="標楷體"/>
          <w:sz w:val="22"/>
          <w:szCs w:val="22"/>
        </w:rPr>
        <w:t>部為說</w:t>
      </w:r>
      <w:proofErr w:type="gramEnd"/>
      <w:r w:rsidRPr="009323ED">
        <w:rPr>
          <w:rFonts w:eastAsia="標楷體"/>
          <w:sz w:val="22"/>
          <w:szCs w:val="22"/>
        </w:rPr>
        <w:t>一切有部</w:t>
      </w:r>
      <w:proofErr w:type="gramStart"/>
      <w:r w:rsidRPr="009323ED">
        <w:rPr>
          <w:rFonts w:eastAsia="標楷體"/>
          <w:sz w:val="22"/>
          <w:szCs w:val="22"/>
        </w:rPr>
        <w:t>（</w:t>
      </w:r>
      <w:proofErr w:type="gramEnd"/>
      <w:r w:rsidRPr="009323ED">
        <w:rPr>
          <w:rFonts w:eastAsia="標楷體"/>
          <w:sz w:val="22"/>
          <w:szCs w:val="22"/>
        </w:rPr>
        <w:t>Sarv</w:t>
      </w:r>
      <w:r w:rsidRPr="009323ED">
        <w:rPr>
          <w:sz w:val="22"/>
          <w:szCs w:val="22"/>
        </w:rPr>
        <w:t>ā</w:t>
      </w:r>
      <w:r w:rsidRPr="009323ED">
        <w:rPr>
          <w:rFonts w:eastAsia="標楷體"/>
          <w:sz w:val="22"/>
          <w:szCs w:val="22"/>
        </w:rPr>
        <w:t>sti</w:t>
      </w:r>
      <w:r w:rsidRPr="009323ED">
        <w:rPr>
          <w:rFonts w:eastAsia="SimSun" w:hint="eastAsia"/>
          <w:sz w:val="22"/>
          <w:szCs w:val="22"/>
          <w:lang w:eastAsia="zh-CN"/>
        </w:rPr>
        <w:t>-</w:t>
      </w:r>
      <w:r w:rsidRPr="009323ED">
        <w:rPr>
          <w:rFonts w:eastAsia="標楷體"/>
          <w:sz w:val="22"/>
          <w:szCs w:val="22"/>
        </w:rPr>
        <w:t>v</w:t>
      </w:r>
      <w:r w:rsidRPr="009323ED">
        <w:rPr>
          <w:sz w:val="22"/>
          <w:szCs w:val="22"/>
        </w:rPr>
        <w:t>ā</w:t>
      </w:r>
      <w:r w:rsidRPr="009323ED">
        <w:rPr>
          <w:rFonts w:eastAsia="標楷體"/>
          <w:sz w:val="22"/>
          <w:szCs w:val="22"/>
        </w:rPr>
        <w:t>d</w:t>
      </w:r>
      <w:r w:rsidRPr="009323ED">
        <w:rPr>
          <w:rFonts w:ascii="Times New Roman" w:eastAsia="標楷體" w:hAnsi="Times New Roman" w:cs="Times New Roman"/>
          <w:sz w:val="22"/>
          <w:szCs w:val="22"/>
        </w:rPr>
        <w:t>ā</w:t>
      </w:r>
      <w:r w:rsidRPr="009323ED">
        <w:rPr>
          <w:rFonts w:eastAsia="標楷體"/>
          <w:sz w:val="22"/>
          <w:szCs w:val="22"/>
        </w:rPr>
        <w:t>ḥ</w:t>
      </w:r>
      <w:r w:rsidRPr="009323ED">
        <w:rPr>
          <w:rFonts w:eastAsia="標楷體"/>
          <w:sz w:val="22"/>
          <w:szCs w:val="22"/>
        </w:rPr>
        <w:t>）的根源。</w:t>
      </w:r>
    </w:p>
  </w:footnote>
  <w:footnote w:id="243">
    <w:p w:rsidR="007D3233" w:rsidRPr="009323ED" w:rsidRDefault="007D3233" w:rsidP="002F7B9D">
      <w:pPr>
        <w:pStyle w:val="afb"/>
        <w:spacing w:after="0" w:line="240" w:lineRule="auto"/>
        <w:rPr>
          <w:sz w:val="22"/>
          <w:szCs w:val="22"/>
        </w:rPr>
      </w:pPr>
      <w:r w:rsidRPr="009323ED">
        <w:rPr>
          <w:rStyle w:val="afd"/>
          <w:sz w:val="22"/>
          <w:szCs w:val="22"/>
        </w:rPr>
        <w:footnoteRef/>
      </w:r>
      <w:r w:rsidRPr="009323ED">
        <w:rPr>
          <w:sz w:val="22"/>
          <w:szCs w:val="22"/>
        </w:rPr>
        <w:t xml:space="preserve"> </w:t>
      </w:r>
      <w:r w:rsidRPr="009323ED">
        <w:rPr>
          <w:rFonts w:hint="eastAsia"/>
          <w:sz w:val="22"/>
          <w:szCs w:val="22"/>
        </w:rPr>
        <w:t>然：</w:t>
      </w:r>
      <w:r w:rsidRPr="009323ED">
        <w:rPr>
          <w:rFonts w:hint="eastAsia"/>
          <w:sz w:val="22"/>
          <w:szCs w:val="22"/>
        </w:rPr>
        <w:t>4.</w:t>
      </w:r>
      <w:r w:rsidRPr="009323ED">
        <w:rPr>
          <w:rFonts w:hint="eastAsia"/>
          <w:sz w:val="22"/>
          <w:szCs w:val="22"/>
        </w:rPr>
        <w:t>正確；認為正確。</w:t>
      </w:r>
      <w:proofErr w:type="gramStart"/>
      <w:r w:rsidRPr="009323ED">
        <w:rPr>
          <w:rFonts w:hint="eastAsia"/>
          <w:sz w:val="22"/>
          <w:szCs w:val="22"/>
        </w:rPr>
        <w:t>（</w:t>
      </w:r>
      <w:proofErr w:type="gramEnd"/>
      <w:r w:rsidRPr="009323ED">
        <w:rPr>
          <w:rFonts w:hint="eastAsia"/>
          <w:sz w:val="22"/>
          <w:szCs w:val="22"/>
        </w:rPr>
        <w:t>《漢語大詞典》</w:t>
      </w:r>
      <w:proofErr w:type="gramStart"/>
      <w:r w:rsidRPr="009323ED">
        <w:rPr>
          <w:rFonts w:hint="eastAsia"/>
          <w:sz w:val="22"/>
          <w:szCs w:val="22"/>
        </w:rPr>
        <w:t>（</w:t>
      </w:r>
      <w:proofErr w:type="gramEnd"/>
      <w:r w:rsidRPr="009323ED">
        <w:rPr>
          <w:rFonts w:hint="eastAsia"/>
          <w:sz w:val="22"/>
          <w:szCs w:val="22"/>
        </w:rPr>
        <w:t>七</w:t>
      </w:r>
      <w:proofErr w:type="gramStart"/>
      <w:r w:rsidRPr="009323ED">
        <w:rPr>
          <w:rFonts w:hint="eastAsia"/>
          <w:sz w:val="22"/>
          <w:szCs w:val="22"/>
        </w:rPr>
        <w:t>）</w:t>
      </w:r>
      <w:proofErr w:type="gramEnd"/>
      <w:r w:rsidRPr="009323ED">
        <w:rPr>
          <w:rFonts w:hint="eastAsia"/>
          <w:sz w:val="22"/>
          <w:szCs w:val="22"/>
        </w:rPr>
        <w:t>p.169</w:t>
      </w:r>
      <w:proofErr w:type="gramStart"/>
      <w:r w:rsidRPr="009323ED">
        <w:rPr>
          <w:rFonts w:hint="eastAsia"/>
          <w:sz w:val="22"/>
          <w:szCs w:val="22"/>
        </w:rPr>
        <w:t>）</w:t>
      </w:r>
      <w:proofErr w:type="gramEnd"/>
    </w:p>
  </w:footnote>
  <w:footnote w:id="244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50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5</w:t>
      </w:r>
      <w:r w:rsidRPr="009323ED">
        <w:rPr>
          <w:sz w:val="22"/>
        </w:rPr>
        <w:t>]</w:t>
      </w:r>
      <w:r w:rsidRPr="009323ED">
        <w:rPr>
          <w:rFonts w:ascii="Times New Roman" w:hAnsi="Times New Roman" w:cs="Times New Roman"/>
          <w:sz w:val="22"/>
        </w:rPr>
        <w:t>《阿毘達磨大毘婆沙論》卷</w:t>
      </w:r>
      <w:r w:rsidRPr="009323ED">
        <w:rPr>
          <w:rFonts w:ascii="Times New Roman" w:hAnsi="Times New Roman" w:cs="Times New Roman"/>
          <w:sz w:val="22"/>
        </w:rPr>
        <w:t>183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27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916b</w:t>
      </w:r>
      <w:r w:rsidRPr="009323ED">
        <w:rPr>
          <w:rFonts w:ascii="Times New Roman" w:hAnsi="Times New Roman" w:cs="Times New Roman"/>
          <w:sz w:val="22"/>
        </w:rPr>
        <w:t>）。</w:t>
      </w:r>
      <w:r w:rsidRPr="009323ED">
        <w:rPr>
          <w:rFonts w:ascii="Times New Roman" w:hAnsi="Times New Roman" w:cs="Times New Roman"/>
          <w:sz w:val="22"/>
        </w:rPr>
        <w:t xml:space="preserve"> </w:t>
      </w:r>
    </w:p>
  </w:footnote>
  <w:footnote w:id="245">
    <w:p w:rsidR="007D3233" w:rsidRPr="009323ED" w:rsidRDefault="007D3233" w:rsidP="002F7B9D">
      <w:pPr>
        <w:snapToGrid w:val="0"/>
        <w:spacing w:after="0" w:line="240" w:lineRule="auto"/>
        <w:rPr>
          <w:rFonts w:eastAsia="SimSun"/>
          <w:sz w:val="22"/>
        </w:rPr>
      </w:pPr>
      <w:r w:rsidRPr="009323ED">
        <w:rPr>
          <w:rStyle w:val="afd"/>
          <w:sz w:val="22"/>
        </w:rPr>
        <w:footnoteRef/>
      </w:r>
      <w:r w:rsidRPr="009323ED">
        <w:rPr>
          <w:rFonts w:eastAsia="SimSun" w:hint="eastAsia"/>
          <w:sz w:val="22"/>
        </w:rPr>
        <w:t xml:space="preserve"> </w:t>
      </w:r>
      <w:r w:rsidRPr="009323ED">
        <w:rPr>
          <w:sz w:val="22"/>
        </w:rPr>
        <w:t>[</w:t>
      </w:r>
      <w:r w:rsidRPr="009323ED">
        <w:rPr>
          <w:rFonts w:hint="eastAsia"/>
          <w:sz w:val="22"/>
        </w:rPr>
        <w:t>原書</w:t>
      </w:r>
      <w:r w:rsidRPr="009323ED">
        <w:rPr>
          <w:sz w:val="22"/>
        </w:rPr>
        <w:t>p.2</w:t>
      </w:r>
      <w:r w:rsidRPr="009323ED">
        <w:rPr>
          <w:rFonts w:eastAsia="SimSun" w:hint="eastAsia"/>
          <w:sz w:val="22"/>
        </w:rPr>
        <w:t>50</w:t>
      </w:r>
      <w:r w:rsidRPr="009323ED">
        <w:rPr>
          <w:rFonts w:eastAsia="SimSun"/>
          <w:sz w:val="22"/>
        </w:rPr>
        <w:t>,n.</w:t>
      </w:r>
      <w:r w:rsidRPr="009323ED">
        <w:rPr>
          <w:rFonts w:eastAsia="SimSun" w:hint="eastAsia"/>
          <w:sz w:val="22"/>
        </w:rPr>
        <w:t>6</w:t>
      </w:r>
      <w:r w:rsidRPr="009323ED">
        <w:rPr>
          <w:sz w:val="22"/>
        </w:rPr>
        <w:t>]</w:t>
      </w:r>
      <w:r w:rsidRPr="009323ED">
        <w:rPr>
          <w:rFonts w:ascii="Times New Roman" w:hAnsi="Times New Roman" w:cs="Times New Roman"/>
          <w:sz w:val="22"/>
        </w:rPr>
        <w:t>《大智度論》卷</w:t>
      </w:r>
      <w:r w:rsidRPr="009323ED">
        <w:rPr>
          <w:rFonts w:ascii="Times New Roman" w:hAnsi="Times New Roman" w:cs="Times New Roman"/>
          <w:sz w:val="22"/>
        </w:rPr>
        <w:t>100</w:t>
      </w:r>
      <w:r w:rsidRPr="009323ED">
        <w:rPr>
          <w:rFonts w:ascii="Times New Roman" w:hAnsi="Times New Roman" w:cs="Times New Roman"/>
          <w:sz w:val="22"/>
        </w:rPr>
        <w:t>（大正</w:t>
      </w:r>
      <w:r w:rsidRPr="009323ED">
        <w:rPr>
          <w:rFonts w:ascii="Times New Roman" w:hAnsi="Times New Roman" w:cs="Times New Roman"/>
          <w:sz w:val="22"/>
        </w:rPr>
        <w:t>25</w:t>
      </w:r>
      <w:r w:rsidRPr="009323ED">
        <w:rPr>
          <w:rFonts w:ascii="Times New Roman" w:hAnsi="Times New Roman" w:cs="Times New Roman"/>
          <w:sz w:val="22"/>
        </w:rPr>
        <w:t>，</w:t>
      </w:r>
      <w:r w:rsidRPr="009323ED">
        <w:rPr>
          <w:rFonts w:ascii="Times New Roman" w:hAnsi="Times New Roman" w:cs="Times New Roman"/>
          <w:sz w:val="22"/>
        </w:rPr>
        <w:t>756c</w:t>
      </w:r>
      <w:r w:rsidRPr="009323ED">
        <w:rPr>
          <w:rFonts w:ascii="Times New Roman" w:hAnsi="Times New Roman" w:cs="Times New Roman"/>
          <w:sz w:val="22"/>
        </w:rPr>
        <w:t>）。</w:t>
      </w:r>
      <w:r w:rsidRPr="009323ED">
        <w:rPr>
          <w:rFonts w:ascii="Times New Roman" w:hAnsi="Times New Roman" w:cs="Times New Roman"/>
          <w:sz w:val="22"/>
        </w:rPr>
        <w:t xml:space="preserve"> </w:t>
      </w:r>
    </w:p>
  </w:footnote>
  <w:footnote w:id="246">
    <w:p w:rsidR="007D3233" w:rsidRPr="009323ED" w:rsidRDefault="007D3233" w:rsidP="002F7B9D">
      <w:pPr>
        <w:pStyle w:val="afb"/>
      </w:pPr>
      <w:r w:rsidRPr="009323ED">
        <w:rPr>
          <w:rStyle w:val="afd"/>
        </w:rPr>
        <w:footnoteRef/>
      </w:r>
      <w:r w:rsidRPr="009323ED">
        <w:rPr>
          <w:rFonts w:hint="eastAsia"/>
          <w:sz w:val="22"/>
          <w:szCs w:val="22"/>
        </w:rPr>
        <w:t xml:space="preserve"> </w:t>
      </w:r>
      <w:r w:rsidRPr="009323ED">
        <w:rPr>
          <w:rFonts w:hint="eastAsia"/>
          <w:sz w:val="22"/>
          <w:szCs w:val="22"/>
        </w:rPr>
        <w:t>參見</w:t>
      </w:r>
      <w:r w:rsidRPr="009323ED">
        <w:rPr>
          <w:sz w:val="22"/>
          <w:szCs w:val="22"/>
        </w:rPr>
        <w:t>印順</w:t>
      </w:r>
      <w:proofErr w:type="gramStart"/>
      <w:r w:rsidRPr="009323ED">
        <w:rPr>
          <w:sz w:val="22"/>
          <w:szCs w:val="22"/>
        </w:rPr>
        <w:t>導師著</w:t>
      </w:r>
      <w:proofErr w:type="gramEnd"/>
      <w:r w:rsidRPr="009323ED">
        <w:rPr>
          <w:sz w:val="22"/>
          <w:szCs w:val="22"/>
        </w:rPr>
        <w:t>，《</w:t>
      </w:r>
      <w:r w:rsidRPr="009323ED">
        <w:rPr>
          <w:rFonts w:hint="eastAsia"/>
          <w:sz w:val="22"/>
          <w:szCs w:val="22"/>
        </w:rPr>
        <w:t>原始佛教聖典之集成》</w:t>
      </w:r>
      <w:r>
        <w:rPr>
          <w:rFonts w:hint="eastAsia"/>
          <w:sz w:val="22"/>
          <w:szCs w:val="22"/>
        </w:rPr>
        <w:t>，</w:t>
      </w:r>
      <w:r w:rsidRPr="009323ED">
        <w:rPr>
          <w:rFonts w:hint="eastAsia"/>
          <w:sz w:val="22"/>
          <w:szCs w:val="22"/>
        </w:rPr>
        <w:t>第</w:t>
      </w:r>
      <w:r>
        <w:rPr>
          <w:rFonts w:hint="eastAsia"/>
          <w:sz w:val="22"/>
          <w:szCs w:val="22"/>
        </w:rPr>
        <w:t>5</w:t>
      </w:r>
      <w:r w:rsidRPr="009323ED">
        <w:rPr>
          <w:rFonts w:hint="eastAsia"/>
          <w:sz w:val="22"/>
          <w:szCs w:val="22"/>
        </w:rPr>
        <w:t>章，</w:t>
      </w:r>
      <w:r>
        <w:rPr>
          <w:rFonts w:hint="eastAsia"/>
          <w:sz w:val="22"/>
          <w:szCs w:val="22"/>
        </w:rPr>
        <w:t>第</w:t>
      </w:r>
      <w:r>
        <w:rPr>
          <w:rFonts w:hint="eastAsia"/>
          <w:sz w:val="22"/>
          <w:szCs w:val="22"/>
        </w:rPr>
        <w:t>1</w:t>
      </w:r>
      <w:r>
        <w:rPr>
          <w:rFonts w:hint="eastAsia"/>
          <w:sz w:val="22"/>
          <w:szCs w:val="22"/>
        </w:rPr>
        <w:t>節，</w:t>
      </w:r>
      <w:r w:rsidRPr="009323ED">
        <w:rPr>
          <w:rFonts w:hint="eastAsia"/>
          <w:sz w:val="22"/>
          <w:szCs w:val="22"/>
        </w:rPr>
        <w:t>p.362-363</w:t>
      </w:r>
      <w:r w:rsidRPr="009323ED">
        <w:rPr>
          <w:rFonts w:hint="eastAsia"/>
          <w:sz w:val="22"/>
          <w:szCs w:val="22"/>
        </w:rPr>
        <w:t>。</w:t>
      </w:r>
    </w:p>
  </w:footnote>
  <w:footnote w:id="247">
    <w:p w:rsidR="007D3233" w:rsidRPr="009323ED" w:rsidRDefault="007D3233" w:rsidP="002F7B9D">
      <w:pPr>
        <w:snapToGrid w:val="0"/>
        <w:spacing w:after="0" w:line="240" w:lineRule="auto"/>
        <w:ind w:left="330" w:hangingChars="150" w:hanging="330"/>
        <w:rPr>
          <w:rFonts w:ascii="Times New Roman" w:eastAsia="SimSun" w:hAnsi="Times New Roman" w:cs="Times New Roman"/>
          <w:sz w:val="20"/>
          <w:szCs w:val="20"/>
          <w:lang w:eastAsia="zh-CN"/>
        </w:rPr>
      </w:pPr>
      <w:r w:rsidRPr="009323ED">
        <w:rPr>
          <w:rStyle w:val="afd"/>
          <w:rFonts w:ascii="Times New Roman" w:hAnsi="Times New Roman" w:cs="Times New Roman"/>
          <w:sz w:val="22"/>
        </w:rPr>
        <w:footnoteRef/>
      </w:r>
      <w:r w:rsidRPr="009323ED">
        <w:rPr>
          <w:rFonts w:ascii="Times New Roman" w:hAnsi="Times New Roman" w:cs="Times New Roman" w:hint="eastAsia"/>
          <w:sz w:val="22"/>
        </w:rPr>
        <w:t xml:space="preserve"> </w:t>
      </w:r>
      <w:r w:rsidRPr="009323ED">
        <w:rPr>
          <w:rFonts w:ascii="Times New Roman" w:hAnsi="Times New Roman" w:cs="Times New Roman"/>
          <w:sz w:val="22"/>
        </w:rPr>
        <w:t>[</w:t>
      </w:r>
      <w:r w:rsidRPr="009323ED">
        <w:rPr>
          <w:rFonts w:ascii="Times New Roman" w:hAnsi="Times New Roman" w:cs="Times New Roman"/>
          <w:sz w:val="22"/>
        </w:rPr>
        <w:t>原書</w:t>
      </w:r>
      <w:r w:rsidRPr="009323ED">
        <w:rPr>
          <w:rFonts w:ascii="Times New Roman" w:hAnsi="Times New Roman" w:cs="Times New Roman"/>
          <w:sz w:val="22"/>
        </w:rPr>
        <w:t>p.2</w:t>
      </w:r>
      <w:r w:rsidRPr="009323ED">
        <w:rPr>
          <w:rFonts w:ascii="Times New Roman" w:eastAsia="SimSun" w:hAnsi="Times New Roman" w:cs="Times New Roman"/>
          <w:sz w:val="22"/>
        </w:rPr>
        <w:t>50,n.</w:t>
      </w:r>
      <w:r w:rsidRPr="009323ED">
        <w:rPr>
          <w:rFonts w:ascii="Times New Roman" w:eastAsia="SimSun" w:hAnsi="Times New Roman" w:cs="Times New Roman"/>
          <w:sz w:val="22"/>
          <w:lang w:eastAsia="zh-CN"/>
        </w:rPr>
        <w:t>7</w:t>
      </w:r>
      <w:r w:rsidRPr="009323ED">
        <w:rPr>
          <w:rFonts w:ascii="Times New Roman" w:hAnsi="Times New Roman" w:cs="Times New Roman"/>
          <w:sz w:val="22"/>
        </w:rPr>
        <w:t>]</w:t>
      </w:r>
      <w:r w:rsidRPr="009323ED">
        <w:rPr>
          <w:rFonts w:ascii="Times New Roman" w:eastAsiaTheme="minorEastAsia" w:hAnsi="Times New Roman" w:cs="Times New Roman"/>
          <w:sz w:val="22"/>
        </w:rPr>
        <w:t>《彌沙塞部和醯五分律》卷</w:t>
      </w:r>
      <w:r w:rsidRPr="009323ED">
        <w:rPr>
          <w:rFonts w:ascii="Times New Roman" w:eastAsiaTheme="minorEastAsia" w:hAnsi="Times New Roman" w:cs="Times New Roman"/>
          <w:sz w:val="22"/>
          <w:lang w:eastAsia="zh-CN"/>
        </w:rPr>
        <w:t>15</w:t>
      </w:r>
      <w:r w:rsidRPr="009323ED">
        <w:rPr>
          <w:rFonts w:ascii="Times New Roman" w:eastAsiaTheme="minorEastAsia" w:hAnsi="Times New Roman" w:cs="Times New Roman"/>
          <w:sz w:val="22"/>
          <w:lang w:eastAsia="zh-CN"/>
        </w:rPr>
        <w:t>（大正</w:t>
      </w:r>
      <w:r w:rsidRPr="009323ED">
        <w:rPr>
          <w:rFonts w:ascii="Times New Roman" w:eastAsiaTheme="minorEastAsia" w:hAnsi="Times New Roman" w:cs="Times New Roman"/>
          <w:sz w:val="22"/>
          <w:lang w:eastAsia="zh-CN"/>
        </w:rPr>
        <w:t>22</w:t>
      </w:r>
      <w:r w:rsidRPr="009323ED">
        <w:rPr>
          <w:rFonts w:ascii="Times New Roman" w:eastAsiaTheme="minorEastAsia" w:hAnsi="Times New Roman" w:cs="Times New Roman"/>
          <w:sz w:val="22"/>
          <w:lang w:eastAsia="zh-CN"/>
        </w:rPr>
        <w:t>，</w:t>
      </w:r>
      <w:r w:rsidRPr="009323ED">
        <w:rPr>
          <w:rFonts w:ascii="Times New Roman" w:eastAsiaTheme="minorEastAsia" w:hAnsi="Times New Roman" w:cs="Times New Roman"/>
          <w:sz w:val="22"/>
          <w:lang w:eastAsia="zh-CN"/>
        </w:rPr>
        <w:t>106a-107a</w:t>
      </w:r>
      <w:r w:rsidRPr="009323ED">
        <w:rPr>
          <w:rFonts w:ascii="Times New Roman" w:eastAsiaTheme="minorEastAsia" w:hAnsi="Times New Roman" w:cs="Times New Roman"/>
          <w:sz w:val="22"/>
          <w:lang w:eastAsia="zh-CN"/>
        </w:rPr>
        <w:t>）。《四分律》卷</w:t>
      </w:r>
      <w:r w:rsidRPr="009323ED">
        <w:rPr>
          <w:rFonts w:ascii="Times New Roman" w:eastAsiaTheme="minorEastAsia" w:hAnsi="Times New Roman" w:cs="Times New Roman"/>
          <w:sz w:val="22"/>
          <w:lang w:eastAsia="zh-CN"/>
        </w:rPr>
        <w:t>32</w:t>
      </w:r>
      <w:r w:rsidRPr="009323ED">
        <w:rPr>
          <w:rFonts w:ascii="Times New Roman" w:eastAsiaTheme="minorEastAsia" w:hAnsi="Times New Roman" w:cs="Times New Roman"/>
          <w:sz w:val="22"/>
          <w:lang w:eastAsia="zh-CN"/>
        </w:rPr>
        <w:t>（大正</w:t>
      </w:r>
      <w:r w:rsidRPr="009323ED">
        <w:rPr>
          <w:rFonts w:ascii="Times New Roman" w:eastAsiaTheme="minorEastAsia" w:hAnsi="Times New Roman" w:cs="Times New Roman"/>
          <w:sz w:val="22"/>
          <w:lang w:eastAsia="zh-CN"/>
        </w:rPr>
        <w:t>22</w:t>
      </w:r>
      <w:r w:rsidRPr="009323ED">
        <w:rPr>
          <w:rFonts w:ascii="Times New Roman" w:eastAsiaTheme="minorEastAsia" w:hAnsi="Times New Roman" w:cs="Times New Roman"/>
          <w:sz w:val="22"/>
          <w:lang w:eastAsia="zh-CN"/>
        </w:rPr>
        <w:t>，</w:t>
      </w:r>
      <w:r w:rsidRPr="009323ED">
        <w:rPr>
          <w:rFonts w:ascii="Times New Roman" w:eastAsiaTheme="minorEastAsia" w:hAnsi="Times New Roman" w:cs="Times New Roman"/>
          <w:sz w:val="22"/>
          <w:lang w:eastAsia="zh-CN"/>
        </w:rPr>
        <w:t>791a-792c</w:t>
      </w:r>
      <w:r w:rsidRPr="009323ED">
        <w:rPr>
          <w:rFonts w:ascii="Times New Roman" w:eastAsiaTheme="minorEastAsia" w:hAnsi="Times New Roman" w:cs="Times New Roman"/>
          <w:sz w:val="22"/>
          <w:lang w:eastAsia="zh-CN"/>
        </w:rPr>
        <w:t>）。</w:t>
      </w:r>
    </w:p>
  </w:footnote>
  <w:footnote w:id="248">
    <w:p w:rsidR="007D3233" w:rsidRDefault="007D3233" w:rsidP="002F7B9D">
      <w:pPr>
        <w:pStyle w:val="afb"/>
        <w:spacing w:after="0" w:line="240" w:lineRule="auto"/>
        <w:ind w:left="660" w:hangingChars="300" w:hanging="660"/>
        <w:jc w:val="both"/>
        <w:rPr>
          <w:rFonts w:ascii="Times New Roman" w:hAnsi="Times New Roman" w:cs="Times New Roman"/>
          <w:sz w:val="22"/>
          <w:szCs w:val="22"/>
        </w:rPr>
      </w:pPr>
      <w:r w:rsidRPr="009323ED">
        <w:rPr>
          <w:rStyle w:val="afd"/>
          <w:sz w:val="22"/>
          <w:szCs w:val="22"/>
        </w:rPr>
        <w:footnoteRef/>
      </w:r>
      <w:r w:rsidRPr="009323ED">
        <w:rPr>
          <w:rFonts w:ascii="Times New Roman" w:hAnsi="Times New Roman" w:cs="Times New Roman" w:hint="eastAsia"/>
          <w:sz w:val="22"/>
          <w:szCs w:val="22"/>
        </w:rPr>
        <w:t>（</w:t>
      </w:r>
      <w:r w:rsidRPr="009323ED">
        <w:rPr>
          <w:rFonts w:ascii="Times New Roman" w:hAnsi="Times New Roman" w:cs="Times New Roman" w:hint="eastAsia"/>
          <w:sz w:val="22"/>
          <w:szCs w:val="22"/>
        </w:rPr>
        <w:t>1</w:t>
      </w:r>
      <w:r w:rsidRPr="009323ED">
        <w:rPr>
          <w:rFonts w:ascii="Times New Roman" w:hAnsi="Times New Roman" w:cs="Times New Roman" w:hint="eastAsia"/>
          <w:sz w:val="22"/>
          <w:szCs w:val="22"/>
        </w:rPr>
        <w:t>）</w:t>
      </w:r>
      <w:r w:rsidRPr="009323ED">
        <w:rPr>
          <w:rFonts w:ascii="Times New Roman" w:hAnsi="Times New Roman" w:cs="Times New Roman"/>
          <w:sz w:val="22"/>
          <w:szCs w:val="22"/>
        </w:rPr>
        <w:t>《原始佛教聖典之集成》第</w:t>
      </w:r>
      <w:r>
        <w:rPr>
          <w:rFonts w:ascii="Times New Roman" w:hAnsi="Times New Roman" w:cs="Times New Roman" w:hint="eastAsia"/>
          <w:sz w:val="22"/>
          <w:szCs w:val="22"/>
        </w:rPr>
        <w:t>2</w:t>
      </w:r>
      <w:r w:rsidRPr="009323ED">
        <w:rPr>
          <w:rFonts w:ascii="Times New Roman" w:hAnsi="Times New Roman" w:cs="Times New Roman"/>
          <w:sz w:val="22"/>
          <w:szCs w:val="22"/>
        </w:rPr>
        <w:t>章</w:t>
      </w:r>
      <w:r>
        <w:rPr>
          <w:rFonts w:ascii="Times New Roman" w:hAnsi="Times New Roman" w:cs="Times New Roman" w:hint="eastAsia"/>
          <w:sz w:val="22"/>
          <w:szCs w:val="22"/>
        </w:rPr>
        <w:t>，第</w:t>
      </w:r>
      <w:r>
        <w:rPr>
          <w:rFonts w:ascii="Times New Roman" w:hAnsi="Times New Roman" w:cs="Times New Roman" w:hint="eastAsia"/>
          <w:sz w:val="22"/>
          <w:szCs w:val="22"/>
        </w:rPr>
        <w:t>2</w:t>
      </w:r>
      <w:r>
        <w:rPr>
          <w:rFonts w:ascii="Times New Roman" w:hAnsi="Times New Roman" w:cs="Times New Roman" w:hint="eastAsia"/>
          <w:sz w:val="22"/>
          <w:szCs w:val="22"/>
        </w:rPr>
        <w:t>節，</w:t>
      </w:r>
      <w:r w:rsidRPr="009323ED">
        <w:rPr>
          <w:rFonts w:ascii="Times New Roman" w:hAnsi="Times New Roman" w:cs="Times New Roman"/>
          <w:sz w:val="22"/>
          <w:szCs w:val="22"/>
        </w:rPr>
        <w:t>p.75-77</w:t>
      </w:r>
      <w:r w:rsidRPr="009323ED">
        <w:rPr>
          <w:rFonts w:ascii="Times New Roman" w:hAnsi="Times New Roman" w:cs="Times New Roman"/>
          <w:sz w:val="22"/>
          <w:szCs w:val="22"/>
        </w:rPr>
        <w:t>：</w:t>
      </w:r>
    </w:p>
    <w:p w:rsidR="007D3233" w:rsidRPr="009323ED" w:rsidRDefault="007D3233" w:rsidP="002F7B9D">
      <w:pPr>
        <w:pStyle w:val="afb"/>
        <w:spacing w:after="0" w:line="240" w:lineRule="auto"/>
        <w:ind w:leftChars="300" w:left="720"/>
        <w:jc w:val="both"/>
        <w:rPr>
          <w:rFonts w:asciiTheme="majorEastAsia" w:eastAsiaTheme="majorEastAsia" w:hAnsiTheme="majorEastAsia" w:cs="SimSun"/>
          <w:sz w:val="22"/>
          <w:szCs w:val="22"/>
        </w:rPr>
      </w:pPr>
      <w:r w:rsidRPr="00526D2E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526D2E">
        <w:rPr>
          <w:rFonts w:ascii="標楷體" w:eastAsia="標楷體" w:hAnsi="標楷體" w:cs="Times New Roman"/>
          <w:sz w:val="22"/>
          <w:szCs w:val="22"/>
        </w:rPr>
        <w:t>根有律</w:t>
      </w:r>
      <w:r w:rsidRPr="00526D2E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526D2E">
        <w:rPr>
          <w:rFonts w:ascii="標楷體" w:eastAsia="標楷體" w:hAnsi="標楷體" w:cs="Times New Roman"/>
          <w:sz w:val="22"/>
          <w:szCs w:val="22"/>
        </w:rPr>
        <w:t>又從</w:t>
      </w:r>
      <w:proofErr w:type="gramStart"/>
      <w:r w:rsidRPr="00526D2E">
        <w:rPr>
          <w:rFonts w:ascii="標楷體" w:eastAsia="標楷體" w:hAnsi="標楷體" w:cs="Times New Roman"/>
          <w:sz w:val="22"/>
          <w:szCs w:val="22"/>
        </w:rPr>
        <w:t>摩偷羅</w:t>
      </w:r>
      <w:proofErr w:type="gramEnd"/>
      <w:r w:rsidRPr="00526D2E">
        <w:rPr>
          <w:rFonts w:ascii="標楷體" w:eastAsia="標楷體" w:hAnsi="標楷體" w:cs="Times New Roman"/>
          <w:sz w:val="22"/>
          <w:szCs w:val="22"/>
        </w:rPr>
        <w:t>傳到北方，為</w:t>
      </w:r>
      <w:proofErr w:type="gramStart"/>
      <w:r w:rsidRPr="00526D2E">
        <w:rPr>
          <w:rFonts w:ascii="標楷體" w:eastAsia="標楷體" w:hAnsi="標楷體" w:cs="Times New Roman"/>
          <w:sz w:val="22"/>
          <w:szCs w:val="22"/>
        </w:rPr>
        <w:t>迦濕彌羅</w:t>
      </w:r>
      <w:r w:rsidRPr="00526D2E">
        <w:rPr>
          <w:rFonts w:ascii="Times New Roman" w:eastAsia="標楷體" w:hAnsi="Times New Roman" w:cs="Times New Roman"/>
          <w:sz w:val="22"/>
          <w:szCs w:val="22"/>
        </w:rPr>
        <w:t>（</w:t>
      </w:r>
      <w:proofErr w:type="gramEnd"/>
      <w:r w:rsidRPr="00526D2E">
        <w:rPr>
          <w:rFonts w:ascii="Times New Roman" w:eastAsia="標楷體" w:hAnsi="Times New Roman" w:cs="Times New Roman"/>
          <w:sz w:val="22"/>
          <w:szCs w:val="22"/>
        </w:rPr>
        <w:t>Ka</w:t>
      </w:r>
      <w:r w:rsidRPr="00526D2E">
        <w:rPr>
          <w:rFonts w:ascii="Times New Roman" w:eastAsia="MS Mincho" w:hAnsi="Times New Roman" w:cs="Times New Roman"/>
          <w:sz w:val="22"/>
          <w:szCs w:val="22"/>
        </w:rPr>
        <w:t>ś</w:t>
      </w:r>
      <w:r w:rsidRPr="00526D2E">
        <w:rPr>
          <w:rFonts w:ascii="Times New Roman" w:eastAsia="標楷體" w:hAnsi="Times New Roman" w:cs="Times New Roman"/>
          <w:sz w:val="22"/>
          <w:szCs w:val="22"/>
        </w:rPr>
        <w:t>m</w:t>
      </w:r>
      <w:r w:rsidRPr="00526D2E">
        <w:rPr>
          <w:rFonts w:ascii="Times New Roman" w:eastAsia="MS Mincho" w:hAnsi="Times New Roman" w:cs="Times New Roman"/>
          <w:sz w:val="22"/>
          <w:szCs w:val="22"/>
        </w:rPr>
        <w:t>ī</w:t>
      </w:r>
      <w:r w:rsidRPr="00526D2E">
        <w:rPr>
          <w:rFonts w:ascii="Times New Roman" w:eastAsia="標楷體" w:hAnsi="Times New Roman" w:cs="Times New Roman"/>
          <w:sz w:val="22"/>
          <w:szCs w:val="22"/>
        </w:rPr>
        <w:t>ra</w:t>
      </w:r>
      <w:r w:rsidRPr="00526D2E">
        <w:rPr>
          <w:rFonts w:ascii="Times New Roman" w:eastAsia="標楷體" w:hAnsi="Times New Roman" w:cs="Times New Roman"/>
          <w:sz w:val="22"/>
          <w:szCs w:val="22"/>
        </w:rPr>
        <w:t>）</w:t>
      </w:r>
      <w:r w:rsidRPr="00526D2E">
        <w:rPr>
          <w:rFonts w:ascii="標楷體" w:eastAsia="標楷體" w:hAnsi="標楷體" w:cs="Times New Roman"/>
          <w:sz w:val="22"/>
          <w:szCs w:val="22"/>
        </w:rPr>
        <w:t>阿毘達磨「毘婆沙師」所承用。例如</w:t>
      </w:r>
      <w:r w:rsidRPr="00526D2E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526D2E">
        <w:rPr>
          <w:rFonts w:ascii="標楷體" w:eastAsia="標楷體" w:hAnsi="標楷體" w:cs="Times New Roman"/>
          <w:sz w:val="22"/>
          <w:szCs w:val="22"/>
        </w:rPr>
        <w:t>大毘婆沙論</w:t>
      </w:r>
      <w:r w:rsidRPr="00526D2E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526D2E">
        <w:rPr>
          <w:rFonts w:ascii="標楷體" w:eastAsia="標楷體" w:hAnsi="標楷體" w:cs="Times New Roman"/>
          <w:sz w:val="22"/>
          <w:szCs w:val="22"/>
        </w:rPr>
        <w:t>解說「譬喻」為：「如大</w:t>
      </w:r>
      <w:proofErr w:type="gramStart"/>
      <w:r w:rsidRPr="00526D2E">
        <w:rPr>
          <w:rFonts w:ascii="標楷體" w:eastAsia="標楷體" w:hAnsi="標楷體" w:cs="Times New Roman"/>
          <w:sz w:val="22"/>
          <w:szCs w:val="22"/>
        </w:rPr>
        <w:t>涅槃持律者說</w:t>
      </w:r>
      <w:proofErr w:type="gramEnd"/>
      <w:r w:rsidRPr="00526D2E">
        <w:rPr>
          <w:rFonts w:ascii="標楷體" w:eastAsia="標楷體" w:hAnsi="標楷體" w:cs="Times New Roman"/>
          <w:sz w:val="22"/>
          <w:szCs w:val="22"/>
        </w:rPr>
        <w:t>」。所說大</w:t>
      </w:r>
      <w:proofErr w:type="gramStart"/>
      <w:r w:rsidRPr="00526D2E">
        <w:rPr>
          <w:rFonts w:ascii="標楷體" w:eastAsia="標楷體" w:hAnsi="標楷體" w:cs="Times New Roman"/>
          <w:sz w:val="22"/>
          <w:szCs w:val="22"/>
        </w:rPr>
        <w:t>涅槃</w:t>
      </w:r>
      <w:proofErr w:type="gramEnd"/>
      <w:r w:rsidRPr="00526D2E">
        <w:rPr>
          <w:rFonts w:ascii="標楷體" w:eastAsia="標楷體" w:hAnsi="標楷體" w:cs="Times New Roman"/>
          <w:sz w:val="22"/>
          <w:szCs w:val="22"/>
        </w:rPr>
        <w:t>譬喻，出於</w:t>
      </w:r>
      <w:r w:rsidRPr="00526D2E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526D2E">
        <w:rPr>
          <w:rFonts w:ascii="標楷體" w:eastAsia="標楷體" w:hAnsi="標楷體" w:cs="Times New Roman"/>
          <w:sz w:val="22"/>
          <w:szCs w:val="22"/>
        </w:rPr>
        <w:t>根有律雜事</w:t>
      </w:r>
      <w:r w:rsidRPr="00526D2E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526D2E">
        <w:rPr>
          <w:rFonts w:ascii="標楷體" w:eastAsia="標楷體" w:hAnsi="標楷體" w:cs="Times New Roman"/>
          <w:sz w:val="22"/>
          <w:szCs w:val="22"/>
        </w:rPr>
        <w:t>。</w:t>
      </w:r>
      <w:r w:rsidRPr="00526D2E">
        <w:rPr>
          <w:rFonts w:ascii="標楷體" w:eastAsia="標楷體" w:hAnsi="標楷體" w:cs="Times New Roman" w:hint="eastAsia"/>
          <w:sz w:val="22"/>
          <w:szCs w:val="22"/>
        </w:rPr>
        <w:t>…</w:t>
      </w:r>
      <w:proofErr w:type="gramStart"/>
      <w:r w:rsidRPr="00526D2E">
        <w:rPr>
          <w:rFonts w:ascii="標楷體" w:eastAsia="標楷體" w:hAnsi="標楷體" w:cs="Times New Roman" w:hint="eastAsia"/>
          <w:sz w:val="22"/>
          <w:szCs w:val="22"/>
        </w:rPr>
        <w:t>…</w:t>
      </w:r>
      <w:proofErr w:type="gramEnd"/>
      <w:r w:rsidRPr="00526D2E">
        <w:rPr>
          <w:rFonts w:ascii="標楷體" w:eastAsia="標楷體" w:hAnsi="標楷體" w:cs="SimSun" w:hint="eastAsia"/>
          <w:sz w:val="22"/>
          <w:szCs w:val="22"/>
        </w:rPr>
        <w:t>。</w:t>
      </w:r>
      <w:r w:rsidRPr="009323ED">
        <w:rPr>
          <w:rFonts w:ascii="Times New Roman" w:hAnsi="Times New Roman" w:cs="Times New Roman" w:hint="eastAsia"/>
          <w:sz w:val="22"/>
          <w:szCs w:val="22"/>
        </w:rPr>
        <w:t>〔※</w:t>
      </w:r>
      <w:r w:rsidRPr="009323ED">
        <w:rPr>
          <w:rFonts w:asciiTheme="majorEastAsia" w:eastAsiaTheme="majorEastAsia" w:hAnsiTheme="majorEastAsia" w:hint="eastAsia"/>
          <w:sz w:val="22"/>
          <w:szCs w:val="22"/>
        </w:rPr>
        <w:t>《大毘婆沙論》卷</w:t>
      </w:r>
      <w:r w:rsidRPr="009323ED">
        <w:rPr>
          <w:rFonts w:ascii="Times New Roman" w:eastAsia="SimSun" w:hAnsi="Times New Roman" w:cs="Times New Roman"/>
          <w:sz w:val="22"/>
          <w:szCs w:val="22"/>
        </w:rPr>
        <w:t>126</w:t>
      </w:r>
      <w:r w:rsidRPr="009323ED">
        <w:rPr>
          <w:rFonts w:asciiTheme="majorEastAsia" w:eastAsiaTheme="majorEastAsia" w:hAnsiTheme="majorEastAsia" w:hint="eastAsia"/>
          <w:sz w:val="22"/>
          <w:szCs w:val="22"/>
        </w:rPr>
        <w:t>（大正</w:t>
      </w:r>
      <w:r w:rsidRPr="009323ED">
        <w:rPr>
          <w:rFonts w:ascii="Times New Roman" w:eastAsia="SimSun" w:hAnsi="Times New Roman" w:cs="Times New Roman"/>
          <w:sz w:val="22"/>
          <w:szCs w:val="22"/>
        </w:rPr>
        <w:t>27</w:t>
      </w:r>
      <w:r w:rsidRPr="009323ED">
        <w:rPr>
          <w:rFonts w:asciiTheme="majorEastAsia" w:eastAsiaTheme="majorEastAsia" w:hAnsiTheme="majorEastAsia" w:hint="eastAsia"/>
          <w:sz w:val="22"/>
          <w:szCs w:val="22"/>
        </w:rPr>
        <w:t>，</w:t>
      </w:r>
      <w:r w:rsidRPr="009323ED">
        <w:rPr>
          <w:rFonts w:ascii="Times New Roman" w:eastAsia="SimSun" w:hAnsi="Times New Roman" w:cs="Times New Roman"/>
          <w:sz w:val="22"/>
          <w:szCs w:val="22"/>
        </w:rPr>
        <w:t>660a</w:t>
      </w:r>
      <w:r w:rsidRPr="009323ED">
        <w:rPr>
          <w:rFonts w:asciiTheme="majorEastAsia" w:eastAsiaTheme="majorEastAsia" w:hAnsiTheme="majorEastAsia" w:cs="SimSun" w:hint="eastAsia"/>
          <w:sz w:val="22"/>
          <w:szCs w:val="22"/>
        </w:rPr>
        <w:t>），</w:t>
      </w:r>
      <w:r w:rsidRPr="009323ED">
        <w:rPr>
          <w:rFonts w:asciiTheme="majorEastAsia" w:eastAsiaTheme="majorEastAsia" w:hAnsiTheme="majorEastAsia" w:hint="eastAsia"/>
          <w:sz w:val="22"/>
          <w:szCs w:val="22"/>
        </w:rPr>
        <w:t>《根本說一切有部毘奈耶雜事》卷</w:t>
      </w:r>
      <w:r w:rsidRPr="009323ED">
        <w:rPr>
          <w:rFonts w:ascii="Times New Roman" w:eastAsia="SimSun" w:hAnsi="Times New Roman" w:cs="Times New Roman"/>
          <w:sz w:val="22"/>
          <w:szCs w:val="22"/>
        </w:rPr>
        <w:t>35</w:t>
      </w:r>
      <w:r w:rsidRPr="009323ED">
        <w:rPr>
          <w:rFonts w:asciiTheme="majorEastAsia" w:eastAsia="SimSun" w:hAnsiTheme="majorEastAsia" w:hint="eastAsia"/>
          <w:sz w:val="22"/>
          <w:szCs w:val="22"/>
        </w:rPr>
        <w:t>-</w:t>
      </w:r>
      <w:r w:rsidRPr="009323ED">
        <w:rPr>
          <w:rFonts w:ascii="Times New Roman" w:eastAsia="SimSun" w:hAnsi="Times New Roman" w:cs="Times New Roman"/>
          <w:sz w:val="22"/>
          <w:szCs w:val="22"/>
        </w:rPr>
        <w:t>39</w:t>
      </w:r>
      <w:r w:rsidRPr="009323ED">
        <w:rPr>
          <w:rFonts w:asciiTheme="majorEastAsia" w:eastAsiaTheme="majorEastAsia" w:hAnsiTheme="majorEastAsia" w:hint="eastAsia"/>
          <w:sz w:val="22"/>
          <w:szCs w:val="22"/>
        </w:rPr>
        <w:t>（大正</w:t>
      </w:r>
      <w:r w:rsidRPr="009323ED">
        <w:rPr>
          <w:rFonts w:ascii="Times New Roman" w:eastAsia="SimSun" w:hAnsi="Times New Roman" w:cs="Times New Roman"/>
          <w:sz w:val="22"/>
          <w:szCs w:val="22"/>
        </w:rPr>
        <w:t>24</w:t>
      </w:r>
      <w:r w:rsidRPr="009323ED">
        <w:rPr>
          <w:rFonts w:asciiTheme="majorEastAsia" w:eastAsiaTheme="majorEastAsia" w:hAnsiTheme="majorEastAsia" w:hint="eastAsia"/>
          <w:sz w:val="22"/>
          <w:szCs w:val="22"/>
        </w:rPr>
        <w:t>，</w:t>
      </w:r>
      <w:r w:rsidRPr="009323ED">
        <w:rPr>
          <w:rFonts w:ascii="Times New Roman" w:eastAsia="SimSun" w:hAnsi="Times New Roman" w:cs="Times New Roman"/>
          <w:sz w:val="22"/>
          <w:szCs w:val="22"/>
        </w:rPr>
        <w:t>382c-402c</w:t>
      </w:r>
      <w:r w:rsidRPr="009323ED">
        <w:rPr>
          <w:rFonts w:ascii="Times New Roman" w:eastAsiaTheme="majorEastAsia" w:hAnsi="Times New Roman" w:cs="Times New Roman"/>
          <w:sz w:val="22"/>
          <w:szCs w:val="22"/>
        </w:rPr>
        <w:t>）</w:t>
      </w:r>
      <w:r w:rsidRPr="009323ED">
        <w:rPr>
          <w:rFonts w:asciiTheme="majorEastAsia" w:eastAsiaTheme="majorEastAsia" w:hAnsiTheme="majorEastAsia" w:cs="SimSun" w:hint="eastAsia"/>
          <w:sz w:val="22"/>
          <w:szCs w:val="22"/>
        </w:rPr>
        <w:t>〕</w:t>
      </w:r>
    </w:p>
    <w:p w:rsidR="007D3233" w:rsidRPr="009323ED" w:rsidRDefault="007D3233" w:rsidP="002F7B9D">
      <w:pPr>
        <w:pStyle w:val="afb"/>
        <w:spacing w:after="0" w:line="240" w:lineRule="auto"/>
        <w:ind w:leftChars="80" w:left="742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9323ED">
        <w:rPr>
          <w:rFonts w:ascii="Times New Roman" w:hAnsi="Times New Roman" w:cs="Times New Roman" w:hint="eastAsia"/>
          <w:sz w:val="22"/>
          <w:szCs w:val="22"/>
        </w:rPr>
        <w:t>（</w:t>
      </w:r>
      <w:r w:rsidRPr="009323ED">
        <w:rPr>
          <w:rFonts w:ascii="Times New Roman" w:hAnsi="Times New Roman" w:cs="Times New Roman" w:hint="eastAsia"/>
          <w:sz w:val="22"/>
          <w:szCs w:val="22"/>
        </w:rPr>
        <w:t>2</w:t>
      </w:r>
      <w:r w:rsidRPr="009323ED">
        <w:rPr>
          <w:rFonts w:ascii="Times New Roman" w:hAnsi="Times New Roman" w:cs="Times New Roman" w:hint="eastAsia"/>
          <w:sz w:val="22"/>
          <w:szCs w:val="22"/>
        </w:rPr>
        <w:t>）</w:t>
      </w:r>
      <w:r w:rsidRPr="009323ED">
        <w:rPr>
          <w:rFonts w:ascii="Times New Roman" w:hAnsi="Times New Roman" w:cs="Times New Roman"/>
          <w:sz w:val="22"/>
          <w:szCs w:val="22"/>
        </w:rPr>
        <w:t>《大智度論》卷</w:t>
      </w:r>
      <w:r w:rsidRPr="009323ED">
        <w:rPr>
          <w:rFonts w:ascii="Times New Roman" w:hAnsi="Times New Roman" w:cs="Times New Roman"/>
          <w:sz w:val="22"/>
          <w:szCs w:val="22"/>
        </w:rPr>
        <w:t>100</w:t>
      </w:r>
      <w:r w:rsidRPr="009323ED">
        <w:rPr>
          <w:rFonts w:ascii="Times New Roman" w:hAnsi="Times New Roman" w:cs="Times New Roman"/>
          <w:sz w:val="22"/>
          <w:szCs w:val="22"/>
        </w:rPr>
        <w:t>（大正</w:t>
      </w:r>
      <w:r w:rsidRPr="009323ED">
        <w:rPr>
          <w:rFonts w:ascii="Times New Roman" w:hAnsi="Times New Roman" w:cs="Times New Roman"/>
          <w:sz w:val="22"/>
          <w:szCs w:val="22"/>
        </w:rPr>
        <w:t>25</w:t>
      </w:r>
      <w:r w:rsidRPr="009323ED">
        <w:rPr>
          <w:rFonts w:ascii="Times New Roman" w:hAnsi="Times New Roman" w:cs="Times New Roman"/>
          <w:sz w:val="22"/>
          <w:szCs w:val="22"/>
        </w:rPr>
        <w:t>，</w:t>
      </w:r>
      <w:r w:rsidRPr="009323ED">
        <w:rPr>
          <w:rFonts w:ascii="Times New Roman" w:hAnsi="Times New Roman" w:cs="Times New Roman"/>
          <w:sz w:val="22"/>
          <w:szCs w:val="22"/>
        </w:rPr>
        <w:t>756c</w:t>
      </w:r>
      <w:r w:rsidRPr="009323ED">
        <w:rPr>
          <w:rFonts w:ascii="Times New Roman" w:hAnsi="Times New Roman" w:cs="Times New Roman"/>
          <w:sz w:val="22"/>
          <w:szCs w:val="22"/>
        </w:rPr>
        <w:t>）說：</w:t>
      </w:r>
    </w:p>
    <w:p w:rsidR="007D3233" w:rsidRPr="009323ED" w:rsidRDefault="007D3233" w:rsidP="002F7B9D">
      <w:pPr>
        <w:pStyle w:val="afb"/>
        <w:spacing w:after="0" w:line="240" w:lineRule="auto"/>
        <w:ind w:leftChars="300" w:left="720"/>
        <w:jc w:val="both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9323ED">
        <w:rPr>
          <w:rFonts w:ascii="標楷體" w:eastAsia="標楷體" w:hAnsi="標楷體" w:cs="Times New Roman"/>
          <w:sz w:val="22"/>
          <w:szCs w:val="22"/>
        </w:rPr>
        <w:t>毘</w:t>
      </w:r>
      <w:proofErr w:type="gramEnd"/>
      <w:r w:rsidRPr="009323ED">
        <w:rPr>
          <w:rFonts w:ascii="標楷體" w:eastAsia="標楷體" w:hAnsi="標楷體" w:cs="Times New Roman"/>
          <w:sz w:val="22"/>
          <w:szCs w:val="22"/>
        </w:rPr>
        <w:t>尼…</w:t>
      </w:r>
      <w:proofErr w:type="gramStart"/>
      <w:r w:rsidRPr="009323ED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9323ED">
        <w:rPr>
          <w:rFonts w:ascii="標楷體" w:eastAsia="標楷體" w:hAnsi="標楷體" w:cs="Times New Roman"/>
          <w:sz w:val="22"/>
          <w:szCs w:val="22"/>
        </w:rPr>
        <w:t>有二分：</w:t>
      </w:r>
      <w:proofErr w:type="gramStart"/>
      <w:r w:rsidRPr="009323ED">
        <w:rPr>
          <w:rFonts w:ascii="標楷體" w:eastAsia="標楷體" w:hAnsi="標楷體" w:cs="Times New Roman"/>
          <w:sz w:val="22"/>
          <w:szCs w:val="22"/>
        </w:rPr>
        <w:t>一</w:t>
      </w:r>
      <w:proofErr w:type="gramEnd"/>
      <w:r w:rsidRPr="009323ED">
        <w:rPr>
          <w:rFonts w:ascii="標楷體" w:eastAsia="標楷體" w:hAnsi="標楷體" w:cs="Times New Roman"/>
          <w:sz w:val="22"/>
          <w:szCs w:val="22"/>
        </w:rPr>
        <w:t>者，</w:t>
      </w:r>
      <w:proofErr w:type="gramStart"/>
      <w:r w:rsidRPr="009323ED">
        <w:rPr>
          <w:rFonts w:ascii="標楷體" w:eastAsia="標楷體" w:hAnsi="標楷體" w:cs="Times New Roman"/>
          <w:sz w:val="22"/>
          <w:szCs w:val="22"/>
        </w:rPr>
        <w:t>摩偷羅國毘</w:t>
      </w:r>
      <w:proofErr w:type="gramEnd"/>
      <w:r w:rsidRPr="009323ED">
        <w:rPr>
          <w:rFonts w:ascii="標楷體" w:eastAsia="標楷體" w:hAnsi="標楷體" w:cs="Times New Roman"/>
          <w:sz w:val="22"/>
          <w:szCs w:val="22"/>
        </w:rPr>
        <w:t>尼，含阿波陀那、</w:t>
      </w:r>
      <w:proofErr w:type="gramStart"/>
      <w:r w:rsidRPr="009323ED">
        <w:rPr>
          <w:rFonts w:ascii="標楷體" w:eastAsia="標楷體" w:hAnsi="標楷體" w:cs="Times New Roman"/>
          <w:sz w:val="22"/>
          <w:szCs w:val="22"/>
        </w:rPr>
        <w:t>本生</w:t>
      </w:r>
      <w:proofErr w:type="gramEnd"/>
      <w:r w:rsidRPr="009323ED">
        <w:rPr>
          <w:rFonts w:ascii="標楷體" w:eastAsia="標楷體" w:hAnsi="標楷體" w:cs="Times New Roman"/>
          <w:sz w:val="22"/>
          <w:szCs w:val="22"/>
        </w:rPr>
        <w:t>，有八十部。</w:t>
      </w:r>
    </w:p>
    <w:p w:rsidR="007D3233" w:rsidRPr="009323ED" w:rsidRDefault="007D3233" w:rsidP="002F7B9D">
      <w:pPr>
        <w:pStyle w:val="afb"/>
        <w:spacing w:after="0" w:line="240" w:lineRule="auto"/>
        <w:ind w:leftChars="300" w:left="720"/>
        <w:jc w:val="both"/>
        <w:rPr>
          <w:sz w:val="22"/>
          <w:szCs w:val="22"/>
        </w:rPr>
      </w:pPr>
      <w:r w:rsidRPr="009323ED">
        <w:rPr>
          <w:rFonts w:ascii="標楷體" w:eastAsia="標楷體" w:hAnsi="標楷體" w:cs="Times New Roman"/>
          <w:sz w:val="22"/>
          <w:szCs w:val="22"/>
        </w:rPr>
        <w:t>二者，</w:t>
      </w:r>
      <w:proofErr w:type="gramStart"/>
      <w:r w:rsidRPr="009323ED">
        <w:rPr>
          <w:rFonts w:ascii="標楷體" w:eastAsia="標楷體" w:hAnsi="標楷體" w:cs="Times New Roman"/>
          <w:sz w:val="22"/>
          <w:szCs w:val="22"/>
        </w:rPr>
        <w:t>罽</w:t>
      </w:r>
      <w:proofErr w:type="gramEnd"/>
      <w:r w:rsidRPr="009323ED">
        <w:rPr>
          <w:rFonts w:ascii="標楷體" w:eastAsia="標楷體" w:hAnsi="標楷體" w:cs="Times New Roman"/>
          <w:sz w:val="22"/>
          <w:szCs w:val="22"/>
        </w:rPr>
        <w:t>賓國</w:t>
      </w:r>
      <w:proofErr w:type="gramStart"/>
      <w:r w:rsidRPr="009323ED">
        <w:rPr>
          <w:rFonts w:ascii="標楷體" w:eastAsia="標楷體" w:hAnsi="標楷體" w:cs="Times New Roman"/>
          <w:sz w:val="22"/>
          <w:szCs w:val="22"/>
        </w:rPr>
        <w:t>毘</w:t>
      </w:r>
      <w:proofErr w:type="gramEnd"/>
      <w:r w:rsidRPr="009323ED">
        <w:rPr>
          <w:rFonts w:ascii="標楷體" w:eastAsia="標楷體" w:hAnsi="標楷體" w:cs="Times New Roman"/>
          <w:sz w:val="22"/>
          <w:szCs w:val="22"/>
        </w:rPr>
        <w:t>尼，除</w:t>
      </w:r>
      <w:proofErr w:type="gramStart"/>
      <w:r w:rsidRPr="009323ED">
        <w:rPr>
          <w:rFonts w:ascii="標楷體" w:eastAsia="標楷體" w:hAnsi="標楷體" w:cs="Times New Roman"/>
          <w:sz w:val="22"/>
          <w:szCs w:val="22"/>
        </w:rPr>
        <w:t>卻本生</w:t>
      </w:r>
      <w:proofErr w:type="gramEnd"/>
      <w:r w:rsidRPr="009323ED">
        <w:rPr>
          <w:rFonts w:ascii="標楷體" w:eastAsia="標楷體" w:hAnsi="標楷體" w:cs="Times New Roman"/>
          <w:sz w:val="22"/>
          <w:szCs w:val="22"/>
        </w:rPr>
        <w:t>、阿波陀那，但取要用作十部。</w:t>
      </w:r>
    </w:p>
  </w:footnote>
  <w:footnote w:id="249">
    <w:p w:rsidR="00E113A4" w:rsidRPr="003E79A4" w:rsidRDefault="00E113A4" w:rsidP="00E113A4">
      <w:pPr>
        <w:snapToGrid w:val="0"/>
        <w:spacing w:after="0" w:line="240" w:lineRule="auto"/>
        <w:ind w:left="100" w:hangingChars="50" w:hanging="100"/>
        <w:rPr>
          <w:rFonts w:eastAsia="SimSun"/>
          <w:sz w:val="20"/>
          <w:szCs w:val="20"/>
        </w:rPr>
      </w:pPr>
      <w:r w:rsidRPr="003E79A4">
        <w:rPr>
          <w:rStyle w:val="afd"/>
          <w:sz w:val="20"/>
          <w:szCs w:val="20"/>
        </w:rPr>
        <w:footnoteRef/>
      </w:r>
      <w:r w:rsidRPr="003E79A4">
        <w:rPr>
          <w:rFonts w:eastAsia="SimSun" w:hint="eastAsia"/>
          <w:sz w:val="20"/>
          <w:szCs w:val="20"/>
        </w:rPr>
        <w:t xml:space="preserve"> </w:t>
      </w:r>
      <w:r w:rsidRPr="003E79A4">
        <w:rPr>
          <w:sz w:val="20"/>
          <w:szCs w:val="20"/>
        </w:rPr>
        <w:t>[</w:t>
      </w:r>
      <w:r w:rsidRPr="003E79A4">
        <w:rPr>
          <w:rFonts w:hint="eastAsia"/>
          <w:sz w:val="20"/>
          <w:szCs w:val="20"/>
        </w:rPr>
        <w:t>原書</w:t>
      </w:r>
      <w:r w:rsidRPr="003E79A4">
        <w:rPr>
          <w:sz w:val="20"/>
          <w:szCs w:val="20"/>
        </w:rPr>
        <w:t>p.2</w:t>
      </w:r>
      <w:r w:rsidRPr="003E79A4">
        <w:rPr>
          <w:rFonts w:eastAsia="SimSun" w:hint="eastAsia"/>
          <w:sz w:val="20"/>
          <w:szCs w:val="20"/>
        </w:rPr>
        <w:t>41</w:t>
      </w:r>
      <w:r w:rsidRPr="003E79A4">
        <w:rPr>
          <w:rFonts w:eastAsia="SimSun"/>
          <w:sz w:val="20"/>
          <w:szCs w:val="20"/>
        </w:rPr>
        <w:t>,n.</w:t>
      </w:r>
      <w:r w:rsidRPr="003E79A4">
        <w:rPr>
          <w:rFonts w:eastAsia="SimSun" w:hint="eastAsia"/>
          <w:sz w:val="20"/>
          <w:szCs w:val="20"/>
        </w:rPr>
        <w:t>27</w:t>
      </w:r>
      <w:r w:rsidRPr="003E79A4">
        <w:rPr>
          <w:sz w:val="20"/>
          <w:szCs w:val="20"/>
        </w:rPr>
        <w:t>]</w:t>
      </w:r>
      <w:r w:rsidRPr="003E79A4">
        <w:rPr>
          <w:rFonts w:hint="eastAsia"/>
          <w:sz w:val="20"/>
          <w:szCs w:val="20"/>
        </w:rPr>
        <w:t>《銅鍱律》〈經分別〉（南傳</w:t>
      </w:r>
      <w:r w:rsidRPr="003E79A4"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，</w:t>
      </w:r>
      <w:r w:rsidRPr="003E79A4">
        <w:rPr>
          <w:rFonts w:hint="eastAsia"/>
          <w:sz w:val="20"/>
          <w:szCs w:val="20"/>
        </w:rPr>
        <w:t>44-52</w:t>
      </w:r>
      <w:r w:rsidRPr="003E79A4">
        <w:rPr>
          <w:rFonts w:hint="eastAsia"/>
          <w:sz w:val="20"/>
          <w:szCs w:val="20"/>
        </w:rPr>
        <w:t>）。《彌沙塞部和醯五分律》卷</w:t>
      </w:r>
      <w:r w:rsidRPr="003E79A4">
        <w:rPr>
          <w:rFonts w:hint="eastAsia"/>
          <w:sz w:val="20"/>
          <w:szCs w:val="20"/>
        </w:rPr>
        <w:t>1</w:t>
      </w:r>
      <w:r w:rsidRPr="003E79A4">
        <w:rPr>
          <w:rFonts w:hint="eastAsia"/>
          <w:sz w:val="20"/>
          <w:szCs w:val="20"/>
        </w:rPr>
        <w:t>（大正</w:t>
      </w:r>
      <w:r w:rsidRPr="003E79A4">
        <w:rPr>
          <w:rFonts w:hint="eastAsia"/>
          <w:sz w:val="20"/>
          <w:szCs w:val="20"/>
        </w:rPr>
        <w:t>22</w:t>
      </w:r>
      <w:r w:rsidRPr="003E79A4">
        <w:rPr>
          <w:rFonts w:hint="eastAsia"/>
          <w:sz w:val="20"/>
          <w:szCs w:val="20"/>
        </w:rPr>
        <w:t>，</w:t>
      </w:r>
      <w:r w:rsidRPr="003E79A4">
        <w:rPr>
          <w:rFonts w:hint="eastAsia"/>
          <w:sz w:val="20"/>
          <w:szCs w:val="20"/>
        </w:rPr>
        <w:t>5a</w:t>
      </w:r>
      <w:r w:rsidRPr="003E79A4">
        <w:rPr>
          <w:rFonts w:hint="eastAsia"/>
          <w:sz w:val="20"/>
          <w:szCs w:val="20"/>
        </w:rPr>
        <w:t>）。《四分律》卷</w:t>
      </w:r>
      <w:r w:rsidRPr="003E79A4">
        <w:rPr>
          <w:rFonts w:hint="eastAsia"/>
          <w:sz w:val="20"/>
          <w:szCs w:val="20"/>
        </w:rPr>
        <w:t>1</w:t>
      </w:r>
      <w:r w:rsidRPr="003E79A4">
        <w:rPr>
          <w:rFonts w:hint="eastAsia"/>
          <w:sz w:val="20"/>
          <w:szCs w:val="20"/>
        </w:rPr>
        <w:t>（大正</w:t>
      </w:r>
      <w:r w:rsidRPr="003E79A4">
        <w:rPr>
          <w:rFonts w:hint="eastAsia"/>
          <w:sz w:val="20"/>
          <w:szCs w:val="20"/>
        </w:rPr>
        <w:t>22</w:t>
      </w:r>
      <w:r w:rsidRPr="003E79A4">
        <w:rPr>
          <w:rFonts w:hint="eastAsia"/>
          <w:sz w:val="20"/>
          <w:szCs w:val="20"/>
        </w:rPr>
        <w:t>，</w:t>
      </w:r>
      <w:r w:rsidRPr="003E79A4">
        <w:rPr>
          <w:rFonts w:hint="eastAsia"/>
          <w:sz w:val="20"/>
          <w:szCs w:val="20"/>
        </w:rPr>
        <w:t>571c-572a</w:t>
      </w:r>
      <w:r w:rsidRPr="003E79A4">
        <w:rPr>
          <w:rFonts w:hint="eastAsia"/>
          <w:sz w:val="20"/>
          <w:szCs w:val="20"/>
        </w:rPr>
        <w:t>）。</w:t>
      </w:r>
      <w:r w:rsidRPr="003E79A4">
        <w:rPr>
          <w:rFonts w:hint="eastAsia"/>
          <w:sz w:val="20"/>
          <w:szCs w:val="20"/>
        </w:rPr>
        <w:t xml:space="preserve">     </w:t>
      </w:r>
    </w:p>
  </w:footnote>
  <w:footnote w:id="250">
    <w:p w:rsidR="00E113A4" w:rsidRPr="003E79A4" w:rsidRDefault="00E113A4" w:rsidP="00E113A4">
      <w:pPr>
        <w:snapToGrid w:val="0"/>
        <w:spacing w:after="0" w:line="240" w:lineRule="auto"/>
        <w:ind w:left="100" w:hangingChars="50" w:hanging="100"/>
        <w:rPr>
          <w:rFonts w:eastAsia="SimSun"/>
          <w:sz w:val="20"/>
          <w:szCs w:val="20"/>
        </w:rPr>
      </w:pPr>
      <w:r w:rsidRPr="003E79A4">
        <w:rPr>
          <w:rStyle w:val="afd"/>
          <w:sz w:val="20"/>
          <w:szCs w:val="20"/>
        </w:rPr>
        <w:footnoteRef/>
      </w:r>
      <w:r w:rsidRPr="003E79A4">
        <w:rPr>
          <w:rFonts w:eastAsia="SimSun" w:hint="eastAsia"/>
          <w:sz w:val="20"/>
          <w:szCs w:val="20"/>
        </w:rPr>
        <w:t xml:space="preserve"> </w:t>
      </w:r>
      <w:r w:rsidRPr="003E79A4">
        <w:rPr>
          <w:sz w:val="20"/>
          <w:szCs w:val="20"/>
        </w:rPr>
        <w:t>[</w:t>
      </w:r>
      <w:r w:rsidRPr="003E79A4">
        <w:rPr>
          <w:rFonts w:hint="eastAsia"/>
          <w:sz w:val="20"/>
          <w:szCs w:val="20"/>
        </w:rPr>
        <w:t>原書</w:t>
      </w:r>
      <w:r w:rsidRPr="003E79A4">
        <w:rPr>
          <w:sz w:val="20"/>
          <w:szCs w:val="20"/>
        </w:rPr>
        <w:t>p.2</w:t>
      </w:r>
      <w:r w:rsidRPr="003E79A4">
        <w:rPr>
          <w:rFonts w:eastAsia="SimSun" w:hint="eastAsia"/>
          <w:sz w:val="20"/>
          <w:szCs w:val="20"/>
        </w:rPr>
        <w:t>41</w:t>
      </w:r>
      <w:r w:rsidRPr="003E79A4">
        <w:rPr>
          <w:rFonts w:eastAsia="SimSun"/>
          <w:sz w:val="20"/>
          <w:szCs w:val="20"/>
        </w:rPr>
        <w:t>,n.</w:t>
      </w:r>
      <w:r w:rsidRPr="003E79A4">
        <w:rPr>
          <w:rFonts w:eastAsia="SimSun" w:hint="eastAsia"/>
          <w:sz w:val="20"/>
          <w:szCs w:val="20"/>
        </w:rPr>
        <w:t>28</w:t>
      </w:r>
      <w:r w:rsidRPr="003E79A4">
        <w:rPr>
          <w:sz w:val="20"/>
          <w:szCs w:val="20"/>
        </w:rPr>
        <w:t>]</w:t>
      </w:r>
      <w:r w:rsidRPr="003E79A4">
        <w:rPr>
          <w:rFonts w:hint="eastAsia"/>
          <w:sz w:val="20"/>
          <w:szCs w:val="20"/>
        </w:rPr>
        <w:t>《銅鍱律》〈經分別〉（南傳</w:t>
      </w:r>
      <w:r w:rsidRPr="003E79A4"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，</w:t>
      </w:r>
      <w:r w:rsidRPr="003E79A4">
        <w:rPr>
          <w:rFonts w:hint="eastAsia"/>
          <w:sz w:val="20"/>
          <w:szCs w:val="20"/>
        </w:rPr>
        <w:t>77-86</w:t>
      </w:r>
      <w:r w:rsidRPr="003E79A4">
        <w:rPr>
          <w:rFonts w:hint="eastAsia"/>
          <w:sz w:val="20"/>
          <w:szCs w:val="20"/>
        </w:rPr>
        <w:t>）。《彌沙塞部和醯五分律》卷</w:t>
      </w:r>
      <w:r w:rsidRPr="003E79A4">
        <w:rPr>
          <w:rFonts w:hint="eastAsia"/>
          <w:sz w:val="20"/>
          <w:szCs w:val="20"/>
        </w:rPr>
        <w:t>1</w:t>
      </w:r>
      <w:r w:rsidRPr="003E79A4">
        <w:rPr>
          <w:rFonts w:hint="eastAsia"/>
          <w:sz w:val="20"/>
          <w:szCs w:val="20"/>
        </w:rPr>
        <w:t>（大正</w:t>
      </w:r>
      <w:r w:rsidRPr="003E79A4">
        <w:rPr>
          <w:rFonts w:hint="eastAsia"/>
          <w:sz w:val="20"/>
          <w:szCs w:val="20"/>
        </w:rPr>
        <w:t>22</w:t>
      </w:r>
      <w:r w:rsidRPr="003E79A4">
        <w:rPr>
          <w:rFonts w:hint="eastAsia"/>
          <w:sz w:val="20"/>
          <w:szCs w:val="20"/>
        </w:rPr>
        <w:t>，</w:t>
      </w:r>
      <w:r w:rsidRPr="003E79A4">
        <w:rPr>
          <w:rFonts w:hint="eastAsia"/>
          <w:sz w:val="20"/>
          <w:szCs w:val="20"/>
        </w:rPr>
        <w:t>6b-7a</w:t>
      </w:r>
      <w:r w:rsidRPr="003E79A4">
        <w:rPr>
          <w:rFonts w:hint="eastAsia"/>
          <w:sz w:val="20"/>
          <w:szCs w:val="20"/>
        </w:rPr>
        <w:t>）。《四分律》卷</w:t>
      </w:r>
      <w:r w:rsidRPr="003E79A4">
        <w:rPr>
          <w:rFonts w:hint="eastAsia"/>
          <w:sz w:val="20"/>
          <w:szCs w:val="20"/>
        </w:rPr>
        <w:t>1</w:t>
      </w:r>
      <w:r w:rsidRPr="003E79A4">
        <w:rPr>
          <w:rFonts w:hint="eastAsia"/>
          <w:sz w:val="20"/>
          <w:szCs w:val="20"/>
        </w:rPr>
        <w:t>（大正</w:t>
      </w:r>
      <w:r w:rsidRPr="003E79A4">
        <w:rPr>
          <w:rFonts w:hint="eastAsia"/>
          <w:sz w:val="20"/>
          <w:szCs w:val="20"/>
        </w:rPr>
        <w:t>22</w:t>
      </w:r>
      <w:r w:rsidRPr="003E79A4">
        <w:rPr>
          <w:rFonts w:hint="eastAsia"/>
          <w:sz w:val="20"/>
          <w:szCs w:val="20"/>
        </w:rPr>
        <w:t>，</w:t>
      </w:r>
      <w:r w:rsidRPr="003E79A4">
        <w:rPr>
          <w:rFonts w:hint="eastAsia"/>
          <w:sz w:val="20"/>
          <w:szCs w:val="20"/>
        </w:rPr>
        <w:t>573c-575a</w:t>
      </w:r>
      <w:r w:rsidRPr="003E79A4">
        <w:rPr>
          <w:rFonts w:hint="eastAsia"/>
          <w:sz w:val="20"/>
          <w:szCs w:val="20"/>
        </w:rPr>
        <w:t>）。</w:t>
      </w:r>
      <w:r w:rsidRPr="003E79A4">
        <w:rPr>
          <w:rFonts w:hint="eastAsia"/>
          <w:sz w:val="20"/>
          <w:szCs w:val="20"/>
        </w:rPr>
        <w:t xml:space="preserve">     </w:t>
      </w:r>
    </w:p>
  </w:footnote>
  <w:footnote w:id="251">
    <w:p w:rsidR="00E113A4" w:rsidRPr="003E79A4" w:rsidRDefault="00E113A4" w:rsidP="00E113A4">
      <w:pPr>
        <w:snapToGrid w:val="0"/>
        <w:spacing w:after="0" w:line="240" w:lineRule="auto"/>
        <w:ind w:left="100" w:hangingChars="50" w:hanging="100"/>
        <w:rPr>
          <w:rFonts w:eastAsia="SimSun"/>
          <w:sz w:val="20"/>
          <w:szCs w:val="20"/>
        </w:rPr>
      </w:pPr>
      <w:r w:rsidRPr="003E79A4">
        <w:rPr>
          <w:rStyle w:val="afd"/>
          <w:sz w:val="20"/>
          <w:szCs w:val="20"/>
        </w:rPr>
        <w:footnoteRef/>
      </w:r>
      <w:r w:rsidRPr="003E79A4">
        <w:rPr>
          <w:rFonts w:eastAsia="SimSun" w:hint="eastAsia"/>
          <w:sz w:val="20"/>
          <w:szCs w:val="20"/>
        </w:rPr>
        <w:t xml:space="preserve"> </w:t>
      </w:r>
      <w:r w:rsidRPr="003E79A4">
        <w:rPr>
          <w:sz w:val="20"/>
          <w:szCs w:val="20"/>
        </w:rPr>
        <w:t>[</w:t>
      </w:r>
      <w:r w:rsidRPr="003E79A4">
        <w:rPr>
          <w:rFonts w:hint="eastAsia"/>
          <w:sz w:val="20"/>
          <w:szCs w:val="20"/>
        </w:rPr>
        <w:t>原書</w:t>
      </w:r>
      <w:r w:rsidRPr="003E79A4">
        <w:rPr>
          <w:sz w:val="20"/>
          <w:szCs w:val="20"/>
        </w:rPr>
        <w:t>p.2</w:t>
      </w:r>
      <w:r w:rsidRPr="003E79A4">
        <w:rPr>
          <w:rFonts w:eastAsia="SimSun" w:hint="eastAsia"/>
          <w:sz w:val="20"/>
          <w:szCs w:val="20"/>
        </w:rPr>
        <w:t>41</w:t>
      </w:r>
      <w:r w:rsidRPr="003E79A4">
        <w:rPr>
          <w:rFonts w:eastAsia="SimSun"/>
          <w:sz w:val="20"/>
          <w:szCs w:val="20"/>
        </w:rPr>
        <w:t>,n.</w:t>
      </w:r>
      <w:r w:rsidRPr="003E79A4">
        <w:rPr>
          <w:rFonts w:eastAsia="SimSun" w:hint="eastAsia"/>
          <w:sz w:val="20"/>
          <w:szCs w:val="20"/>
        </w:rPr>
        <w:t>29</w:t>
      </w:r>
      <w:r w:rsidRPr="003E79A4">
        <w:rPr>
          <w:sz w:val="20"/>
          <w:szCs w:val="20"/>
        </w:rPr>
        <w:t>]</w:t>
      </w:r>
      <w:r w:rsidRPr="003E79A4">
        <w:rPr>
          <w:rFonts w:hint="eastAsia"/>
          <w:sz w:val="20"/>
          <w:szCs w:val="20"/>
        </w:rPr>
        <w:t>《銅鍱律》〈經分別〉（南傳</w:t>
      </w:r>
      <w:r w:rsidRPr="003E79A4"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，</w:t>
      </w:r>
      <w:r w:rsidRPr="003E79A4">
        <w:rPr>
          <w:rFonts w:eastAsia="SimSun" w:hint="eastAsia"/>
          <w:sz w:val="20"/>
          <w:szCs w:val="20"/>
        </w:rPr>
        <w:t>123-130</w:t>
      </w:r>
      <w:r w:rsidRPr="003E79A4">
        <w:rPr>
          <w:rFonts w:hint="eastAsia"/>
          <w:sz w:val="20"/>
          <w:szCs w:val="20"/>
        </w:rPr>
        <w:t>）。《彌沙塞部和醯五分律》卷</w:t>
      </w:r>
      <w:r w:rsidRPr="003E79A4">
        <w:rPr>
          <w:rFonts w:hint="eastAsia"/>
          <w:sz w:val="20"/>
          <w:szCs w:val="20"/>
        </w:rPr>
        <w:t>1</w:t>
      </w:r>
      <w:r w:rsidRPr="003E79A4">
        <w:rPr>
          <w:rFonts w:hint="eastAsia"/>
          <w:sz w:val="20"/>
          <w:szCs w:val="20"/>
        </w:rPr>
        <w:t>（大正</w:t>
      </w:r>
      <w:r w:rsidRPr="003E79A4">
        <w:rPr>
          <w:rFonts w:hint="eastAsia"/>
          <w:sz w:val="20"/>
          <w:szCs w:val="20"/>
        </w:rPr>
        <w:t>22</w:t>
      </w:r>
      <w:r w:rsidRPr="003E79A4">
        <w:rPr>
          <w:rFonts w:hint="eastAsia"/>
          <w:sz w:val="20"/>
          <w:szCs w:val="20"/>
        </w:rPr>
        <w:t>，</w:t>
      </w:r>
      <w:r w:rsidRPr="003E79A4">
        <w:rPr>
          <w:rFonts w:hint="eastAsia"/>
          <w:sz w:val="20"/>
          <w:szCs w:val="20"/>
        </w:rPr>
        <w:t>8b-9a</w:t>
      </w:r>
      <w:r w:rsidRPr="003E79A4">
        <w:rPr>
          <w:rFonts w:hint="eastAsia"/>
          <w:sz w:val="20"/>
          <w:szCs w:val="20"/>
        </w:rPr>
        <w:t>）。《四分律》卷</w:t>
      </w:r>
      <w:r w:rsidRPr="003E79A4">
        <w:rPr>
          <w:rFonts w:hint="eastAsia"/>
          <w:sz w:val="20"/>
          <w:szCs w:val="20"/>
        </w:rPr>
        <w:t>2</w:t>
      </w:r>
      <w:r w:rsidRPr="003E79A4">
        <w:rPr>
          <w:rFonts w:hint="eastAsia"/>
          <w:sz w:val="20"/>
          <w:szCs w:val="20"/>
        </w:rPr>
        <w:t>（大正</w:t>
      </w:r>
      <w:r w:rsidRPr="003E79A4">
        <w:rPr>
          <w:rFonts w:hint="eastAsia"/>
          <w:sz w:val="20"/>
          <w:szCs w:val="20"/>
        </w:rPr>
        <w:t>22</w:t>
      </w:r>
      <w:r w:rsidRPr="003E79A4">
        <w:rPr>
          <w:rFonts w:hint="eastAsia"/>
          <w:sz w:val="20"/>
          <w:szCs w:val="20"/>
        </w:rPr>
        <w:t>，</w:t>
      </w:r>
      <w:r w:rsidRPr="003E79A4">
        <w:rPr>
          <w:rFonts w:hint="eastAsia"/>
          <w:sz w:val="20"/>
          <w:szCs w:val="20"/>
        </w:rPr>
        <w:t>576c-577a</w:t>
      </w:r>
      <w:r w:rsidRPr="003E79A4">
        <w:rPr>
          <w:rFonts w:hint="eastAsia"/>
          <w:sz w:val="20"/>
          <w:szCs w:val="20"/>
        </w:rPr>
        <w:t>）。</w:t>
      </w:r>
      <w:r w:rsidRPr="003E79A4">
        <w:rPr>
          <w:rFonts w:hint="eastAsia"/>
          <w:sz w:val="20"/>
          <w:szCs w:val="20"/>
        </w:rPr>
        <w:t xml:space="preserve"> </w:t>
      </w:r>
    </w:p>
  </w:footnote>
  <w:footnote w:id="252">
    <w:p w:rsidR="00E113A4" w:rsidRPr="003E79A4" w:rsidRDefault="00E113A4" w:rsidP="00E113A4">
      <w:pPr>
        <w:snapToGrid w:val="0"/>
        <w:spacing w:after="0" w:line="240" w:lineRule="auto"/>
        <w:rPr>
          <w:rFonts w:eastAsia="SimSun"/>
          <w:sz w:val="20"/>
          <w:szCs w:val="20"/>
        </w:rPr>
      </w:pPr>
      <w:r w:rsidRPr="003E79A4">
        <w:rPr>
          <w:rStyle w:val="afd"/>
          <w:sz w:val="20"/>
          <w:szCs w:val="20"/>
        </w:rPr>
        <w:footnoteRef/>
      </w:r>
      <w:r w:rsidRPr="003E79A4">
        <w:rPr>
          <w:rFonts w:eastAsia="SimSun" w:hint="eastAsia"/>
          <w:sz w:val="20"/>
          <w:szCs w:val="20"/>
        </w:rPr>
        <w:t xml:space="preserve"> </w:t>
      </w:r>
      <w:r w:rsidRPr="003E79A4">
        <w:rPr>
          <w:sz w:val="20"/>
          <w:szCs w:val="20"/>
        </w:rPr>
        <w:t>[</w:t>
      </w:r>
      <w:r w:rsidRPr="003E79A4">
        <w:rPr>
          <w:rFonts w:hint="eastAsia"/>
          <w:sz w:val="20"/>
          <w:szCs w:val="20"/>
        </w:rPr>
        <w:t>原書</w:t>
      </w:r>
      <w:r w:rsidRPr="003E79A4">
        <w:rPr>
          <w:sz w:val="20"/>
          <w:szCs w:val="20"/>
        </w:rPr>
        <w:t>p.2</w:t>
      </w:r>
      <w:r w:rsidRPr="003E79A4">
        <w:rPr>
          <w:rFonts w:eastAsia="SimSun" w:hint="eastAsia"/>
          <w:sz w:val="20"/>
          <w:szCs w:val="20"/>
        </w:rPr>
        <w:t>41</w:t>
      </w:r>
      <w:r w:rsidRPr="003E79A4">
        <w:rPr>
          <w:rFonts w:eastAsia="SimSun"/>
          <w:sz w:val="20"/>
          <w:szCs w:val="20"/>
        </w:rPr>
        <w:t>,n.</w:t>
      </w:r>
      <w:r w:rsidRPr="003E79A4">
        <w:rPr>
          <w:rFonts w:eastAsia="SimSun" w:hint="eastAsia"/>
          <w:sz w:val="20"/>
          <w:szCs w:val="20"/>
        </w:rPr>
        <w:t>30</w:t>
      </w:r>
      <w:r w:rsidRPr="003E79A4">
        <w:rPr>
          <w:sz w:val="20"/>
          <w:szCs w:val="20"/>
        </w:rPr>
        <w:t>]</w:t>
      </w:r>
      <w:r w:rsidRPr="003E79A4">
        <w:rPr>
          <w:rFonts w:hint="eastAsia"/>
          <w:sz w:val="20"/>
          <w:szCs w:val="20"/>
        </w:rPr>
        <w:t>《十誦律》卷</w:t>
      </w:r>
      <w:r w:rsidRPr="003E79A4">
        <w:rPr>
          <w:rFonts w:hint="eastAsia"/>
          <w:sz w:val="20"/>
          <w:szCs w:val="20"/>
        </w:rPr>
        <w:t>1</w:t>
      </w:r>
      <w:r w:rsidRPr="003E79A4">
        <w:rPr>
          <w:rFonts w:hint="eastAsia"/>
          <w:sz w:val="20"/>
          <w:szCs w:val="20"/>
        </w:rPr>
        <w:t>（大正</w:t>
      </w:r>
      <w:r w:rsidRPr="003E79A4">
        <w:rPr>
          <w:rFonts w:hint="eastAsia"/>
          <w:sz w:val="20"/>
          <w:szCs w:val="20"/>
        </w:rPr>
        <w:t>23</w:t>
      </w:r>
      <w:r w:rsidRPr="003E79A4">
        <w:rPr>
          <w:rFonts w:hint="eastAsia"/>
          <w:sz w:val="20"/>
          <w:szCs w:val="20"/>
        </w:rPr>
        <w:t>，</w:t>
      </w:r>
      <w:r w:rsidRPr="003E79A4">
        <w:rPr>
          <w:rFonts w:hint="eastAsia"/>
          <w:sz w:val="20"/>
          <w:szCs w:val="20"/>
        </w:rPr>
        <w:t>2c</w:t>
      </w:r>
      <w:r w:rsidRPr="003E79A4">
        <w:rPr>
          <w:rFonts w:hint="eastAsia"/>
          <w:sz w:val="20"/>
          <w:szCs w:val="20"/>
        </w:rPr>
        <w:t>）。</w:t>
      </w:r>
      <w:r w:rsidRPr="003E79A4">
        <w:rPr>
          <w:rFonts w:hint="eastAsia"/>
          <w:sz w:val="20"/>
          <w:szCs w:val="20"/>
        </w:rPr>
        <w:t xml:space="preserve">    </w:t>
      </w:r>
    </w:p>
  </w:footnote>
  <w:footnote w:id="253">
    <w:p w:rsidR="00E113A4" w:rsidRPr="003E79A4" w:rsidRDefault="00E113A4" w:rsidP="00E113A4">
      <w:pPr>
        <w:snapToGrid w:val="0"/>
        <w:spacing w:after="0" w:line="240" w:lineRule="auto"/>
        <w:rPr>
          <w:rFonts w:eastAsia="SimSun"/>
          <w:sz w:val="20"/>
          <w:szCs w:val="20"/>
        </w:rPr>
      </w:pPr>
      <w:r w:rsidRPr="003E79A4">
        <w:rPr>
          <w:rStyle w:val="afd"/>
          <w:sz w:val="20"/>
          <w:szCs w:val="20"/>
        </w:rPr>
        <w:footnoteRef/>
      </w:r>
      <w:r w:rsidRPr="003E79A4">
        <w:rPr>
          <w:rFonts w:eastAsia="SimSun" w:hint="eastAsia"/>
          <w:sz w:val="20"/>
          <w:szCs w:val="20"/>
        </w:rPr>
        <w:t xml:space="preserve"> </w:t>
      </w:r>
      <w:r w:rsidRPr="003E79A4">
        <w:rPr>
          <w:sz w:val="20"/>
          <w:szCs w:val="20"/>
        </w:rPr>
        <w:t>[</w:t>
      </w:r>
      <w:r w:rsidRPr="003E79A4">
        <w:rPr>
          <w:rFonts w:hint="eastAsia"/>
          <w:sz w:val="20"/>
          <w:szCs w:val="20"/>
        </w:rPr>
        <w:t>原書</w:t>
      </w:r>
      <w:r w:rsidRPr="003E79A4">
        <w:rPr>
          <w:sz w:val="20"/>
          <w:szCs w:val="20"/>
        </w:rPr>
        <w:t>p.2</w:t>
      </w:r>
      <w:r w:rsidRPr="003E79A4">
        <w:rPr>
          <w:rFonts w:eastAsia="SimSun" w:hint="eastAsia"/>
          <w:sz w:val="20"/>
          <w:szCs w:val="20"/>
        </w:rPr>
        <w:t>41</w:t>
      </w:r>
      <w:r w:rsidRPr="003E79A4">
        <w:rPr>
          <w:rFonts w:eastAsia="SimSun"/>
          <w:sz w:val="20"/>
          <w:szCs w:val="20"/>
        </w:rPr>
        <w:t>,n.</w:t>
      </w:r>
      <w:r w:rsidRPr="003E79A4">
        <w:rPr>
          <w:rFonts w:eastAsia="SimSun" w:hint="eastAsia"/>
          <w:sz w:val="20"/>
          <w:szCs w:val="20"/>
        </w:rPr>
        <w:t>31</w:t>
      </w:r>
      <w:r w:rsidRPr="003E79A4">
        <w:rPr>
          <w:sz w:val="20"/>
          <w:szCs w:val="20"/>
        </w:rPr>
        <w:t>]</w:t>
      </w:r>
      <w:r w:rsidRPr="003E79A4">
        <w:rPr>
          <w:rFonts w:hint="eastAsia"/>
          <w:sz w:val="20"/>
          <w:szCs w:val="20"/>
        </w:rPr>
        <w:t>《根本說一切有部毘奈耶》卷</w:t>
      </w:r>
      <w:r w:rsidRPr="003E79A4">
        <w:rPr>
          <w:rFonts w:hint="eastAsia"/>
          <w:sz w:val="20"/>
          <w:szCs w:val="20"/>
        </w:rPr>
        <w:t>1</w:t>
      </w:r>
      <w:r w:rsidRPr="003E79A4">
        <w:rPr>
          <w:rFonts w:hint="eastAsia"/>
          <w:sz w:val="20"/>
          <w:szCs w:val="20"/>
        </w:rPr>
        <w:t>（大正</w:t>
      </w:r>
      <w:r w:rsidRPr="003E79A4">
        <w:rPr>
          <w:rFonts w:hint="eastAsia"/>
          <w:sz w:val="20"/>
          <w:szCs w:val="20"/>
        </w:rPr>
        <w:t>23</w:t>
      </w:r>
      <w:r w:rsidRPr="003E79A4">
        <w:rPr>
          <w:rFonts w:hint="eastAsia"/>
          <w:sz w:val="20"/>
          <w:szCs w:val="20"/>
        </w:rPr>
        <w:t>，</w:t>
      </w:r>
      <w:r w:rsidRPr="003E79A4">
        <w:rPr>
          <w:rFonts w:hint="eastAsia"/>
          <w:sz w:val="20"/>
          <w:szCs w:val="20"/>
        </w:rPr>
        <w:t>630c</w:t>
      </w:r>
      <w:r w:rsidRPr="003E79A4">
        <w:rPr>
          <w:rFonts w:hint="eastAsia"/>
          <w:sz w:val="20"/>
          <w:szCs w:val="20"/>
        </w:rPr>
        <w:t>）。</w:t>
      </w:r>
      <w:r w:rsidRPr="003E79A4">
        <w:rPr>
          <w:rFonts w:hint="eastAsia"/>
          <w:sz w:val="20"/>
          <w:szCs w:val="20"/>
        </w:rPr>
        <w:t xml:space="preserve">   </w:t>
      </w:r>
    </w:p>
  </w:footnote>
  <w:footnote w:id="254">
    <w:p w:rsidR="00E113A4" w:rsidRPr="003E79A4" w:rsidRDefault="00E113A4" w:rsidP="00E113A4">
      <w:pPr>
        <w:snapToGrid w:val="0"/>
        <w:spacing w:after="0" w:line="240" w:lineRule="auto"/>
        <w:ind w:left="200" w:hangingChars="100" w:hanging="200"/>
        <w:rPr>
          <w:rFonts w:eastAsia="SimSun"/>
          <w:sz w:val="20"/>
          <w:szCs w:val="20"/>
        </w:rPr>
      </w:pPr>
      <w:r w:rsidRPr="003E79A4">
        <w:rPr>
          <w:rStyle w:val="afd"/>
          <w:sz w:val="20"/>
          <w:szCs w:val="20"/>
        </w:rPr>
        <w:footnoteRef/>
      </w:r>
      <w:r w:rsidRPr="003E79A4">
        <w:rPr>
          <w:rFonts w:eastAsia="SimSun" w:hint="eastAsia"/>
          <w:sz w:val="20"/>
          <w:szCs w:val="20"/>
          <w:lang w:eastAsia="zh-CN"/>
        </w:rPr>
        <w:t xml:space="preserve"> </w:t>
      </w:r>
      <w:r w:rsidRPr="003E79A4">
        <w:rPr>
          <w:sz w:val="20"/>
          <w:szCs w:val="20"/>
        </w:rPr>
        <w:t>[</w:t>
      </w:r>
      <w:r w:rsidRPr="003E79A4">
        <w:rPr>
          <w:rFonts w:hint="eastAsia"/>
          <w:sz w:val="20"/>
          <w:szCs w:val="20"/>
        </w:rPr>
        <w:t>原書</w:t>
      </w:r>
      <w:r w:rsidRPr="003E79A4">
        <w:rPr>
          <w:sz w:val="20"/>
          <w:szCs w:val="20"/>
        </w:rPr>
        <w:t>p.2</w:t>
      </w:r>
      <w:r w:rsidRPr="003E79A4">
        <w:rPr>
          <w:rFonts w:eastAsia="SimSun" w:hint="eastAsia"/>
          <w:sz w:val="20"/>
          <w:szCs w:val="20"/>
        </w:rPr>
        <w:t>4</w:t>
      </w:r>
      <w:r w:rsidRPr="003E79A4">
        <w:rPr>
          <w:rFonts w:eastAsia="SimSun" w:hint="eastAsia"/>
          <w:sz w:val="20"/>
          <w:szCs w:val="20"/>
          <w:lang w:eastAsia="zh-CN"/>
        </w:rPr>
        <w:t>2</w:t>
      </w:r>
      <w:r w:rsidRPr="003E79A4">
        <w:rPr>
          <w:rFonts w:eastAsia="SimSun"/>
          <w:sz w:val="20"/>
          <w:szCs w:val="20"/>
        </w:rPr>
        <w:t>,n.</w:t>
      </w:r>
      <w:r w:rsidRPr="003E79A4">
        <w:rPr>
          <w:rFonts w:eastAsia="SimSun" w:hint="eastAsia"/>
          <w:sz w:val="20"/>
          <w:szCs w:val="20"/>
          <w:lang w:eastAsia="zh-CN"/>
        </w:rPr>
        <w:t>32</w:t>
      </w:r>
      <w:r w:rsidRPr="003E79A4">
        <w:rPr>
          <w:sz w:val="20"/>
          <w:szCs w:val="20"/>
        </w:rPr>
        <w:t>]</w:t>
      </w:r>
      <w:r w:rsidRPr="003E79A4">
        <w:rPr>
          <w:rFonts w:hint="eastAsia"/>
          <w:sz w:val="20"/>
          <w:szCs w:val="20"/>
        </w:rPr>
        <w:t>《十誦律》卷</w:t>
      </w:r>
      <w:r w:rsidRPr="003E79A4">
        <w:rPr>
          <w:rFonts w:hint="eastAsia"/>
          <w:sz w:val="20"/>
          <w:szCs w:val="20"/>
        </w:rPr>
        <w:t>2</w:t>
      </w:r>
      <w:r w:rsidRPr="003E79A4">
        <w:rPr>
          <w:rFonts w:hint="eastAsia"/>
          <w:sz w:val="20"/>
          <w:szCs w:val="20"/>
        </w:rPr>
        <w:t>（大正</w:t>
      </w:r>
      <w:r w:rsidRPr="003E79A4">
        <w:rPr>
          <w:rFonts w:hint="eastAsia"/>
          <w:sz w:val="20"/>
          <w:szCs w:val="20"/>
        </w:rPr>
        <w:t>23</w:t>
      </w:r>
      <w:r w:rsidRPr="003E79A4">
        <w:rPr>
          <w:rFonts w:hint="eastAsia"/>
          <w:sz w:val="20"/>
          <w:szCs w:val="20"/>
        </w:rPr>
        <w:t>，</w:t>
      </w:r>
      <w:r w:rsidRPr="003E79A4">
        <w:rPr>
          <w:rFonts w:hint="eastAsia"/>
          <w:sz w:val="20"/>
          <w:szCs w:val="20"/>
        </w:rPr>
        <w:t>5a-6c</w:t>
      </w:r>
      <w:r w:rsidRPr="003E79A4">
        <w:rPr>
          <w:rFonts w:hint="eastAsia"/>
          <w:sz w:val="20"/>
          <w:szCs w:val="20"/>
        </w:rPr>
        <w:t>）。《根本說一切有部毘奈耶》卷</w:t>
      </w:r>
      <w:r w:rsidRPr="003E79A4"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、</w:t>
      </w:r>
      <w:r w:rsidRPr="003E79A4">
        <w:rPr>
          <w:rFonts w:hint="eastAsia"/>
          <w:sz w:val="20"/>
          <w:szCs w:val="20"/>
        </w:rPr>
        <w:t>4</w:t>
      </w:r>
      <w:r w:rsidRPr="003E79A4">
        <w:rPr>
          <w:rFonts w:hint="eastAsia"/>
          <w:sz w:val="20"/>
          <w:szCs w:val="20"/>
        </w:rPr>
        <w:t>（大正</w:t>
      </w:r>
      <w:r w:rsidRPr="003E79A4">
        <w:rPr>
          <w:rFonts w:hint="eastAsia"/>
          <w:sz w:val="20"/>
          <w:szCs w:val="20"/>
        </w:rPr>
        <w:t>23</w:t>
      </w:r>
      <w:r w:rsidRPr="003E79A4">
        <w:rPr>
          <w:rFonts w:hint="eastAsia"/>
          <w:sz w:val="20"/>
          <w:szCs w:val="20"/>
        </w:rPr>
        <w:t>，</w:t>
      </w:r>
      <w:r w:rsidRPr="003E79A4">
        <w:rPr>
          <w:rFonts w:hint="eastAsia"/>
          <w:sz w:val="20"/>
          <w:szCs w:val="20"/>
        </w:rPr>
        <w:t>638b-646c</w:t>
      </w:r>
      <w:r w:rsidRPr="003E79A4">
        <w:rPr>
          <w:rFonts w:hint="eastAsia"/>
          <w:sz w:val="20"/>
          <w:szCs w:val="20"/>
        </w:rPr>
        <w:t>）。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325" w:rsidRDefault="006E6325">
    <w:pPr>
      <w:pStyle w:val="af7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第四章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233" w:rsidRPr="007D3233" w:rsidRDefault="007D3233" w:rsidP="007D3233">
    <w:pPr>
      <w:pStyle w:val="af7"/>
      <w:spacing w:after="0" w:line="240" w:lineRule="auto"/>
      <w:jc w:val="right"/>
      <w:rPr>
        <w:rFonts w:ascii="新細明體" w:hAnsi="新細明體"/>
      </w:rPr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第四章，第二節（第一項）補充講義</w: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233" w:rsidRPr="007D3233" w:rsidRDefault="007D3233" w:rsidP="007D3233">
    <w:pPr>
      <w:pStyle w:val="af7"/>
      <w:spacing w:after="0" w:line="240" w:lineRule="auto"/>
      <w:jc w:val="right"/>
      <w:rPr>
        <w:rFonts w:ascii="新細明體" w:hAnsi="新細明體"/>
      </w:rPr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第四章，第二節（第二~四項）</w: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325" w:rsidRDefault="006E6325">
    <w:pPr>
      <w:pStyle w:val="af7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第四章，第二節（第二~四項）補充講義</w: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055" w:rsidRPr="007D3233" w:rsidRDefault="009B6055" w:rsidP="007D3233">
    <w:pPr>
      <w:pStyle w:val="af7"/>
      <w:spacing w:after="0" w:line="240" w:lineRule="auto"/>
      <w:jc w:val="right"/>
      <w:rPr>
        <w:rFonts w:ascii="新細明體" w:hAnsi="新細明體"/>
      </w:rPr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第四章，第二節（第二~四項）補充講義</w: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233" w:rsidRPr="00084930" w:rsidRDefault="007D3233" w:rsidP="007D3233">
    <w:pPr>
      <w:pStyle w:val="af7"/>
      <w:jc w:val="right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第四章，第</w:t>
    </w:r>
    <w:r w:rsidR="009B6055">
      <w:rPr>
        <w:rFonts w:asciiTheme="minorEastAsia" w:hAnsiTheme="minorEastAsia" w:hint="eastAsia"/>
      </w:rPr>
      <w:t>二</w:t>
    </w:r>
    <w:r>
      <w:rPr>
        <w:rFonts w:asciiTheme="minorEastAsia" w:hAnsiTheme="minorEastAsia" w:hint="eastAsia"/>
      </w:rPr>
      <w:t>節</w:t>
    </w:r>
    <w:r w:rsidR="009B6055">
      <w:rPr>
        <w:rFonts w:asciiTheme="minorEastAsia" w:hAnsiTheme="minorEastAsia" w:hint="eastAsia"/>
      </w:rPr>
      <w:t>（第二~四項）補充講義</w: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325" w:rsidRDefault="006E6325">
    <w:pPr>
      <w:pStyle w:val="af7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第四章，第三節</w: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055" w:rsidRPr="00084930" w:rsidRDefault="009B6055" w:rsidP="007D3233">
    <w:pPr>
      <w:pStyle w:val="af7"/>
      <w:jc w:val="right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第四章，第三節</w: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325" w:rsidRDefault="006E6325">
    <w:pPr>
      <w:pStyle w:val="af7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第四章，第三節（補充講義）</w: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3A4" w:rsidRPr="00084930" w:rsidRDefault="00E113A4" w:rsidP="007D3233">
    <w:pPr>
      <w:pStyle w:val="af7"/>
      <w:jc w:val="right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第四章，第三節（補充講義）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233" w:rsidRPr="00810081" w:rsidRDefault="007D3233" w:rsidP="00810081">
    <w:pPr>
      <w:pStyle w:val="af7"/>
      <w:jc w:val="right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第四章</w:t>
    </w:r>
    <w:r w:rsidR="006E6325">
      <w:rPr>
        <w:rFonts w:asciiTheme="minorEastAsia" w:hAnsiTheme="minorEastAsia" w:hint="eastAsia"/>
      </w:rPr>
      <w:t>，目次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325" w:rsidRDefault="006E6325" w:rsidP="006E6325">
    <w:pPr>
      <w:pStyle w:val="af7"/>
      <w:jc w:val="right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第四章，目次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325" w:rsidRDefault="006E6325">
    <w:pPr>
      <w:pStyle w:val="af7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第四章，第一節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325" w:rsidRPr="00810081" w:rsidRDefault="006E6325" w:rsidP="00810081">
    <w:pPr>
      <w:pStyle w:val="af7"/>
      <w:jc w:val="right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第四章，第一節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233" w:rsidRPr="00F37C63" w:rsidRDefault="007D3233" w:rsidP="007D3233">
    <w:pPr>
      <w:pStyle w:val="af7"/>
      <w:spacing w:after="0" w:line="240" w:lineRule="auto"/>
      <w:jc w:val="right"/>
    </w:pPr>
    <w:r w:rsidRPr="00DB1BE9">
      <w:rPr>
        <w:rFonts w:ascii="新細明體" w:hAnsi="新細明體" w:hint="eastAsia"/>
      </w:rPr>
      <w:t>《原始佛教》第四章，第</w:t>
    </w:r>
    <w:r>
      <w:rPr>
        <w:rFonts w:ascii="新細明體" w:hAnsi="新細明體" w:hint="eastAsia"/>
      </w:rPr>
      <w:t>一節（補充講義</w:t>
    </w:r>
    <w:r w:rsidRPr="00DB1BE9">
      <w:rPr>
        <w:rFonts w:ascii="新細明體" w:hAnsi="新細明體" w:hint="eastAsia"/>
      </w:rPr>
      <w:t>）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233" w:rsidRPr="00F37C63" w:rsidRDefault="007D3233" w:rsidP="007D3233">
    <w:pPr>
      <w:pStyle w:val="af7"/>
      <w:spacing w:after="0" w:line="240" w:lineRule="auto"/>
      <w:jc w:val="right"/>
    </w:pPr>
    <w:r w:rsidRPr="00DB1BE9">
      <w:rPr>
        <w:rFonts w:ascii="新細明體" w:hAnsi="新細明體" w:hint="eastAsia"/>
      </w:rPr>
      <w:t>《原始佛教》第四章，第</w:t>
    </w:r>
    <w:r>
      <w:rPr>
        <w:rFonts w:ascii="新細明體" w:hAnsi="新細明體" w:hint="eastAsia"/>
      </w:rPr>
      <w:t>一節（補充講義</w:t>
    </w:r>
    <w:r w:rsidRPr="00DB1BE9">
      <w:rPr>
        <w:rFonts w:ascii="新細明體" w:hAnsi="新細明體" w:hint="eastAsia"/>
      </w:rPr>
      <w:t>）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325" w:rsidRDefault="006E6325">
    <w:pPr>
      <w:pStyle w:val="af7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第四章，第二節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233" w:rsidRPr="00F37C63" w:rsidRDefault="007D3233" w:rsidP="007D3233">
    <w:pPr>
      <w:pStyle w:val="af7"/>
      <w:spacing w:after="0" w:line="240" w:lineRule="auto"/>
      <w:jc w:val="right"/>
    </w:pPr>
    <w:r w:rsidRPr="00DB1BE9">
      <w:rPr>
        <w:rFonts w:ascii="新細明體" w:hAnsi="新細明體" w:hint="eastAsia"/>
      </w:rPr>
      <w:t>《原始佛教》第四章，第</w:t>
    </w:r>
    <w:r>
      <w:rPr>
        <w:rFonts w:ascii="新細明體" w:hAnsi="新細明體" w:hint="eastAsia"/>
      </w:rPr>
      <w:t>二節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C44D6"/>
    <w:multiLevelType w:val="hybridMultilevel"/>
    <w:tmpl w:val="29FE3CEE"/>
    <w:lvl w:ilvl="0" w:tplc="64DA6ED4">
      <w:start w:val="1"/>
      <w:numFmt w:val="decimal"/>
      <w:lvlText w:val="%1、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0" w:hanging="480"/>
      </w:pPr>
    </w:lvl>
    <w:lvl w:ilvl="2" w:tplc="0409001B" w:tentative="1">
      <w:start w:val="1"/>
      <w:numFmt w:val="lowerRoman"/>
      <w:lvlText w:val="%3."/>
      <w:lvlJc w:val="right"/>
      <w:pPr>
        <w:ind w:left="1540" w:hanging="480"/>
      </w:pPr>
    </w:lvl>
    <w:lvl w:ilvl="3" w:tplc="0409000F" w:tentative="1">
      <w:start w:val="1"/>
      <w:numFmt w:val="decimal"/>
      <w:lvlText w:val="%4."/>
      <w:lvlJc w:val="left"/>
      <w:pPr>
        <w:ind w:left="20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0" w:hanging="480"/>
      </w:pPr>
    </w:lvl>
    <w:lvl w:ilvl="5" w:tplc="0409001B" w:tentative="1">
      <w:start w:val="1"/>
      <w:numFmt w:val="lowerRoman"/>
      <w:lvlText w:val="%6."/>
      <w:lvlJc w:val="right"/>
      <w:pPr>
        <w:ind w:left="2980" w:hanging="480"/>
      </w:pPr>
    </w:lvl>
    <w:lvl w:ilvl="6" w:tplc="0409000F" w:tentative="1">
      <w:start w:val="1"/>
      <w:numFmt w:val="decimal"/>
      <w:lvlText w:val="%7."/>
      <w:lvlJc w:val="left"/>
      <w:pPr>
        <w:ind w:left="34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0" w:hanging="480"/>
      </w:pPr>
    </w:lvl>
    <w:lvl w:ilvl="8" w:tplc="0409001B" w:tentative="1">
      <w:start w:val="1"/>
      <w:numFmt w:val="lowerRoman"/>
      <w:lvlText w:val="%9."/>
      <w:lvlJc w:val="right"/>
      <w:pPr>
        <w:ind w:left="4420" w:hanging="480"/>
      </w:pPr>
    </w:lvl>
  </w:abstractNum>
  <w:abstractNum w:abstractNumId="1">
    <w:nsid w:val="54AB6873"/>
    <w:multiLevelType w:val="hybridMultilevel"/>
    <w:tmpl w:val="161A4BF4"/>
    <w:lvl w:ilvl="0" w:tplc="8468F630">
      <w:start w:val="1"/>
      <w:numFmt w:val="decimal"/>
      <w:lvlText w:val="%1、"/>
      <w:lvlJc w:val="left"/>
      <w:pPr>
        <w:ind w:left="67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72" w:hanging="480"/>
      </w:pPr>
    </w:lvl>
    <w:lvl w:ilvl="2" w:tplc="0409001B" w:tentative="1">
      <w:start w:val="1"/>
      <w:numFmt w:val="lowerRoman"/>
      <w:lvlText w:val="%3."/>
      <w:lvlJc w:val="right"/>
      <w:pPr>
        <w:ind w:left="1752" w:hanging="480"/>
      </w:pPr>
    </w:lvl>
    <w:lvl w:ilvl="3" w:tplc="0409000F" w:tentative="1">
      <w:start w:val="1"/>
      <w:numFmt w:val="decimal"/>
      <w:lvlText w:val="%4."/>
      <w:lvlJc w:val="left"/>
      <w:pPr>
        <w:ind w:left="22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2" w:hanging="480"/>
      </w:pPr>
    </w:lvl>
    <w:lvl w:ilvl="5" w:tplc="0409001B" w:tentative="1">
      <w:start w:val="1"/>
      <w:numFmt w:val="lowerRoman"/>
      <w:lvlText w:val="%6."/>
      <w:lvlJc w:val="right"/>
      <w:pPr>
        <w:ind w:left="3192" w:hanging="480"/>
      </w:pPr>
    </w:lvl>
    <w:lvl w:ilvl="6" w:tplc="0409000F" w:tentative="1">
      <w:start w:val="1"/>
      <w:numFmt w:val="decimal"/>
      <w:lvlText w:val="%7."/>
      <w:lvlJc w:val="left"/>
      <w:pPr>
        <w:ind w:left="36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2" w:hanging="480"/>
      </w:pPr>
    </w:lvl>
    <w:lvl w:ilvl="8" w:tplc="0409001B" w:tentative="1">
      <w:start w:val="1"/>
      <w:numFmt w:val="lowerRoman"/>
      <w:lvlText w:val="%9."/>
      <w:lvlJc w:val="right"/>
      <w:pPr>
        <w:ind w:left="4632" w:hanging="480"/>
      </w:pPr>
    </w:lvl>
  </w:abstractNum>
  <w:abstractNum w:abstractNumId="2">
    <w:nsid w:val="738D4C33"/>
    <w:multiLevelType w:val="hybridMultilevel"/>
    <w:tmpl w:val="5FEEB7EE"/>
    <w:lvl w:ilvl="0" w:tplc="548A868E">
      <w:start w:val="1"/>
      <w:numFmt w:val="decimal"/>
      <w:lvlText w:val="%1、"/>
      <w:lvlJc w:val="left"/>
      <w:pPr>
        <w:ind w:left="672" w:hanging="360"/>
      </w:pPr>
      <w:rPr>
        <w:rFonts w:eastAsia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72" w:hanging="480"/>
      </w:pPr>
    </w:lvl>
    <w:lvl w:ilvl="2" w:tplc="0409001B" w:tentative="1">
      <w:start w:val="1"/>
      <w:numFmt w:val="lowerRoman"/>
      <w:lvlText w:val="%3."/>
      <w:lvlJc w:val="right"/>
      <w:pPr>
        <w:ind w:left="1752" w:hanging="480"/>
      </w:pPr>
    </w:lvl>
    <w:lvl w:ilvl="3" w:tplc="0409000F" w:tentative="1">
      <w:start w:val="1"/>
      <w:numFmt w:val="decimal"/>
      <w:lvlText w:val="%4."/>
      <w:lvlJc w:val="left"/>
      <w:pPr>
        <w:ind w:left="22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2" w:hanging="480"/>
      </w:pPr>
    </w:lvl>
    <w:lvl w:ilvl="5" w:tplc="0409001B" w:tentative="1">
      <w:start w:val="1"/>
      <w:numFmt w:val="lowerRoman"/>
      <w:lvlText w:val="%6."/>
      <w:lvlJc w:val="right"/>
      <w:pPr>
        <w:ind w:left="3192" w:hanging="480"/>
      </w:pPr>
    </w:lvl>
    <w:lvl w:ilvl="6" w:tplc="0409000F" w:tentative="1">
      <w:start w:val="1"/>
      <w:numFmt w:val="decimal"/>
      <w:lvlText w:val="%7."/>
      <w:lvlJc w:val="left"/>
      <w:pPr>
        <w:ind w:left="36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2" w:hanging="480"/>
      </w:pPr>
    </w:lvl>
    <w:lvl w:ilvl="8" w:tplc="0409001B" w:tentative="1">
      <w:start w:val="1"/>
      <w:numFmt w:val="lowerRoman"/>
      <w:lvlText w:val="%9."/>
      <w:lvlJc w:val="right"/>
      <w:pPr>
        <w:ind w:left="4632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bordersDoNotSurroundHeader/>
  <w:bordersDoNotSurroundFooter/>
  <w:hideSpellingErrors/>
  <w:hideGrammaticalErrors/>
  <w:proofState w:grammar="clean"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2D1"/>
    <w:rsid w:val="000011F4"/>
    <w:rsid w:val="00002A6B"/>
    <w:rsid w:val="00013876"/>
    <w:rsid w:val="00013AC8"/>
    <w:rsid w:val="00014DF0"/>
    <w:rsid w:val="0001627E"/>
    <w:rsid w:val="000178E9"/>
    <w:rsid w:val="00032549"/>
    <w:rsid w:val="000331EE"/>
    <w:rsid w:val="00040195"/>
    <w:rsid w:val="0004254A"/>
    <w:rsid w:val="00050FA2"/>
    <w:rsid w:val="00051B3F"/>
    <w:rsid w:val="000542A8"/>
    <w:rsid w:val="00060C94"/>
    <w:rsid w:val="000674D3"/>
    <w:rsid w:val="0007643D"/>
    <w:rsid w:val="00091734"/>
    <w:rsid w:val="00092C11"/>
    <w:rsid w:val="00094ABE"/>
    <w:rsid w:val="000B7FB8"/>
    <w:rsid w:val="000C1C21"/>
    <w:rsid w:val="000C5634"/>
    <w:rsid w:val="000C768A"/>
    <w:rsid w:val="000D3343"/>
    <w:rsid w:val="000E0B57"/>
    <w:rsid w:val="000E3492"/>
    <w:rsid w:val="000E5902"/>
    <w:rsid w:val="000E70DA"/>
    <w:rsid w:val="000E7EA2"/>
    <w:rsid w:val="000F4000"/>
    <w:rsid w:val="000F4672"/>
    <w:rsid w:val="000F6E30"/>
    <w:rsid w:val="00100ED1"/>
    <w:rsid w:val="0011281F"/>
    <w:rsid w:val="001136D0"/>
    <w:rsid w:val="00117638"/>
    <w:rsid w:val="001205F0"/>
    <w:rsid w:val="00120ACF"/>
    <w:rsid w:val="00123236"/>
    <w:rsid w:val="00127D56"/>
    <w:rsid w:val="00130933"/>
    <w:rsid w:val="001322B5"/>
    <w:rsid w:val="00133622"/>
    <w:rsid w:val="0014671A"/>
    <w:rsid w:val="00151EC0"/>
    <w:rsid w:val="001520FE"/>
    <w:rsid w:val="00152277"/>
    <w:rsid w:val="00152702"/>
    <w:rsid w:val="00155517"/>
    <w:rsid w:val="001562D4"/>
    <w:rsid w:val="00157B2D"/>
    <w:rsid w:val="00162AD4"/>
    <w:rsid w:val="00163131"/>
    <w:rsid w:val="00171290"/>
    <w:rsid w:val="00172E21"/>
    <w:rsid w:val="00173ACA"/>
    <w:rsid w:val="00174CAE"/>
    <w:rsid w:val="001757CF"/>
    <w:rsid w:val="001765BE"/>
    <w:rsid w:val="00181164"/>
    <w:rsid w:val="00186B4D"/>
    <w:rsid w:val="0019185C"/>
    <w:rsid w:val="00195F99"/>
    <w:rsid w:val="001962D6"/>
    <w:rsid w:val="001A06F4"/>
    <w:rsid w:val="001B0277"/>
    <w:rsid w:val="001B6B22"/>
    <w:rsid w:val="001C01D9"/>
    <w:rsid w:val="001C04BF"/>
    <w:rsid w:val="001C0B5F"/>
    <w:rsid w:val="001C1EE5"/>
    <w:rsid w:val="001C4220"/>
    <w:rsid w:val="001C5E26"/>
    <w:rsid w:val="001C7B51"/>
    <w:rsid w:val="001C7F10"/>
    <w:rsid w:val="001D4822"/>
    <w:rsid w:val="001D5360"/>
    <w:rsid w:val="001E0C4E"/>
    <w:rsid w:val="001E277D"/>
    <w:rsid w:val="001F04D5"/>
    <w:rsid w:val="001F21C3"/>
    <w:rsid w:val="001F2A4D"/>
    <w:rsid w:val="001F2F45"/>
    <w:rsid w:val="002022C9"/>
    <w:rsid w:val="002040F7"/>
    <w:rsid w:val="00207E9D"/>
    <w:rsid w:val="0021339A"/>
    <w:rsid w:val="00213ED0"/>
    <w:rsid w:val="002153CD"/>
    <w:rsid w:val="00215F39"/>
    <w:rsid w:val="00217563"/>
    <w:rsid w:val="002229C6"/>
    <w:rsid w:val="00226FE5"/>
    <w:rsid w:val="002270A1"/>
    <w:rsid w:val="002310D2"/>
    <w:rsid w:val="00234DB0"/>
    <w:rsid w:val="00235524"/>
    <w:rsid w:val="00242985"/>
    <w:rsid w:val="00245A8F"/>
    <w:rsid w:val="00245CE1"/>
    <w:rsid w:val="00254FD9"/>
    <w:rsid w:val="002736A2"/>
    <w:rsid w:val="00273A22"/>
    <w:rsid w:val="00277664"/>
    <w:rsid w:val="00280B8B"/>
    <w:rsid w:val="00284EEB"/>
    <w:rsid w:val="002854F0"/>
    <w:rsid w:val="00291AE9"/>
    <w:rsid w:val="00292324"/>
    <w:rsid w:val="002A0CB9"/>
    <w:rsid w:val="002A18E5"/>
    <w:rsid w:val="002A1ED0"/>
    <w:rsid w:val="002A370A"/>
    <w:rsid w:val="002A6B27"/>
    <w:rsid w:val="002A6ECC"/>
    <w:rsid w:val="002A7395"/>
    <w:rsid w:val="002A7999"/>
    <w:rsid w:val="002B0F82"/>
    <w:rsid w:val="002B2D8E"/>
    <w:rsid w:val="002C51DB"/>
    <w:rsid w:val="002C63D3"/>
    <w:rsid w:val="002D1864"/>
    <w:rsid w:val="002D4F7F"/>
    <w:rsid w:val="002D6A5B"/>
    <w:rsid w:val="002E190A"/>
    <w:rsid w:val="002E3249"/>
    <w:rsid w:val="002E3C20"/>
    <w:rsid w:val="002E4C57"/>
    <w:rsid w:val="002F0423"/>
    <w:rsid w:val="002F2DE8"/>
    <w:rsid w:val="002F3211"/>
    <w:rsid w:val="002F45CD"/>
    <w:rsid w:val="002F79F2"/>
    <w:rsid w:val="002F7B9D"/>
    <w:rsid w:val="0030106D"/>
    <w:rsid w:val="003011F6"/>
    <w:rsid w:val="0031233E"/>
    <w:rsid w:val="00315B32"/>
    <w:rsid w:val="0031770A"/>
    <w:rsid w:val="0032198F"/>
    <w:rsid w:val="00331F6B"/>
    <w:rsid w:val="00334FCE"/>
    <w:rsid w:val="00336E2A"/>
    <w:rsid w:val="00341D2E"/>
    <w:rsid w:val="0034208A"/>
    <w:rsid w:val="00346091"/>
    <w:rsid w:val="003503A8"/>
    <w:rsid w:val="0035445F"/>
    <w:rsid w:val="003566BE"/>
    <w:rsid w:val="00365025"/>
    <w:rsid w:val="00367036"/>
    <w:rsid w:val="003747DB"/>
    <w:rsid w:val="00376730"/>
    <w:rsid w:val="0038095D"/>
    <w:rsid w:val="00383572"/>
    <w:rsid w:val="00384964"/>
    <w:rsid w:val="00384EB8"/>
    <w:rsid w:val="00384ECB"/>
    <w:rsid w:val="00396DDE"/>
    <w:rsid w:val="003A115B"/>
    <w:rsid w:val="003A234C"/>
    <w:rsid w:val="003A2C30"/>
    <w:rsid w:val="003A4173"/>
    <w:rsid w:val="003A65CB"/>
    <w:rsid w:val="003A78D3"/>
    <w:rsid w:val="003B049F"/>
    <w:rsid w:val="003C22EB"/>
    <w:rsid w:val="003C52BD"/>
    <w:rsid w:val="003C6789"/>
    <w:rsid w:val="003D1654"/>
    <w:rsid w:val="003D1925"/>
    <w:rsid w:val="003D3D8F"/>
    <w:rsid w:val="003D45CC"/>
    <w:rsid w:val="003D6055"/>
    <w:rsid w:val="003D70F3"/>
    <w:rsid w:val="003E2D6F"/>
    <w:rsid w:val="003F272D"/>
    <w:rsid w:val="003F3553"/>
    <w:rsid w:val="00402CB8"/>
    <w:rsid w:val="00402F0C"/>
    <w:rsid w:val="00403D66"/>
    <w:rsid w:val="00410F93"/>
    <w:rsid w:val="00412EF0"/>
    <w:rsid w:val="00413B3C"/>
    <w:rsid w:val="00414430"/>
    <w:rsid w:val="00414877"/>
    <w:rsid w:val="004153CB"/>
    <w:rsid w:val="00416C50"/>
    <w:rsid w:val="00421C68"/>
    <w:rsid w:val="00424327"/>
    <w:rsid w:val="00424C0F"/>
    <w:rsid w:val="00436B19"/>
    <w:rsid w:val="00436E9B"/>
    <w:rsid w:val="004431BC"/>
    <w:rsid w:val="00445E3B"/>
    <w:rsid w:val="00447DB1"/>
    <w:rsid w:val="00447E35"/>
    <w:rsid w:val="00451D5C"/>
    <w:rsid w:val="004536B5"/>
    <w:rsid w:val="004557CF"/>
    <w:rsid w:val="00460CA3"/>
    <w:rsid w:val="004612B4"/>
    <w:rsid w:val="0046575C"/>
    <w:rsid w:val="00465915"/>
    <w:rsid w:val="00475A58"/>
    <w:rsid w:val="00481509"/>
    <w:rsid w:val="00483126"/>
    <w:rsid w:val="004847AC"/>
    <w:rsid w:val="00484E73"/>
    <w:rsid w:val="004964E9"/>
    <w:rsid w:val="004A197A"/>
    <w:rsid w:val="004A58A8"/>
    <w:rsid w:val="004B312B"/>
    <w:rsid w:val="004B5826"/>
    <w:rsid w:val="004C1D7C"/>
    <w:rsid w:val="004C4CD6"/>
    <w:rsid w:val="004C76A1"/>
    <w:rsid w:val="004D116C"/>
    <w:rsid w:val="004E238C"/>
    <w:rsid w:val="004E2556"/>
    <w:rsid w:val="004E3413"/>
    <w:rsid w:val="004E38ED"/>
    <w:rsid w:val="004E4F23"/>
    <w:rsid w:val="004E50FF"/>
    <w:rsid w:val="004F38CE"/>
    <w:rsid w:val="0050353E"/>
    <w:rsid w:val="00504FC8"/>
    <w:rsid w:val="00510550"/>
    <w:rsid w:val="00512B31"/>
    <w:rsid w:val="00512BBD"/>
    <w:rsid w:val="005147AE"/>
    <w:rsid w:val="00522074"/>
    <w:rsid w:val="0053189A"/>
    <w:rsid w:val="0053548B"/>
    <w:rsid w:val="00535DA2"/>
    <w:rsid w:val="005440D2"/>
    <w:rsid w:val="0054629D"/>
    <w:rsid w:val="00547B8B"/>
    <w:rsid w:val="00550E3F"/>
    <w:rsid w:val="00552375"/>
    <w:rsid w:val="00561052"/>
    <w:rsid w:val="005614C5"/>
    <w:rsid w:val="00575ACD"/>
    <w:rsid w:val="0058176F"/>
    <w:rsid w:val="00582527"/>
    <w:rsid w:val="00586E3C"/>
    <w:rsid w:val="00590414"/>
    <w:rsid w:val="00592237"/>
    <w:rsid w:val="00593CCD"/>
    <w:rsid w:val="00594B9C"/>
    <w:rsid w:val="005A3D86"/>
    <w:rsid w:val="005A4892"/>
    <w:rsid w:val="005A59A8"/>
    <w:rsid w:val="005A76D0"/>
    <w:rsid w:val="005B117B"/>
    <w:rsid w:val="005B3D9D"/>
    <w:rsid w:val="005B5514"/>
    <w:rsid w:val="005C1D6A"/>
    <w:rsid w:val="005C42CD"/>
    <w:rsid w:val="005D486D"/>
    <w:rsid w:val="005D7529"/>
    <w:rsid w:val="005D7B75"/>
    <w:rsid w:val="005E0898"/>
    <w:rsid w:val="00604554"/>
    <w:rsid w:val="00621456"/>
    <w:rsid w:val="006248FB"/>
    <w:rsid w:val="006278FE"/>
    <w:rsid w:val="0063113A"/>
    <w:rsid w:val="00634C02"/>
    <w:rsid w:val="006364DE"/>
    <w:rsid w:val="006369E1"/>
    <w:rsid w:val="00650744"/>
    <w:rsid w:val="00651E80"/>
    <w:rsid w:val="0065312C"/>
    <w:rsid w:val="00654192"/>
    <w:rsid w:val="006569FE"/>
    <w:rsid w:val="0065718B"/>
    <w:rsid w:val="00662AE8"/>
    <w:rsid w:val="00665592"/>
    <w:rsid w:val="0066688D"/>
    <w:rsid w:val="00671145"/>
    <w:rsid w:val="006735C8"/>
    <w:rsid w:val="00673725"/>
    <w:rsid w:val="00676D27"/>
    <w:rsid w:val="00690EE7"/>
    <w:rsid w:val="00694878"/>
    <w:rsid w:val="006A30B4"/>
    <w:rsid w:val="006A3867"/>
    <w:rsid w:val="006A5234"/>
    <w:rsid w:val="006A6435"/>
    <w:rsid w:val="006B55DF"/>
    <w:rsid w:val="006C245F"/>
    <w:rsid w:val="006C25A7"/>
    <w:rsid w:val="006C3AAF"/>
    <w:rsid w:val="006D00BA"/>
    <w:rsid w:val="006D31D8"/>
    <w:rsid w:val="006D3FE6"/>
    <w:rsid w:val="006D5FB4"/>
    <w:rsid w:val="006E3987"/>
    <w:rsid w:val="006E43E5"/>
    <w:rsid w:val="006E5585"/>
    <w:rsid w:val="006E6325"/>
    <w:rsid w:val="006E7D3D"/>
    <w:rsid w:val="006E7F6E"/>
    <w:rsid w:val="006F64BE"/>
    <w:rsid w:val="00704111"/>
    <w:rsid w:val="00710D7A"/>
    <w:rsid w:val="00714B95"/>
    <w:rsid w:val="00721198"/>
    <w:rsid w:val="00727A5B"/>
    <w:rsid w:val="007329FA"/>
    <w:rsid w:val="0073508A"/>
    <w:rsid w:val="00741479"/>
    <w:rsid w:val="00741D75"/>
    <w:rsid w:val="00745394"/>
    <w:rsid w:val="00746057"/>
    <w:rsid w:val="00747FBB"/>
    <w:rsid w:val="00755BB9"/>
    <w:rsid w:val="00761BB4"/>
    <w:rsid w:val="007635C8"/>
    <w:rsid w:val="00766162"/>
    <w:rsid w:val="00767D4C"/>
    <w:rsid w:val="00790993"/>
    <w:rsid w:val="007B19BA"/>
    <w:rsid w:val="007B3460"/>
    <w:rsid w:val="007B483B"/>
    <w:rsid w:val="007C445B"/>
    <w:rsid w:val="007C5707"/>
    <w:rsid w:val="007C68C4"/>
    <w:rsid w:val="007D2019"/>
    <w:rsid w:val="007D3233"/>
    <w:rsid w:val="007D5C29"/>
    <w:rsid w:val="007D7CD5"/>
    <w:rsid w:val="007E3A01"/>
    <w:rsid w:val="007E6F07"/>
    <w:rsid w:val="007F327B"/>
    <w:rsid w:val="007F5355"/>
    <w:rsid w:val="00802423"/>
    <w:rsid w:val="0080714E"/>
    <w:rsid w:val="00807A82"/>
    <w:rsid w:val="00807D31"/>
    <w:rsid w:val="00810081"/>
    <w:rsid w:val="00810E55"/>
    <w:rsid w:val="0081269B"/>
    <w:rsid w:val="0081398A"/>
    <w:rsid w:val="00814434"/>
    <w:rsid w:val="008151D5"/>
    <w:rsid w:val="00821CA5"/>
    <w:rsid w:val="0082639F"/>
    <w:rsid w:val="00832B0D"/>
    <w:rsid w:val="008464E0"/>
    <w:rsid w:val="008504DD"/>
    <w:rsid w:val="00850DA3"/>
    <w:rsid w:val="008519B1"/>
    <w:rsid w:val="008644BB"/>
    <w:rsid w:val="00870D24"/>
    <w:rsid w:val="00874C68"/>
    <w:rsid w:val="008752B8"/>
    <w:rsid w:val="008814C6"/>
    <w:rsid w:val="00884D1B"/>
    <w:rsid w:val="00886072"/>
    <w:rsid w:val="00892EFB"/>
    <w:rsid w:val="008938AF"/>
    <w:rsid w:val="0089456F"/>
    <w:rsid w:val="0089610B"/>
    <w:rsid w:val="008A1D90"/>
    <w:rsid w:val="008B1675"/>
    <w:rsid w:val="008B6083"/>
    <w:rsid w:val="008B691B"/>
    <w:rsid w:val="008B6F21"/>
    <w:rsid w:val="008B769D"/>
    <w:rsid w:val="008C0F12"/>
    <w:rsid w:val="008C19A3"/>
    <w:rsid w:val="008C27C8"/>
    <w:rsid w:val="008C70BE"/>
    <w:rsid w:val="008D2EE8"/>
    <w:rsid w:val="008D608A"/>
    <w:rsid w:val="008E20CF"/>
    <w:rsid w:val="008E32CD"/>
    <w:rsid w:val="008E7C4E"/>
    <w:rsid w:val="008F3F2D"/>
    <w:rsid w:val="00901962"/>
    <w:rsid w:val="009052EC"/>
    <w:rsid w:val="0091152C"/>
    <w:rsid w:val="0091259C"/>
    <w:rsid w:val="009131D0"/>
    <w:rsid w:val="009136F8"/>
    <w:rsid w:val="009201CD"/>
    <w:rsid w:val="009205ED"/>
    <w:rsid w:val="009250A2"/>
    <w:rsid w:val="00927333"/>
    <w:rsid w:val="009273C4"/>
    <w:rsid w:val="009312A3"/>
    <w:rsid w:val="00931A9D"/>
    <w:rsid w:val="00931C0E"/>
    <w:rsid w:val="00933A28"/>
    <w:rsid w:val="0094059D"/>
    <w:rsid w:val="00944296"/>
    <w:rsid w:val="00945A7B"/>
    <w:rsid w:val="00945FC7"/>
    <w:rsid w:val="0094745C"/>
    <w:rsid w:val="00947FAA"/>
    <w:rsid w:val="009521C1"/>
    <w:rsid w:val="0095278A"/>
    <w:rsid w:val="00953671"/>
    <w:rsid w:val="0095384E"/>
    <w:rsid w:val="00957A0E"/>
    <w:rsid w:val="00957E62"/>
    <w:rsid w:val="00964E07"/>
    <w:rsid w:val="00967D64"/>
    <w:rsid w:val="00972BD3"/>
    <w:rsid w:val="0097505C"/>
    <w:rsid w:val="00975686"/>
    <w:rsid w:val="0097660F"/>
    <w:rsid w:val="009932A2"/>
    <w:rsid w:val="0099788A"/>
    <w:rsid w:val="009B1266"/>
    <w:rsid w:val="009B6055"/>
    <w:rsid w:val="009B6B74"/>
    <w:rsid w:val="009B78E7"/>
    <w:rsid w:val="009C03C2"/>
    <w:rsid w:val="009C3ABF"/>
    <w:rsid w:val="009C6DA8"/>
    <w:rsid w:val="009D2157"/>
    <w:rsid w:val="009D6D71"/>
    <w:rsid w:val="009E094C"/>
    <w:rsid w:val="009E7A04"/>
    <w:rsid w:val="009F0F62"/>
    <w:rsid w:val="009F2344"/>
    <w:rsid w:val="009F3198"/>
    <w:rsid w:val="009F4125"/>
    <w:rsid w:val="009F5DCF"/>
    <w:rsid w:val="00A02619"/>
    <w:rsid w:val="00A03564"/>
    <w:rsid w:val="00A047E5"/>
    <w:rsid w:val="00A052F2"/>
    <w:rsid w:val="00A10C3E"/>
    <w:rsid w:val="00A16950"/>
    <w:rsid w:val="00A16BF5"/>
    <w:rsid w:val="00A22CD6"/>
    <w:rsid w:val="00A25302"/>
    <w:rsid w:val="00A321A9"/>
    <w:rsid w:val="00A350CD"/>
    <w:rsid w:val="00A3527D"/>
    <w:rsid w:val="00A360DF"/>
    <w:rsid w:val="00A37E2E"/>
    <w:rsid w:val="00A572F2"/>
    <w:rsid w:val="00A603AC"/>
    <w:rsid w:val="00A6519C"/>
    <w:rsid w:val="00A656A6"/>
    <w:rsid w:val="00A66AB5"/>
    <w:rsid w:val="00A66E76"/>
    <w:rsid w:val="00A73CC4"/>
    <w:rsid w:val="00A910DD"/>
    <w:rsid w:val="00A91BAE"/>
    <w:rsid w:val="00A91D95"/>
    <w:rsid w:val="00A96E3E"/>
    <w:rsid w:val="00AA724C"/>
    <w:rsid w:val="00AB1070"/>
    <w:rsid w:val="00AB210E"/>
    <w:rsid w:val="00AB5ADF"/>
    <w:rsid w:val="00AC3BB1"/>
    <w:rsid w:val="00AC63F0"/>
    <w:rsid w:val="00AD37A4"/>
    <w:rsid w:val="00AE24BC"/>
    <w:rsid w:val="00AF1E50"/>
    <w:rsid w:val="00AF2A15"/>
    <w:rsid w:val="00AF4511"/>
    <w:rsid w:val="00AF5681"/>
    <w:rsid w:val="00AF6B73"/>
    <w:rsid w:val="00B01A81"/>
    <w:rsid w:val="00B11EE7"/>
    <w:rsid w:val="00B159E1"/>
    <w:rsid w:val="00B162F2"/>
    <w:rsid w:val="00B1745C"/>
    <w:rsid w:val="00B179C9"/>
    <w:rsid w:val="00B26759"/>
    <w:rsid w:val="00B31128"/>
    <w:rsid w:val="00B3142D"/>
    <w:rsid w:val="00B33B64"/>
    <w:rsid w:val="00B34C2C"/>
    <w:rsid w:val="00B37248"/>
    <w:rsid w:val="00B37389"/>
    <w:rsid w:val="00B414D0"/>
    <w:rsid w:val="00B43E26"/>
    <w:rsid w:val="00B47170"/>
    <w:rsid w:val="00B514AB"/>
    <w:rsid w:val="00B51A95"/>
    <w:rsid w:val="00B52AE5"/>
    <w:rsid w:val="00B534D2"/>
    <w:rsid w:val="00B54D08"/>
    <w:rsid w:val="00B6197C"/>
    <w:rsid w:val="00B64EE5"/>
    <w:rsid w:val="00B72971"/>
    <w:rsid w:val="00B77FE9"/>
    <w:rsid w:val="00B809CB"/>
    <w:rsid w:val="00B85974"/>
    <w:rsid w:val="00B87CB0"/>
    <w:rsid w:val="00B90750"/>
    <w:rsid w:val="00B92065"/>
    <w:rsid w:val="00B93E61"/>
    <w:rsid w:val="00BA1F1E"/>
    <w:rsid w:val="00BA7A69"/>
    <w:rsid w:val="00BB213C"/>
    <w:rsid w:val="00BB28D2"/>
    <w:rsid w:val="00BB6774"/>
    <w:rsid w:val="00BC3C83"/>
    <w:rsid w:val="00BC3E3C"/>
    <w:rsid w:val="00BC6EA4"/>
    <w:rsid w:val="00BD136B"/>
    <w:rsid w:val="00BD2FCB"/>
    <w:rsid w:val="00BD36AE"/>
    <w:rsid w:val="00BD3B38"/>
    <w:rsid w:val="00BD447B"/>
    <w:rsid w:val="00BE05EE"/>
    <w:rsid w:val="00BE084B"/>
    <w:rsid w:val="00BE75C6"/>
    <w:rsid w:val="00BF5D27"/>
    <w:rsid w:val="00C07FE6"/>
    <w:rsid w:val="00C11834"/>
    <w:rsid w:val="00C119A8"/>
    <w:rsid w:val="00C132D6"/>
    <w:rsid w:val="00C1434C"/>
    <w:rsid w:val="00C209E2"/>
    <w:rsid w:val="00C20E19"/>
    <w:rsid w:val="00C237D8"/>
    <w:rsid w:val="00C24B26"/>
    <w:rsid w:val="00C26D02"/>
    <w:rsid w:val="00C27164"/>
    <w:rsid w:val="00C3352F"/>
    <w:rsid w:val="00C33EBA"/>
    <w:rsid w:val="00C42551"/>
    <w:rsid w:val="00C468E8"/>
    <w:rsid w:val="00C51A33"/>
    <w:rsid w:val="00C5755D"/>
    <w:rsid w:val="00C60082"/>
    <w:rsid w:val="00C609F5"/>
    <w:rsid w:val="00C62FA6"/>
    <w:rsid w:val="00C64D36"/>
    <w:rsid w:val="00C65BB6"/>
    <w:rsid w:val="00C77B55"/>
    <w:rsid w:val="00C77E91"/>
    <w:rsid w:val="00C805AB"/>
    <w:rsid w:val="00C80652"/>
    <w:rsid w:val="00C80BED"/>
    <w:rsid w:val="00C81995"/>
    <w:rsid w:val="00C82D5C"/>
    <w:rsid w:val="00C8752E"/>
    <w:rsid w:val="00C93180"/>
    <w:rsid w:val="00C94444"/>
    <w:rsid w:val="00CA347C"/>
    <w:rsid w:val="00CA5E54"/>
    <w:rsid w:val="00CA78FA"/>
    <w:rsid w:val="00CB1902"/>
    <w:rsid w:val="00CB5936"/>
    <w:rsid w:val="00CC3514"/>
    <w:rsid w:val="00CC72D1"/>
    <w:rsid w:val="00CD0A73"/>
    <w:rsid w:val="00CD1660"/>
    <w:rsid w:val="00CD441D"/>
    <w:rsid w:val="00CD763E"/>
    <w:rsid w:val="00CE0AA8"/>
    <w:rsid w:val="00CF3DFD"/>
    <w:rsid w:val="00D00C96"/>
    <w:rsid w:val="00D02470"/>
    <w:rsid w:val="00D0720B"/>
    <w:rsid w:val="00D15ACD"/>
    <w:rsid w:val="00D16B5C"/>
    <w:rsid w:val="00D20470"/>
    <w:rsid w:val="00D21640"/>
    <w:rsid w:val="00D22342"/>
    <w:rsid w:val="00D23961"/>
    <w:rsid w:val="00D25616"/>
    <w:rsid w:val="00D26D4A"/>
    <w:rsid w:val="00D27DA3"/>
    <w:rsid w:val="00D32535"/>
    <w:rsid w:val="00D436A3"/>
    <w:rsid w:val="00D522FF"/>
    <w:rsid w:val="00D53161"/>
    <w:rsid w:val="00D53A61"/>
    <w:rsid w:val="00D55194"/>
    <w:rsid w:val="00D560E0"/>
    <w:rsid w:val="00D615C2"/>
    <w:rsid w:val="00D63406"/>
    <w:rsid w:val="00D80EE2"/>
    <w:rsid w:val="00D82D63"/>
    <w:rsid w:val="00D833DD"/>
    <w:rsid w:val="00D85910"/>
    <w:rsid w:val="00D8665C"/>
    <w:rsid w:val="00D97E58"/>
    <w:rsid w:val="00DA144B"/>
    <w:rsid w:val="00DA2AD5"/>
    <w:rsid w:val="00DA3C35"/>
    <w:rsid w:val="00DA6D37"/>
    <w:rsid w:val="00DB239D"/>
    <w:rsid w:val="00DB7FC2"/>
    <w:rsid w:val="00DC009F"/>
    <w:rsid w:val="00DC3101"/>
    <w:rsid w:val="00DC4463"/>
    <w:rsid w:val="00DC714A"/>
    <w:rsid w:val="00DD1C75"/>
    <w:rsid w:val="00DD421A"/>
    <w:rsid w:val="00DE21CA"/>
    <w:rsid w:val="00DE713F"/>
    <w:rsid w:val="00DF02A9"/>
    <w:rsid w:val="00DF18A8"/>
    <w:rsid w:val="00DF2312"/>
    <w:rsid w:val="00DF5007"/>
    <w:rsid w:val="00E049B7"/>
    <w:rsid w:val="00E04BF1"/>
    <w:rsid w:val="00E076D6"/>
    <w:rsid w:val="00E113A4"/>
    <w:rsid w:val="00E26791"/>
    <w:rsid w:val="00E270C9"/>
    <w:rsid w:val="00E31988"/>
    <w:rsid w:val="00E32859"/>
    <w:rsid w:val="00E3444D"/>
    <w:rsid w:val="00E4632A"/>
    <w:rsid w:val="00E46CC4"/>
    <w:rsid w:val="00E50F31"/>
    <w:rsid w:val="00E54A54"/>
    <w:rsid w:val="00E562D3"/>
    <w:rsid w:val="00E56DD7"/>
    <w:rsid w:val="00E65FB3"/>
    <w:rsid w:val="00E669B7"/>
    <w:rsid w:val="00E66C14"/>
    <w:rsid w:val="00E71208"/>
    <w:rsid w:val="00E72543"/>
    <w:rsid w:val="00E73A1F"/>
    <w:rsid w:val="00E748AC"/>
    <w:rsid w:val="00E76DA6"/>
    <w:rsid w:val="00E811A9"/>
    <w:rsid w:val="00E862CA"/>
    <w:rsid w:val="00E939FA"/>
    <w:rsid w:val="00E94CE5"/>
    <w:rsid w:val="00E9627B"/>
    <w:rsid w:val="00E966BB"/>
    <w:rsid w:val="00E97CE5"/>
    <w:rsid w:val="00EA72CF"/>
    <w:rsid w:val="00EB1BCD"/>
    <w:rsid w:val="00EB2B97"/>
    <w:rsid w:val="00EB2C9C"/>
    <w:rsid w:val="00EB70DE"/>
    <w:rsid w:val="00EC3347"/>
    <w:rsid w:val="00EC33A6"/>
    <w:rsid w:val="00ED023F"/>
    <w:rsid w:val="00ED172B"/>
    <w:rsid w:val="00ED26EB"/>
    <w:rsid w:val="00ED3484"/>
    <w:rsid w:val="00ED4F00"/>
    <w:rsid w:val="00EE4A71"/>
    <w:rsid w:val="00EF61FC"/>
    <w:rsid w:val="00F036F7"/>
    <w:rsid w:val="00F10C81"/>
    <w:rsid w:val="00F1558A"/>
    <w:rsid w:val="00F16935"/>
    <w:rsid w:val="00F20ED8"/>
    <w:rsid w:val="00F243C2"/>
    <w:rsid w:val="00F24A13"/>
    <w:rsid w:val="00F257EC"/>
    <w:rsid w:val="00F2778B"/>
    <w:rsid w:val="00F40081"/>
    <w:rsid w:val="00F40C6F"/>
    <w:rsid w:val="00F412C9"/>
    <w:rsid w:val="00F46E0C"/>
    <w:rsid w:val="00F4707A"/>
    <w:rsid w:val="00F508AD"/>
    <w:rsid w:val="00F53B53"/>
    <w:rsid w:val="00F54A09"/>
    <w:rsid w:val="00F668EC"/>
    <w:rsid w:val="00F67B94"/>
    <w:rsid w:val="00F737DA"/>
    <w:rsid w:val="00F76443"/>
    <w:rsid w:val="00F77FFE"/>
    <w:rsid w:val="00F80859"/>
    <w:rsid w:val="00F81A40"/>
    <w:rsid w:val="00F8323A"/>
    <w:rsid w:val="00F93345"/>
    <w:rsid w:val="00F93959"/>
    <w:rsid w:val="00F95C7E"/>
    <w:rsid w:val="00FA3F76"/>
    <w:rsid w:val="00FA60F6"/>
    <w:rsid w:val="00FB17EC"/>
    <w:rsid w:val="00FC2E69"/>
    <w:rsid w:val="00FC342A"/>
    <w:rsid w:val="00FC5CF1"/>
    <w:rsid w:val="00FD00C3"/>
    <w:rsid w:val="00FD4531"/>
    <w:rsid w:val="00FD7EC4"/>
    <w:rsid w:val="00FE4852"/>
    <w:rsid w:val="00FE5B8D"/>
    <w:rsid w:val="00FF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Ext Roman" w:eastAsia="新細明體" w:hAnsi="Times Ext Roman" w:cs="Times Ext Roman"/>
        <w:kern w:val="2"/>
        <w:sz w:val="24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145"/>
  </w:style>
  <w:style w:type="paragraph" w:styleId="1">
    <w:name w:val="heading 1"/>
    <w:basedOn w:val="a"/>
    <w:next w:val="a"/>
    <w:link w:val="10"/>
    <w:uiPriority w:val="9"/>
    <w:qFormat/>
    <w:rsid w:val="006214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14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145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145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145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2145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2145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145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2145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621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semiHidden/>
    <w:rsid w:val="00621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semiHidden/>
    <w:rsid w:val="00621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標題 4 字元"/>
    <w:basedOn w:val="a0"/>
    <w:link w:val="4"/>
    <w:uiPriority w:val="9"/>
    <w:semiHidden/>
    <w:rsid w:val="00621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標題 5 字元"/>
    <w:basedOn w:val="a0"/>
    <w:link w:val="5"/>
    <w:uiPriority w:val="9"/>
    <w:semiHidden/>
    <w:rsid w:val="00621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標題 6 字元"/>
    <w:basedOn w:val="a0"/>
    <w:link w:val="6"/>
    <w:uiPriority w:val="9"/>
    <w:semiHidden/>
    <w:rsid w:val="00621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標題 7 字元"/>
    <w:basedOn w:val="a0"/>
    <w:link w:val="7"/>
    <w:uiPriority w:val="9"/>
    <w:semiHidden/>
    <w:rsid w:val="00621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semiHidden/>
    <w:rsid w:val="00621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標題 9 字元"/>
    <w:basedOn w:val="a0"/>
    <w:link w:val="9"/>
    <w:uiPriority w:val="9"/>
    <w:semiHidden/>
    <w:rsid w:val="00621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2145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21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標題 字元"/>
    <w:basedOn w:val="a0"/>
    <w:link w:val="a4"/>
    <w:uiPriority w:val="10"/>
    <w:rsid w:val="00621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621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副標題 字元"/>
    <w:basedOn w:val="a0"/>
    <w:link w:val="a6"/>
    <w:uiPriority w:val="11"/>
    <w:rsid w:val="00621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621456"/>
    <w:rPr>
      <w:b/>
      <w:bCs/>
    </w:rPr>
  </w:style>
  <w:style w:type="character" w:styleId="a9">
    <w:name w:val="Emphasis"/>
    <w:basedOn w:val="a0"/>
    <w:uiPriority w:val="20"/>
    <w:qFormat/>
    <w:rsid w:val="00621456"/>
    <w:rPr>
      <w:i/>
      <w:iCs/>
    </w:rPr>
  </w:style>
  <w:style w:type="paragraph" w:styleId="aa">
    <w:name w:val="No Spacing"/>
    <w:link w:val="ab"/>
    <w:uiPriority w:val="1"/>
    <w:qFormat/>
    <w:rsid w:val="00621456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621456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621456"/>
    <w:rPr>
      <w:i/>
      <w:iCs/>
      <w:color w:val="000000" w:themeColor="text1"/>
    </w:rPr>
  </w:style>
  <w:style w:type="character" w:customStyle="1" w:styleId="ae">
    <w:name w:val="引文 字元"/>
    <w:basedOn w:val="a0"/>
    <w:link w:val="ad"/>
    <w:uiPriority w:val="29"/>
    <w:rsid w:val="00621456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621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鮮明引文 字元"/>
    <w:basedOn w:val="a0"/>
    <w:link w:val="af"/>
    <w:uiPriority w:val="30"/>
    <w:rsid w:val="00621456"/>
    <w:rPr>
      <w:b/>
      <w:bCs/>
      <w:i/>
      <w:iCs/>
      <w:color w:val="4F81BD" w:themeColor="accent1"/>
    </w:rPr>
  </w:style>
  <w:style w:type="character" w:styleId="af1">
    <w:name w:val="Subtle Emphasis"/>
    <w:basedOn w:val="a0"/>
    <w:uiPriority w:val="19"/>
    <w:qFormat/>
    <w:rsid w:val="00621456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621456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621456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621456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621456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621456"/>
    <w:pPr>
      <w:outlineLvl w:val="9"/>
    </w:pPr>
  </w:style>
  <w:style w:type="character" w:customStyle="1" w:styleId="ab">
    <w:name w:val="無間距 字元"/>
    <w:basedOn w:val="a0"/>
    <w:link w:val="aa"/>
    <w:uiPriority w:val="1"/>
    <w:rsid w:val="00621456"/>
  </w:style>
  <w:style w:type="paragraph" w:styleId="af7">
    <w:name w:val="header"/>
    <w:basedOn w:val="a"/>
    <w:link w:val="af8"/>
    <w:uiPriority w:val="99"/>
    <w:unhideWhenUsed/>
    <w:rsid w:val="006045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8">
    <w:name w:val="頁首 字元"/>
    <w:basedOn w:val="a0"/>
    <w:link w:val="af7"/>
    <w:uiPriority w:val="99"/>
    <w:rsid w:val="00604554"/>
    <w:rPr>
      <w:sz w:val="20"/>
      <w:szCs w:val="20"/>
    </w:rPr>
  </w:style>
  <w:style w:type="paragraph" w:styleId="af9">
    <w:name w:val="footer"/>
    <w:basedOn w:val="a"/>
    <w:link w:val="afa"/>
    <w:uiPriority w:val="99"/>
    <w:unhideWhenUsed/>
    <w:rsid w:val="006045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a">
    <w:name w:val="頁尾 字元"/>
    <w:basedOn w:val="a0"/>
    <w:link w:val="af9"/>
    <w:uiPriority w:val="99"/>
    <w:rsid w:val="00604554"/>
    <w:rPr>
      <w:sz w:val="20"/>
      <w:szCs w:val="20"/>
    </w:rPr>
  </w:style>
  <w:style w:type="paragraph" w:styleId="afb">
    <w:name w:val="footnote text"/>
    <w:basedOn w:val="a"/>
    <w:link w:val="afc"/>
    <w:uiPriority w:val="99"/>
    <w:unhideWhenUsed/>
    <w:rsid w:val="00AF6B73"/>
    <w:pPr>
      <w:snapToGrid w:val="0"/>
    </w:pPr>
    <w:rPr>
      <w:sz w:val="20"/>
      <w:szCs w:val="20"/>
    </w:rPr>
  </w:style>
  <w:style w:type="character" w:customStyle="1" w:styleId="afc">
    <w:name w:val="註腳文字 字元"/>
    <w:basedOn w:val="a0"/>
    <w:link w:val="afb"/>
    <w:uiPriority w:val="99"/>
    <w:rsid w:val="00AF6B73"/>
    <w:rPr>
      <w:sz w:val="20"/>
      <w:szCs w:val="20"/>
    </w:rPr>
  </w:style>
  <w:style w:type="character" w:styleId="afd">
    <w:name w:val="footnote reference"/>
    <w:basedOn w:val="a0"/>
    <w:uiPriority w:val="99"/>
    <w:semiHidden/>
    <w:unhideWhenUsed/>
    <w:rsid w:val="00AF6B73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9125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432" w:lineRule="auto"/>
    </w:pPr>
    <w:rPr>
      <w:rFonts w:ascii="Courier New" w:eastAsia="Times New Roman" w:hAnsi="Courier New" w:cs="Angsana New"/>
      <w:color w:val="000000"/>
      <w:kern w:val="0"/>
      <w:szCs w:val="24"/>
      <w:lang w:val="x-none" w:eastAsia="x-none" w:bidi="th-TH"/>
    </w:rPr>
  </w:style>
  <w:style w:type="character" w:customStyle="1" w:styleId="HTML0">
    <w:name w:val="HTML 預設格式 字元"/>
    <w:basedOn w:val="a0"/>
    <w:link w:val="HTML"/>
    <w:uiPriority w:val="99"/>
    <w:rsid w:val="0091259C"/>
    <w:rPr>
      <w:rFonts w:ascii="Courier New" w:eastAsia="Times New Roman" w:hAnsi="Courier New" w:cs="Angsana New"/>
      <w:color w:val="000000"/>
      <w:kern w:val="0"/>
      <w:szCs w:val="24"/>
      <w:lang w:val="x-none" w:eastAsia="x-none" w:bidi="th-TH"/>
    </w:rPr>
  </w:style>
  <w:style w:type="paragraph" w:styleId="afe">
    <w:name w:val="Date"/>
    <w:basedOn w:val="a"/>
    <w:next w:val="a"/>
    <w:link w:val="aff"/>
    <w:uiPriority w:val="99"/>
    <w:semiHidden/>
    <w:unhideWhenUsed/>
    <w:rsid w:val="00F76443"/>
    <w:pPr>
      <w:jc w:val="right"/>
    </w:pPr>
  </w:style>
  <w:style w:type="character" w:customStyle="1" w:styleId="aff">
    <w:name w:val="日期 字元"/>
    <w:basedOn w:val="a0"/>
    <w:link w:val="afe"/>
    <w:uiPriority w:val="99"/>
    <w:semiHidden/>
    <w:rsid w:val="00F76443"/>
  </w:style>
  <w:style w:type="paragraph" w:styleId="aff0">
    <w:name w:val="Balloon Text"/>
    <w:basedOn w:val="a"/>
    <w:link w:val="aff1"/>
    <w:uiPriority w:val="99"/>
    <w:semiHidden/>
    <w:unhideWhenUsed/>
    <w:rsid w:val="009E094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f1">
    <w:name w:val="註解方塊文字 字元"/>
    <w:basedOn w:val="a0"/>
    <w:link w:val="aff0"/>
    <w:uiPriority w:val="99"/>
    <w:semiHidden/>
    <w:rsid w:val="009E094C"/>
    <w:rPr>
      <w:rFonts w:asciiTheme="majorHAnsi" w:eastAsiaTheme="majorEastAsia" w:hAnsiTheme="majorHAnsi" w:cstheme="majorBidi"/>
      <w:sz w:val="18"/>
      <w:szCs w:val="18"/>
    </w:rPr>
  </w:style>
  <w:style w:type="table" w:styleId="aff2">
    <w:name w:val="Table Grid"/>
    <w:basedOn w:val="a1"/>
    <w:uiPriority w:val="59"/>
    <w:rsid w:val="000B7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無清單1"/>
    <w:next w:val="a2"/>
    <w:uiPriority w:val="99"/>
    <w:semiHidden/>
    <w:unhideWhenUsed/>
    <w:rsid w:val="002F7B9D"/>
  </w:style>
  <w:style w:type="character" w:styleId="aff3">
    <w:name w:val="annotation reference"/>
    <w:basedOn w:val="a0"/>
    <w:uiPriority w:val="99"/>
    <w:semiHidden/>
    <w:unhideWhenUsed/>
    <w:rsid w:val="002F7B9D"/>
    <w:rPr>
      <w:sz w:val="18"/>
      <w:szCs w:val="18"/>
    </w:rPr>
  </w:style>
  <w:style w:type="paragraph" w:styleId="aff4">
    <w:name w:val="annotation text"/>
    <w:basedOn w:val="a"/>
    <w:link w:val="aff5"/>
    <w:uiPriority w:val="99"/>
    <w:semiHidden/>
    <w:unhideWhenUsed/>
    <w:rsid w:val="002F7B9D"/>
    <w:pPr>
      <w:widowControl w:val="0"/>
      <w:spacing w:after="0" w:line="240" w:lineRule="auto"/>
    </w:pPr>
    <w:rPr>
      <w:rFonts w:ascii="Calibri" w:hAnsi="Calibri" w:cs="Times New Roman"/>
    </w:rPr>
  </w:style>
  <w:style w:type="character" w:customStyle="1" w:styleId="aff5">
    <w:name w:val="註解文字 字元"/>
    <w:basedOn w:val="a0"/>
    <w:link w:val="aff4"/>
    <w:uiPriority w:val="99"/>
    <w:semiHidden/>
    <w:rsid w:val="002F7B9D"/>
    <w:rPr>
      <w:rFonts w:ascii="Calibri" w:hAnsi="Calibri" w:cs="Times New Roman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2F7B9D"/>
    <w:rPr>
      <w:b/>
      <w:bCs/>
    </w:rPr>
  </w:style>
  <w:style w:type="character" w:customStyle="1" w:styleId="aff7">
    <w:name w:val="註解主旨 字元"/>
    <w:basedOn w:val="aff5"/>
    <w:link w:val="aff6"/>
    <w:uiPriority w:val="99"/>
    <w:semiHidden/>
    <w:rsid w:val="002F7B9D"/>
    <w:rPr>
      <w:rFonts w:ascii="Calibri" w:hAnsi="Calibri" w:cs="Times New Roman"/>
      <w:b/>
      <w:bCs/>
    </w:rPr>
  </w:style>
  <w:style w:type="paragraph" w:styleId="Web">
    <w:name w:val="Normal (Web)"/>
    <w:basedOn w:val="a"/>
    <w:uiPriority w:val="99"/>
    <w:semiHidden/>
    <w:unhideWhenUsed/>
    <w:rsid w:val="002F7B9D"/>
    <w:pPr>
      <w:spacing w:before="100" w:beforeAutospacing="1" w:after="100" w:afterAutospacing="1" w:line="240" w:lineRule="auto"/>
    </w:pPr>
    <w:rPr>
      <w:rFonts w:ascii="新細明體" w:hAnsi="新細明體" w:cs="新細明體"/>
      <w:kern w:val="0"/>
      <w:szCs w:val="24"/>
    </w:rPr>
  </w:style>
  <w:style w:type="table" w:customStyle="1" w:styleId="12">
    <w:name w:val="表格格線1"/>
    <w:basedOn w:val="a1"/>
    <w:next w:val="aff2"/>
    <w:uiPriority w:val="39"/>
    <w:rsid w:val="009B6055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格格線2"/>
    <w:basedOn w:val="a1"/>
    <w:next w:val="aff2"/>
    <w:uiPriority w:val="59"/>
    <w:rsid w:val="00E11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3">
    <w:name w:val="toc 1"/>
    <w:basedOn w:val="a"/>
    <w:next w:val="a"/>
    <w:autoRedefine/>
    <w:uiPriority w:val="39"/>
    <w:unhideWhenUsed/>
    <w:rsid w:val="006E6325"/>
  </w:style>
  <w:style w:type="paragraph" w:styleId="22">
    <w:name w:val="toc 2"/>
    <w:basedOn w:val="a"/>
    <w:next w:val="a"/>
    <w:autoRedefine/>
    <w:uiPriority w:val="39"/>
    <w:unhideWhenUsed/>
    <w:rsid w:val="006E6325"/>
    <w:pPr>
      <w:tabs>
        <w:tab w:val="right" w:leader="dot" w:pos="9060"/>
      </w:tabs>
      <w:spacing w:beforeLines="50" w:before="180" w:after="0" w:line="400" w:lineRule="exact"/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6E6325"/>
    <w:pPr>
      <w:ind w:leftChars="400" w:left="960"/>
    </w:pPr>
  </w:style>
  <w:style w:type="character" w:styleId="aff8">
    <w:name w:val="Hyperlink"/>
    <w:basedOn w:val="a0"/>
    <w:uiPriority w:val="99"/>
    <w:unhideWhenUsed/>
    <w:rsid w:val="006E63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Ext Roman" w:eastAsia="新細明體" w:hAnsi="Times Ext Roman" w:cs="Times Ext Roman"/>
        <w:kern w:val="2"/>
        <w:sz w:val="24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145"/>
  </w:style>
  <w:style w:type="paragraph" w:styleId="1">
    <w:name w:val="heading 1"/>
    <w:basedOn w:val="a"/>
    <w:next w:val="a"/>
    <w:link w:val="10"/>
    <w:uiPriority w:val="9"/>
    <w:qFormat/>
    <w:rsid w:val="006214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14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145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145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145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2145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2145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145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2145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621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semiHidden/>
    <w:rsid w:val="00621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semiHidden/>
    <w:rsid w:val="00621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標題 4 字元"/>
    <w:basedOn w:val="a0"/>
    <w:link w:val="4"/>
    <w:uiPriority w:val="9"/>
    <w:semiHidden/>
    <w:rsid w:val="00621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標題 5 字元"/>
    <w:basedOn w:val="a0"/>
    <w:link w:val="5"/>
    <w:uiPriority w:val="9"/>
    <w:semiHidden/>
    <w:rsid w:val="00621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標題 6 字元"/>
    <w:basedOn w:val="a0"/>
    <w:link w:val="6"/>
    <w:uiPriority w:val="9"/>
    <w:semiHidden/>
    <w:rsid w:val="00621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標題 7 字元"/>
    <w:basedOn w:val="a0"/>
    <w:link w:val="7"/>
    <w:uiPriority w:val="9"/>
    <w:semiHidden/>
    <w:rsid w:val="00621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semiHidden/>
    <w:rsid w:val="00621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標題 9 字元"/>
    <w:basedOn w:val="a0"/>
    <w:link w:val="9"/>
    <w:uiPriority w:val="9"/>
    <w:semiHidden/>
    <w:rsid w:val="00621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2145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21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標題 字元"/>
    <w:basedOn w:val="a0"/>
    <w:link w:val="a4"/>
    <w:uiPriority w:val="10"/>
    <w:rsid w:val="00621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621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副標題 字元"/>
    <w:basedOn w:val="a0"/>
    <w:link w:val="a6"/>
    <w:uiPriority w:val="11"/>
    <w:rsid w:val="00621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621456"/>
    <w:rPr>
      <w:b/>
      <w:bCs/>
    </w:rPr>
  </w:style>
  <w:style w:type="character" w:styleId="a9">
    <w:name w:val="Emphasis"/>
    <w:basedOn w:val="a0"/>
    <w:uiPriority w:val="20"/>
    <w:qFormat/>
    <w:rsid w:val="00621456"/>
    <w:rPr>
      <w:i/>
      <w:iCs/>
    </w:rPr>
  </w:style>
  <w:style w:type="paragraph" w:styleId="aa">
    <w:name w:val="No Spacing"/>
    <w:link w:val="ab"/>
    <w:uiPriority w:val="1"/>
    <w:qFormat/>
    <w:rsid w:val="00621456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621456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621456"/>
    <w:rPr>
      <w:i/>
      <w:iCs/>
      <w:color w:val="000000" w:themeColor="text1"/>
    </w:rPr>
  </w:style>
  <w:style w:type="character" w:customStyle="1" w:styleId="ae">
    <w:name w:val="引文 字元"/>
    <w:basedOn w:val="a0"/>
    <w:link w:val="ad"/>
    <w:uiPriority w:val="29"/>
    <w:rsid w:val="00621456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621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鮮明引文 字元"/>
    <w:basedOn w:val="a0"/>
    <w:link w:val="af"/>
    <w:uiPriority w:val="30"/>
    <w:rsid w:val="00621456"/>
    <w:rPr>
      <w:b/>
      <w:bCs/>
      <w:i/>
      <w:iCs/>
      <w:color w:val="4F81BD" w:themeColor="accent1"/>
    </w:rPr>
  </w:style>
  <w:style w:type="character" w:styleId="af1">
    <w:name w:val="Subtle Emphasis"/>
    <w:basedOn w:val="a0"/>
    <w:uiPriority w:val="19"/>
    <w:qFormat/>
    <w:rsid w:val="00621456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621456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621456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621456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621456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621456"/>
    <w:pPr>
      <w:outlineLvl w:val="9"/>
    </w:pPr>
  </w:style>
  <w:style w:type="character" w:customStyle="1" w:styleId="ab">
    <w:name w:val="無間距 字元"/>
    <w:basedOn w:val="a0"/>
    <w:link w:val="aa"/>
    <w:uiPriority w:val="1"/>
    <w:rsid w:val="00621456"/>
  </w:style>
  <w:style w:type="paragraph" w:styleId="af7">
    <w:name w:val="header"/>
    <w:basedOn w:val="a"/>
    <w:link w:val="af8"/>
    <w:uiPriority w:val="99"/>
    <w:unhideWhenUsed/>
    <w:rsid w:val="006045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8">
    <w:name w:val="頁首 字元"/>
    <w:basedOn w:val="a0"/>
    <w:link w:val="af7"/>
    <w:uiPriority w:val="99"/>
    <w:rsid w:val="00604554"/>
    <w:rPr>
      <w:sz w:val="20"/>
      <w:szCs w:val="20"/>
    </w:rPr>
  </w:style>
  <w:style w:type="paragraph" w:styleId="af9">
    <w:name w:val="footer"/>
    <w:basedOn w:val="a"/>
    <w:link w:val="afa"/>
    <w:uiPriority w:val="99"/>
    <w:unhideWhenUsed/>
    <w:rsid w:val="006045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a">
    <w:name w:val="頁尾 字元"/>
    <w:basedOn w:val="a0"/>
    <w:link w:val="af9"/>
    <w:uiPriority w:val="99"/>
    <w:rsid w:val="00604554"/>
    <w:rPr>
      <w:sz w:val="20"/>
      <w:szCs w:val="20"/>
    </w:rPr>
  </w:style>
  <w:style w:type="paragraph" w:styleId="afb">
    <w:name w:val="footnote text"/>
    <w:basedOn w:val="a"/>
    <w:link w:val="afc"/>
    <w:uiPriority w:val="99"/>
    <w:unhideWhenUsed/>
    <w:rsid w:val="00AF6B73"/>
    <w:pPr>
      <w:snapToGrid w:val="0"/>
    </w:pPr>
    <w:rPr>
      <w:sz w:val="20"/>
      <w:szCs w:val="20"/>
    </w:rPr>
  </w:style>
  <w:style w:type="character" w:customStyle="1" w:styleId="afc">
    <w:name w:val="註腳文字 字元"/>
    <w:basedOn w:val="a0"/>
    <w:link w:val="afb"/>
    <w:uiPriority w:val="99"/>
    <w:rsid w:val="00AF6B73"/>
    <w:rPr>
      <w:sz w:val="20"/>
      <w:szCs w:val="20"/>
    </w:rPr>
  </w:style>
  <w:style w:type="character" w:styleId="afd">
    <w:name w:val="footnote reference"/>
    <w:basedOn w:val="a0"/>
    <w:uiPriority w:val="99"/>
    <w:semiHidden/>
    <w:unhideWhenUsed/>
    <w:rsid w:val="00AF6B73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9125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432" w:lineRule="auto"/>
    </w:pPr>
    <w:rPr>
      <w:rFonts w:ascii="Courier New" w:eastAsia="Times New Roman" w:hAnsi="Courier New" w:cs="Angsana New"/>
      <w:color w:val="000000"/>
      <w:kern w:val="0"/>
      <w:szCs w:val="24"/>
      <w:lang w:val="x-none" w:eastAsia="x-none" w:bidi="th-TH"/>
    </w:rPr>
  </w:style>
  <w:style w:type="character" w:customStyle="1" w:styleId="HTML0">
    <w:name w:val="HTML 預設格式 字元"/>
    <w:basedOn w:val="a0"/>
    <w:link w:val="HTML"/>
    <w:uiPriority w:val="99"/>
    <w:rsid w:val="0091259C"/>
    <w:rPr>
      <w:rFonts w:ascii="Courier New" w:eastAsia="Times New Roman" w:hAnsi="Courier New" w:cs="Angsana New"/>
      <w:color w:val="000000"/>
      <w:kern w:val="0"/>
      <w:szCs w:val="24"/>
      <w:lang w:val="x-none" w:eastAsia="x-none" w:bidi="th-TH"/>
    </w:rPr>
  </w:style>
  <w:style w:type="paragraph" w:styleId="afe">
    <w:name w:val="Date"/>
    <w:basedOn w:val="a"/>
    <w:next w:val="a"/>
    <w:link w:val="aff"/>
    <w:uiPriority w:val="99"/>
    <w:semiHidden/>
    <w:unhideWhenUsed/>
    <w:rsid w:val="00F76443"/>
    <w:pPr>
      <w:jc w:val="right"/>
    </w:pPr>
  </w:style>
  <w:style w:type="character" w:customStyle="1" w:styleId="aff">
    <w:name w:val="日期 字元"/>
    <w:basedOn w:val="a0"/>
    <w:link w:val="afe"/>
    <w:uiPriority w:val="99"/>
    <w:semiHidden/>
    <w:rsid w:val="00F76443"/>
  </w:style>
  <w:style w:type="paragraph" w:styleId="aff0">
    <w:name w:val="Balloon Text"/>
    <w:basedOn w:val="a"/>
    <w:link w:val="aff1"/>
    <w:uiPriority w:val="99"/>
    <w:semiHidden/>
    <w:unhideWhenUsed/>
    <w:rsid w:val="009E094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f1">
    <w:name w:val="註解方塊文字 字元"/>
    <w:basedOn w:val="a0"/>
    <w:link w:val="aff0"/>
    <w:uiPriority w:val="99"/>
    <w:semiHidden/>
    <w:rsid w:val="009E094C"/>
    <w:rPr>
      <w:rFonts w:asciiTheme="majorHAnsi" w:eastAsiaTheme="majorEastAsia" w:hAnsiTheme="majorHAnsi" w:cstheme="majorBidi"/>
      <w:sz w:val="18"/>
      <w:szCs w:val="18"/>
    </w:rPr>
  </w:style>
  <w:style w:type="table" w:styleId="aff2">
    <w:name w:val="Table Grid"/>
    <w:basedOn w:val="a1"/>
    <w:uiPriority w:val="59"/>
    <w:rsid w:val="000B7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無清單1"/>
    <w:next w:val="a2"/>
    <w:uiPriority w:val="99"/>
    <w:semiHidden/>
    <w:unhideWhenUsed/>
    <w:rsid w:val="002F7B9D"/>
  </w:style>
  <w:style w:type="character" w:styleId="aff3">
    <w:name w:val="annotation reference"/>
    <w:basedOn w:val="a0"/>
    <w:uiPriority w:val="99"/>
    <w:semiHidden/>
    <w:unhideWhenUsed/>
    <w:rsid w:val="002F7B9D"/>
    <w:rPr>
      <w:sz w:val="18"/>
      <w:szCs w:val="18"/>
    </w:rPr>
  </w:style>
  <w:style w:type="paragraph" w:styleId="aff4">
    <w:name w:val="annotation text"/>
    <w:basedOn w:val="a"/>
    <w:link w:val="aff5"/>
    <w:uiPriority w:val="99"/>
    <w:semiHidden/>
    <w:unhideWhenUsed/>
    <w:rsid w:val="002F7B9D"/>
    <w:pPr>
      <w:widowControl w:val="0"/>
      <w:spacing w:after="0" w:line="240" w:lineRule="auto"/>
    </w:pPr>
    <w:rPr>
      <w:rFonts w:ascii="Calibri" w:hAnsi="Calibri" w:cs="Times New Roman"/>
    </w:rPr>
  </w:style>
  <w:style w:type="character" w:customStyle="1" w:styleId="aff5">
    <w:name w:val="註解文字 字元"/>
    <w:basedOn w:val="a0"/>
    <w:link w:val="aff4"/>
    <w:uiPriority w:val="99"/>
    <w:semiHidden/>
    <w:rsid w:val="002F7B9D"/>
    <w:rPr>
      <w:rFonts w:ascii="Calibri" w:hAnsi="Calibri" w:cs="Times New Roman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2F7B9D"/>
    <w:rPr>
      <w:b/>
      <w:bCs/>
    </w:rPr>
  </w:style>
  <w:style w:type="character" w:customStyle="1" w:styleId="aff7">
    <w:name w:val="註解主旨 字元"/>
    <w:basedOn w:val="aff5"/>
    <w:link w:val="aff6"/>
    <w:uiPriority w:val="99"/>
    <w:semiHidden/>
    <w:rsid w:val="002F7B9D"/>
    <w:rPr>
      <w:rFonts w:ascii="Calibri" w:hAnsi="Calibri" w:cs="Times New Roman"/>
      <w:b/>
      <w:bCs/>
    </w:rPr>
  </w:style>
  <w:style w:type="paragraph" w:styleId="Web">
    <w:name w:val="Normal (Web)"/>
    <w:basedOn w:val="a"/>
    <w:uiPriority w:val="99"/>
    <w:semiHidden/>
    <w:unhideWhenUsed/>
    <w:rsid w:val="002F7B9D"/>
    <w:pPr>
      <w:spacing w:before="100" w:beforeAutospacing="1" w:after="100" w:afterAutospacing="1" w:line="240" w:lineRule="auto"/>
    </w:pPr>
    <w:rPr>
      <w:rFonts w:ascii="新細明體" w:hAnsi="新細明體" w:cs="新細明體"/>
      <w:kern w:val="0"/>
      <w:szCs w:val="24"/>
    </w:rPr>
  </w:style>
  <w:style w:type="table" w:customStyle="1" w:styleId="12">
    <w:name w:val="表格格線1"/>
    <w:basedOn w:val="a1"/>
    <w:next w:val="aff2"/>
    <w:uiPriority w:val="39"/>
    <w:rsid w:val="009B6055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格格線2"/>
    <w:basedOn w:val="a1"/>
    <w:next w:val="aff2"/>
    <w:uiPriority w:val="59"/>
    <w:rsid w:val="00E11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3">
    <w:name w:val="toc 1"/>
    <w:basedOn w:val="a"/>
    <w:next w:val="a"/>
    <w:autoRedefine/>
    <w:uiPriority w:val="39"/>
    <w:unhideWhenUsed/>
    <w:rsid w:val="006E6325"/>
  </w:style>
  <w:style w:type="paragraph" w:styleId="22">
    <w:name w:val="toc 2"/>
    <w:basedOn w:val="a"/>
    <w:next w:val="a"/>
    <w:autoRedefine/>
    <w:uiPriority w:val="39"/>
    <w:unhideWhenUsed/>
    <w:rsid w:val="006E6325"/>
    <w:pPr>
      <w:tabs>
        <w:tab w:val="right" w:leader="dot" w:pos="9060"/>
      </w:tabs>
      <w:spacing w:beforeLines="50" w:before="180" w:after="0" w:line="400" w:lineRule="exact"/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6E6325"/>
    <w:pPr>
      <w:ind w:leftChars="400" w:left="960"/>
    </w:pPr>
  </w:style>
  <w:style w:type="character" w:styleId="aff8">
    <w:name w:val="Hyperlink"/>
    <w:basedOn w:val="a0"/>
    <w:uiPriority w:val="99"/>
    <w:unhideWhenUsed/>
    <w:rsid w:val="006E63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5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21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00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9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46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2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80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215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452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61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620259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4611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7732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96665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10686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07201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14009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7172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18235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69673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5575392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3484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15327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06664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458778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953648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230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0815807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2094975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755555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2260725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2529859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1519388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4476017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7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17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33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01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4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085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68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363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481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174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2981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4090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714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01813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6014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80732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6160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5764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9602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4748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8548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4369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6529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60385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672615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077240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249202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0227022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51051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5116685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5993459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5351974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5930173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8368043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7974604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7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26" Type="http://schemas.openxmlformats.org/officeDocument/2006/relationships/header" Target="header13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header" Target="header12.xml"/><Relationship Id="rId33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11.xml"/><Relationship Id="rId32" Type="http://schemas.openxmlformats.org/officeDocument/2006/relationships/header" Target="header18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23" Type="http://schemas.openxmlformats.org/officeDocument/2006/relationships/header" Target="header10.xml"/><Relationship Id="rId28" Type="http://schemas.openxmlformats.org/officeDocument/2006/relationships/header" Target="header14.xml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31" Type="http://schemas.openxmlformats.org/officeDocument/2006/relationships/header" Target="header17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header" Target="header9.xml"/><Relationship Id="rId27" Type="http://schemas.openxmlformats.org/officeDocument/2006/relationships/footer" Target="footer6.xml"/><Relationship Id="rId30" Type="http://schemas.openxmlformats.org/officeDocument/2006/relationships/header" Target="header16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97D7D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23918-6C61-4B8C-AECE-9C76FF4C0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78</Pages>
  <Words>7474</Words>
  <Characters>42605</Characters>
  <Application>Microsoft Office Word</Application>
  <DocSecurity>0</DocSecurity>
  <Lines>355</Lines>
  <Paragraphs>99</Paragraphs>
  <ScaleCrop>false</ScaleCrop>
  <Company>Microsoft</Company>
  <LinksUpToDate>false</LinksUpToDate>
  <CharactersWithSpaces>49980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shizhenzong</dc:creator>
  <cp:lastModifiedBy>Shikairen</cp:lastModifiedBy>
  <cp:revision>7</cp:revision>
  <dcterms:created xsi:type="dcterms:W3CDTF">2014-05-26T13:14:00Z</dcterms:created>
  <dcterms:modified xsi:type="dcterms:W3CDTF">2014-07-28T02:06:00Z</dcterms:modified>
</cp:coreProperties>
</file>